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CDBEC" w14:textId="4B0570C0" w:rsidR="004D062D" w:rsidRPr="004D062D" w:rsidRDefault="004D062D" w:rsidP="004D062D">
      <w:pPr>
        <w:jc w:val="center"/>
        <w:rPr>
          <w:b/>
          <w:bCs/>
          <w:sz w:val="28"/>
          <w:szCs w:val="28"/>
        </w:rPr>
      </w:pPr>
      <w:r w:rsidRPr="004D062D">
        <w:rPr>
          <w:b/>
          <w:bCs/>
          <w:sz w:val="28"/>
          <w:szCs w:val="28"/>
        </w:rPr>
        <w:t>DESCRIPCION DEL PROYECTO</w:t>
      </w:r>
    </w:p>
    <w:p w14:paraId="7BDD92A5" w14:textId="77777777" w:rsidR="004D062D" w:rsidRPr="004D062D" w:rsidRDefault="004D062D" w:rsidP="004D062D">
      <w:pPr>
        <w:pStyle w:val="Ttulo2"/>
        <w:spacing w:before="299" w:after="299"/>
        <w:rPr>
          <w:b/>
          <w:bCs/>
          <w:color w:val="auto"/>
          <w:sz w:val="24"/>
          <w:szCs w:val="24"/>
        </w:rPr>
      </w:pPr>
      <w:r w:rsidRPr="004D062D">
        <w:rPr>
          <w:b/>
          <w:bCs/>
          <w:color w:val="auto"/>
          <w:sz w:val="24"/>
          <w:szCs w:val="24"/>
        </w:rPr>
        <w:t>Planteamiento del Problema</w:t>
      </w:r>
    </w:p>
    <w:p w14:paraId="7E4FC0B2" w14:textId="77777777" w:rsidR="004D062D" w:rsidRPr="004D062D" w:rsidRDefault="004D062D" w:rsidP="004D062D">
      <w:pPr>
        <w:spacing w:before="240" w:after="240"/>
      </w:pPr>
      <w:r w:rsidRPr="004D062D">
        <w:t>La enseñanza de las matemáticas, y en particular de la teoría de conjuntos, a menudo enfrenta retos significativos debido a la falta de dinamismo en los métodos pedagógicos utilizados. Las prácticas tradicionales no logran captar el interés de los estudiantes, lo que resulta en una comprensión superficial de los conceptos y un rendimiento académico deficiente. Este problema se traduce en una generación de estudiantes que, al no sentir motivación por la materia, desarrollan una aversión hacia las matemáticas, lo que afecta su desarrollo académico y profesional futuro.</w:t>
      </w:r>
    </w:p>
    <w:p w14:paraId="54A05723" w14:textId="77777777" w:rsidR="004D062D" w:rsidRPr="004D062D" w:rsidRDefault="004D062D" w:rsidP="004D062D">
      <w:pPr>
        <w:pStyle w:val="Ttulo3"/>
        <w:spacing w:before="281" w:after="281"/>
        <w:rPr>
          <w:b/>
          <w:bCs/>
          <w:color w:val="auto"/>
          <w:sz w:val="24"/>
          <w:szCs w:val="24"/>
        </w:rPr>
      </w:pPr>
      <w:r w:rsidRPr="004D062D">
        <w:rPr>
          <w:b/>
          <w:bCs/>
          <w:color w:val="auto"/>
          <w:sz w:val="24"/>
          <w:szCs w:val="24"/>
        </w:rPr>
        <w:t>Causas del Problema</w:t>
      </w:r>
    </w:p>
    <w:p w14:paraId="5C0AD8C1" w14:textId="28A5B51A" w:rsidR="004D062D" w:rsidRPr="004D062D" w:rsidRDefault="004D062D" w:rsidP="004D062D">
      <w:pPr>
        <w:spacing w:before="240" w:after="240"/>
      </w:pPr>
      <w:r w:rsidRPr="004D062D">
        <w:t>El enfoque tradicional de enseñanza de las matemáticas a menudo ignora la diversidad de estilos de aprendizaje y la necesidad de un ambiente dinámico y atractivo. Este enfoque puede generar ansiedad en los estudiantes, creando una aversión hacia la materia que afecta su desarrollo académico y profesional. Con la creciente importancia de las habilidades matemáticas en áreas como la ciencia, la tecnología, la ingeniería y las matemáticas (STEM), es crucial abordar esta problemática de manera efectiva</w:t>
      </w:r>
    </w:p>
    <w:p w14:paraId="272A5B07" w14:textId="77777777" w:rsidR="004D062D" w:rsidRPr="004D062D" w:rsidRDefault="004D062D" w:rsidP="004D062D">
      <w:r w:rsidRPr="004D062D">
        <w:t>Objetivos:</w:t>
      </w:r>
    </w:p>
    <w:p w14:paraId="1EF2D923" w14:textId="77777777" w:rsidR="004D062D" w:rsidRPr="004D062D" w:rsidRDefault="004D062D" w:rsidP="004D062D">
      <w:pPr>
        <w:pStyle w:val="Prrafodelista"/>
        <w:numPr>
          <w:ilvl w:val="0"/>
          <w:numId w:val="2"/>
        </w:numPr>
      </w:pPr>
      <w:r w:rsidRPr="004D062D">
        <w:t>Desarrollar un juego educativo interactivo, que enseñe conceptos de teoría de conjuntos de manera lúdica y atractiva.</w:t>
      </w:r>
    </w:p>
    <w:p w14:paraId="6580D307" w14:textId="77777777" w:rsidR="004D062D" w:rsidRPr="004D062D" w:rsidRDefault="004D062D" w:rsidP="004D062D">
      <w:pPr>
        <w:pStyle w:val="Prrafodelista"/>
        <w:numPr>
          <w:ilvl w:val="0"/>
          <w:numId w:val="2"/>
        </w:numPr>
      </w:pPr>
      <w:r w:rsidRPr="004D062D">
        <w:t>Aumentar la motivación y el interés de los estudiantes hacia las matemáticas a través de dinámicas de aprendizaje innovadoras.</w:t>
      </w:r>
    </w:p>
    <w:p w14:paraId="1A2CA00B" w14:textId="77777777" w:rsidR="004D062D" w:rsidRPr="004D062D" w:rsidRDefault="004D062D" w:rsidP="004D062D">
      <w:pPr>
        <w:pStyle w:val="Prrafodelista"/>
        <w:numPr>
          <w:ilvl w:val="0"/>
          <w:numId w:val="2"/>
        </w:numPr>
      </w:pPr>
      <w:r w:rsidRPr="004D062D">
        <w:t>Mejorar la retención de conocimientos y el rendimiento académico en la materia, fomentando habilidades prácticas en la resolución de problemas.</w:t>
      </w:r>
    </w:p>
    <w:p w14:paraId="3D047A12" w14:textId="78216382" w:rsidR="004D062D" w:rsidRPr="004D062D" w:rsidRDefault="004D062D" w:rsidP="004D062D">
      <w:r w:rsidRPr="004D062D">
        <w:t>Características del Proyecto</w:t>
      </w:r>
      <w:r>
        <w:t>:</w:t>
      </w:r>
    </w:p>
    <w:p w14:paraId="6FCBE797" w14:textId="77777777" w:rsidR="004D062D" w:rsidRPr="004D062D" w:rsidRDefault="004D062D" w:rsidP="004D062D">
      <w:r w:rsidRPr="004D062D">
        <w:t>ELEMENTS SPACE es un juego de aventuras interactivo que introduce a los estudiantes en el mundo de la teoría de conjuntos. Las características principales del juego incluyen:</w:t>
      </w:r>
    </w:p>
    <w:p w14:paraId="7C809100" w14:textId="77777777" w:rsidR="004D062D" w:rsidRPr="004D062D" w:rsidRDefault="004D062D" w:rsidP="004D062D">
      <w:r w:rsidRPr="004D062D">
        <w:t>Tablero Espacial: Un entorno visualmente atractivo donde los jugadores navegan a través de diferentes desafíos relacionados con la teoría de conjuntos.</w:t>
      </w:r>
    </w:p>
    <w:p w14:paraId="6B47A4A8" w14:textId="77777777" w:rsidR="004D062D" w:rsidRDefault="004D062D" w:rsidP="004D062D">
      <w:r>
        <w:lastRenderedPageBreak/>
        <w:t>Mecánicas de Juego: Incluye lanzar dados para moverse, responder preguntas sobre operaciones de conjuntos, y enfrentarse a obstáculos y ayudas como cohetes y agujeros negros.</w:t>
      </w:r>
    </w:p>
    <w:p w14:paraId="3684C462" w14:textId="77777777" w:rsidR="004D062D" w:rsidRPr="004D062D" w:rsidRDefault="004D062D" w:rsidP="004D062D">
      <w:r w:rsidRPr="004D062D">
        <w:t>Conceptos Cubiertos: Unión, intersección, diferencia y complemento de conjuntos, presentados de manera dinámica.</w:t>
      </w:r>
    </w:p>
    <w:p w14:paraId="1E6EA71D" w14:textId="77777777" w:rsidR="004D062D" w:rsidRPr="004D062D" w:rsidRDefault="004D062D" w:rsidP="004D062D">
      <w:r w:rsidRPr="004D062D">
        <w:t>Modos de Juego:</w:t>
      </w:r>
    </w:p>
    <w:p w14:paraId="160DD044" w14:textId="31D1D107" w:rsidR="004D062D" w:rsidRPr="004D062D" w:rsidRDefault="004D062D" w:rsidP="004D062D">
      <w:r w:rsidRPr="004D062D">
        <w:t>Modo</w:t>
      </w:r>
      <w:r w:rsidR="00F1530B">
        <w:t xml:space="preserve"> Solitario</w:t>
      </w:r>
      <w:r w:rsidRPr="004D062D">
        <w:t>: Competencias que permiten a los jugadores resolver problemas difíciles.</w:t>
      </w:r>
    </w:p>
    <w:p w14:paraId="2AFB742E" w14:textId="77777777" w:rsidR="004D062D" w:rsidRPr="004D062D" w:rsidRDefault="004D062D" w:rsidP="004D062D">
      <w:r w:rsidRPr="004D062D">
        <w:t>Modo Multijugador: Opción para competir en línea con amigos y familiares.</w:t>
      </w:r>
    </w:p>
    <w:p w14:paraId="0BA4DA63" w14:textId="77777777" w:rsidR="004D062D" w:rsidRPr="004D062D" w:rsidRDefault="004D062D" w:rsidP="004D062D">
      <w:r w:rsidRPr="004D062D">
        <w:t>Sistema de Puntuación: Un sistema que evalúa la precisión y rapidez de las respuestas, promoviendo un sentido de competencia y logro.</w:t>
      </w:r>
    </w:p>
    <w:p w14:paraId="4E5ABAFE" w14:textId="77777777" w:rsidR="004D062D" w:rsidRPr="004D062D" w:rsidRDefault="004D062D" w:rsidP="004D062D">
      <w:r w:rsidRPr="004D062D">
        <w:t>Interfaz Amigable: Diseño intuitivo que permite a los usuarios de diferentes niveles de habilidad interactuar fácilmente con el juego.</w:t>
      </w:r>
    </w:p>
    <w:p w14:paraId="09C47081" w14:textId="77777777" w:rsidR="004D062D" w:rsidRPr="004D062D" w:rsidRDefault="004D062D" w:rsidP="004D062D">
      <w:pPr>
        <w:spacing w:before="240" w:after="240"/>
        <w:rPr>
          <w:rFonts w:eastAsia="Times New Roman" w:cs="Times New Roman"/>
          <w:b/>
          <w:bCs/>
          <w:sz w:val="36"/>
          <w:szCs w:val="36"/>
        </w:rPr>
      </w:pPr>
      <w:r w:rsidRPr="004D062D">
        <w:rPr>
          <w:rFonts w:eastAsia="Aptos" w:cs="Aptos"/>
          <w:b/>
        </w:rPr>
        <w:t>Análisis del Mercado</w:t>
      </w:r>
    </w:p>
    <w:p w14:paraId="501CAA40" w14:textId="77777777" w:rsidR="004D062D" w:rsidRPr="004D062D" w:rsidRDefault="004D062D" w:rsidP="004D062D">
      <w:pPr>
        <w:spacing w:before="240" w:after="240"/>
        <w:rPr>
          <w:rFonts w:eastAsia="Aptos" w:cs="Aptos"/>
        </w:rPr>
      </w:pPr>
      <w:r w:rsidRPr="004D062D">
        <w:rPr>
          <w:rFonts w:eastAsia="Aptos" w:cs="Aptos"/>
        </w:rPr>
        <w:t>El mercado de la educación digital está en constante crecimiento, especialmente en la enseñanza de matemáticas a nivel escolar. Los juegos educativos han demostrado ser una herramienta eficaz para mejorar la participación y el rendimiento de los estudiantes. La competencia incluye aplicaciones y plataformas de aprendizaje en línea, pero ELEMENTS SPACE se diferencia al centrarse específicamente en la teoría de conjuntos con una experiencia de juego envolvente y divertida. Además, hay una creciente oportunidad de crecimiento en la incorporación de elementos de gamificación en la educación, lo que permite captar la atención de una audiencia más amplia y diversa.</w:t>
      </w:r>
    </w:p>
    <w:p w14:paraId="76BC4B96" w14:textId="77777777" w:rsidR="004D062D" w:rsidRPr="004D062D" w:rsidRDefault="004D062D" w:rsidP="004D062D">
      <w:pPr>
        <w:pStyle w:val="Ttulo3"/>
        <w:spacing w:before="281" w:after="281"/>
        <w:rPr>
          <w:rFonts w:eastAsia="Aptos" w:cs="Aptos"/>
          <w:b/>
          <w:bCs/>
          <w:color w:val="auto"/>
        </w:rPr>
      </w:pPr>
      <w:r w:rsidRPr="004D062D">
        <w:rPr>
          <w:rFonts w:eastAsia="Aptos" w:cs="Aptos"/>
          <w:b/>
          <w:bCs/>
          <w:color w:val="auto"/>
        </w:rPr>
        <w:t>Análisis de la Competencia</w:t>
      </w:r>
    </w:p>
    <w:p w14:paraId="30ACC0BD" w14:textId="77777777" w:rsidR="004D062D" w:rsidRPr="004D062D" w:rsidRDefault="004D062D" w:rsidP="004D062D">
      <w:pPr>
        <w:spacing w:before="240" w:after="240"/>
      </w:pPr>
      <w:r w:rsidRPr="004D062D">
        <w:rPr>
          <w:rFonts w:eastAsia="Aptos" w:cs="Aptos"/>
        </w:rPr>
        <w:t>El mercado de juegos educativos y aplicaciones de aprendizaje en línea es diverso y está en constante expansión. Algunos competidores destacados en el ámbito de la enseñanza de matemáticas incluyen:</w:t>
      </w:r>
    </w:p>
    <w:p w14:paraId="6E6AE740" w14:textId="77777777" w:rsidR="004D062D" w:rsidRPr="004D062D" w:rsidRDefault="004D062D" w:rsidP="004D062D">
      <w:pPr>
        <w:pStyle w:val="Prrafodelista"/>
        <w:spacing w:before="240" w:after="240"/>
        <w:rPr>
          <w:rFonts w:eastAsia="Aptos" w:cs="Aptos"/>
        </w:rPr>
      </w:pPr>
      <w:r w:rsidRPr="004D062D">
        <w:rPr>
          <w:rFonts w:eastAsia="Aptos" w:cs="Aptos"/>
          <w:b/>
          <w:bCs/>
        </w:rPr>
        <w:t>Khan Academy</w:t>
      </w:r>
      <w:r w:rsidRPr="004D062D">
        <w:rPr>
          <w:rFonts w:eastAsia="Aptos" w:cs="Aptos"/>
        </w:rPr>
        <w:t>: Ofrece recursos educativos en línea, incluyendo lecciones interactivas de matemáticas. Sin embargo, su enfoque es más tradicional y menos gamificado.</w:t>
      </w:r>
    </w:p>
    <w:p w14:paraId="1636853A" w14:textId="77777777" w:rsidR="004D062D" w:rsidRPr="004D062D" w:rsidRDefault="004D062D" w:rsidP="004D062D">
      <w:pPr>
        <w:pStyle w:val="Prrafodelista"/>
        <w:spacing w:before="240" w:after="240"/>
        <w:rPr>
          <w:rFonts w:eastAsia="Aptos" w:cs="Aptos"/>
        </w:rPr>
      </w:pPr>
      <w:r w:rsidRPr="004D062D">
        <w:rPr>
          <w:rFonts w:eastAsia="Aptos" w:cs="Aptos"/>
          <w:b/>
          <w:bCs/>
        </w:rPr>
        <w:lastRenderedPageBreak/>
        <w:t>Prodigy Math</w:t>
      </w:r>
      <w:r w:rsidRPr="004D062D">
        <w:rPr>
          <w:rFonts w:eastAsia="Aptos" w:cs="Aptos"/>
        </w:rPr>
        <w:t>: Un juego de matemáticas en línea que combina elementos de RPG con problemas matemáticos. Si bien es popular, su enfoque se centra en matemáticas generales y no específicamente en la teoría de conjuntos.</w:t>
      </w:r>
    </w:p>
    <w:p w14:paraId="2167CB4A" w14:textId="485BA4DF" w:rsidR="004D062D" w:rsidRPr="004D062D" w:rsidRDefault="004D062D" w:rsidP="004D062D">
      <w:pPr>
        <w:pStyle w:val="Prrafodelista"/>
        <w:spacing w:before="240" w:after="240"/>
        <w:rPr>
          <w:rFonts w:eastAsia="Aptos" w:cs="Aptos"/>
        </w:rPr>
      </w:pPr>
      <w:r w:rsidRPr="004D062D">
        <w:rPr>
          <w:rFonts w:eastAsia="Aptos" w:cs="Aptos"/>
          <w:b/>
          <w:bCs/>
        </w:rPr>
        <w:t>Math Playground</w:t>
      </w:r>
      <w:r w:rsidRPr="004D062D">
        <w:rPr>
          <w:rFonts w:eastAsia="Aptos" w:cs="Aptos"/>
        </w:rPr>
        <w:t>: Proporciona una variedad de juegos y recursos educativos, pero la mayoría se basa en ejercicios de práctica más que en un aprendizaje profundo y gamificado de conceptos específicos.</w:t>
      </w:r>
    </w:p>
    <w:p w14:paraId="25EEAB14" w14:textId="77777777" w:rsidR="004D062D" w:rsidRPr="004D062D" w:rsidRDefault="004D062D" w:rsidP="004D062D">
      <w:pPr>
        <w:spacing w:before="240" w:after="240"/>
      </w:pPr>
      <w:r w:rsidRPr="004D062D">
        <w:rPr>
          <w:rFonts w:eastAsia="Aptos" w:cs="Aptos"/>
        </w:rPr>
        <w:t>Oportunidades de Crecimiento</w:t>
      </w:r>
    </w:p>
    <w:p w14:paraId="5025E5E5" w14:textId="77777777" w:rsidR="004D062D" w:rsidRPr="004D062D" w:rsidRDefault="004D062D" w:rsidP="003204F2">
      <w:pPr>
        <w:pStyle w:val="Prrafodelista"/>
        <w:spacing w:before="240" w:after="240"/>
        <w:rPr>
          <w:rFonts w:eastAsia="Aptos" w:cs="Aptos"/>
        </w:rPr>
      </w:pPr>
      <w:r w:rsidRPr="004D062D">
        <w:rPr>
          <w:rFonts w:eastAsia="Aptos" w:cs="Aptos"/>
          <w:b/>
          <w:bCs/>
        </w:rPr>
        <w:t>Integración con Plataformas Educativas</w:t>
      </w:r>
      <w:r w:rsidRPr="004D062D">
        <w:rPr>
          <w:rFonts w:eastAsia="Aptos" w:cs="Aptos"/>
        </w:rPr>
        <w:t xml:space="preserve">: Existe la oportunidad de colaborar con escuelas y plataformas de aprendizaje para integrar </w:t>
      </w:r>
      <w:r w:rsidRPr="004D062D">
        <w:rPr>
          <w:rFonts w:eastAsia="Aptos" w:cs="Aptos"/>
          <w:b/>
          <w:bCs/>
        </w:rPr>
        <w:t>ELEMENTS SPACE</w:t>
      </w:r>
      <w:r w:rsidRPr="004D062D">
        <w:rPr>
          <w:rFonts w:eastAsia="Aptos" w:cs="Aptos"/>
        </w:rPr>
        <w:t xml:space="preserve"> como un recurso complementario en currículos de matemáticas, aumentando así su visibilidad y adopción.</w:t>
      </w:r>
    </w:p>
    <w:p w14:paraId="58F174E8" w14:textId="77777777" w:rsidR="004D062D" w:rsidRPr="004D062D" w:rsidRDefault="004D062D" w:rsidP="003204F2">
      <w:pPr>
        <w:pStyle w:val="Prrafodelista"/>
        <w:spacing w:before="240" w:after="240"/>
        <w:rPr>
          <w:rFonts w:eastAsia="Aptos" w:cs="Aptos"/>
        </w:rPr>
      </w:pPr>
      <w:r w:rsidRPr="004D062D">
        <w:rPr>
          <w:rFonts w:eastAsia="Aptos" w:cs="Aptos"/>
          <w:b/>
          <w:bCs/>
        </w:rPr>
        <w:t>Expansión a Otros Conceptos Matemáticos</w:t>
      </w:r>
      <w:r w:rsidRPr="004D062D">
        <w:rPr>
          <w:rFonts w:eastAsia="Aptos" w:cs="Aptos"/>
        </w:rPr>
        <w:t>: Después de establecerse en la teoría de conjuntos, el juego puede expandirse para incluir otros temas matemáticos, creando una serie de productos que aborden diferentes áreas de las matemáticas de manera igualmente divertida.</w:t>
      </w:r>
    </w:p>
    <w:p w14:paraId="421EC5A4" w14:textId="77777777" w:rsidR="004D062D" w:rsidRPr="004D062D" w:rsidRDefault="004D062D" w:rsidP="003204F2">
      <w:pPr>
        <w:pStyle w:val="Prrafodelista"/>
        <w:spacing w:before="240" w:after="240"/>
        <w:rPr>
          <w:rFonts w:eastAsia="Aptos" w:cs="Aptos"/>
        </w:rPr>
      </w:pPr>
      <w:r w:rsidRPr="004D062D">
        <w:rPr>
          <w:rFonts w:eastAsia="Aptos" w:cs="Aptos"/>
          <w:b/>
          <w:bCs/>
        </w:rPr>
        <w:t>Desarrollo de Contenido Multicultural</w:t>
      </w:r>
      <w:r w:rsidRPr="004D062D">
        <w:rPr>
          <w:rFonts w:eastAsia="Aptos" w:cs="Aptos"/>
        </w:rPr>
        <w:t>: Adaptar el contenido del juego para diferentes culturas y contextos educativos puede abrir puertas a mercados internacionales, aumentando el alcance y la relevancia del producto en diversas regiones.</w:t>
      </w:r>
    </w:p>
    <w:p w14:paraId="6B479392" w14:textId="77777777" w:rsidR="004D062D" w:rsidRDefault="004D062D"/>
    <w:sectPr w:rsidR="004D06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0DD8E"/>
    <w:multiLevelType w:val="hybridMultilevel"/>
    <w:tmpl w:val="A4469DC6"/>
    <w:lvl w:ilvl="0" w:tplc="589A85FE">
      <w:start w:val="1"/>
      <w:numFmt w:val="decimal"/>
      <w:lvlText w:val="%1."/>
      <w:lvlJc w:val="left"/>
      <w:pPr>
        <w:ind w:left="720" w:hanging="360"/>
      </w:pPr>
    </w:lvl>
    <w:lvl w:ilvl="1" w:tplc="C7522EDA">
      <w:start w:val="1"/>
      <w:numFmt w:val="lowerLetter"/>
      <w:lvlText w:val="%2."/>
      <w:lvlJc w:val="left"/>
      <w:pPr>
        <w:ind w:left="1440" w:hanging="360"/>
      </w:pPr>
    </w:lvl>
    <w:lvl w:ilvl="2" w:tplc="AEC2EFBA">
      <w:start w:val="1"/>
      <w:numFmt w:val="lowerRoman"/>
      <w:lvlText w:val="%3."/>
      <w:lvlJc w:val="right"/>
      <w:pPr>
        <w:ind w:left="2160" w:hanging="180"/>
      </w:pPr>
    </w:lvl>
    <w:lvl w:ilvl="3" w:tplc="3794850A">
      <w:start w:val="1"/>
      <w:numFmt w:val="decimal"/>
      <w:lvlText w:val="%4."/>
      <w:lvlJc w:val="left"/>
      <w:pPr>
        <w:ind w:left="2880" w:hanging="360"/>
      </w:pPr>
    </w:lvl>
    <w:lvl w:ilvl="4" w:tplc="5950B1BE">
      <w:start w:val="1"/>
      <w:numFmt w:val="lowerLetter"/>
      <w:lvlText w:val="%5."/>
      <w:lvlJc w:val="left"/>
      <w:pPr>
        <w:ind w:left="3600" w:hanging="360"/>
      </w:pPr>
    </w:lvl>
    <w:lvl w:ilvl="5" w:tplc="71A66DF8">
      <w:start w:val="1"/>
      <w:numFmt w:val="lowerRoman"/>
      <w:lvlText w:val="%6."/>
      <w:lvlJc w:val="right"/>
      <w:pPr>
        <w:ind w:left="4320" w:hanging="180"/>
      </w:pPr>
    </w:lvl>
    <w:lvl w:ilvl="6" w:tplc="5268F272">
      <w:start w:val="1"/>
      <w:numFmt w:val="decimal"/>
      <w:lvlText w:val="%7."/>
      <w:lvlJc w:val="left"/>
      <w:pPr>
        <w:ind w:left="5040" w:hanging="360"/>
      </w:pPr>
    </w:lvl>
    <w:lvl w:ilvl="7" w:tplc="A9BC466E">
      <w:start w:val="1"/>
      <w:numFmt w:val="lowerLetter"/>
      <w:lvlText w:val="%8."/>
      <w:lvlJc w:val="left"/>
      <w:pPr>
        <w:ind w:left="5760" w:hanging="360"/>
      </w:pPr>
    </w:lvl>
    <w:lvl w:ilvl="8" w:tplc="5798CC76">
      <w:start w:val="1"/>
      <w:numFmt w:val="lowerRoman"/>
      <w:lvlText w:val="%9."/>
      <w:lvlJc w:val="right"/>
      <w:pPr>
        <w:ind w:left="6480" w:hanging="180"/>
      </w:pPr>
    </w:lvl>
  </w:abstractNum>
  <w:abstractNum w:abstractNumId="1" w15:restartNumberingAfterBreak="0">
    <w:nsid w:val="276035A0"/>
    <w:multiLevelType w:val="hybridMultilevel"/>
    <w:tmpl w:val="FFFFFFFF"/>
    <w:lvl w:ilvl="0" w:tplc="FFFFFFFF">
      <w:start w:val="1"/>
      <w:numFmt w:val="bullet"/>
      <w:lvlText w:val=""/>
      <w:lvlJc w:val="left"/>
      <w:pPr>
        <w:ind w:left="720" w:hanging="360"/>
      </w:pPr>
      <w:rPr>
        <w:rFonts w:ascii="Wingdings" w:hAnsi="Wingdings" w:hint="default"/>
      </w:rPr>
    </w:lvl>
    <w:lvl w:ilvl="1" w:tplc="9774D2C0">
      <w:start w:val="1"/>
      <w:numFmt w:val="bullet"/>
      <w:lvlText w:val="o"/>
      <w:lvlJc w:val="left"/>
      <w:pPr>
        <w:ind w:left="1440" w:hanging="360"/>
      </w:pPr>
      <w:rPr>
        <w:rFonts w:ascii="Courier New" w:hAnsi="Courier New" w:hint="default"/>
      </w:rPr>
    </w:lvl>
    <w:lvl w:ilvl="2" w:tplc="AF56E1D2">
      <w:start w:val="1"/>
      <w:numFmt w:val="bullet"/>
      <w:lvlText w:val=""/>
      <w:lvlJc w:val="left"/>
      <w:pPr>
        <w:ind w:left="2160" w:hanging="360"/>
      </w:pPr>
      <w:rPr>
        <w:rFonts w:ascii="Wingdings" w:hAnsi="Wingdings" w:hint="default"/>
      </w:rPr>
    </w:lvl>
    <w:lvl w:ilvl="3" w:tplc="D67CEA3E">
      <w:start w:val="1"/>
      <w:numFmt w:val="bullet"/>
      <w:lvlText w:val=""/>
      <w:lvlJc w:val="left"/>
      <w:pPr>
        <w:ind w:left="2880" w:hanging="360"/>
      </w:pPr>
      <w:rPr>
        <w:rFonts w:ascii="Symbol" w:hAnsi="Symbol" w:hint="default"/>
      </w:rPr>
    </w:lvl>
    <w:lvl w:ilvl="4" w:tplc="FE2A20AC">
      <w:start w:val="1"/>
      <w:numFmt w:val="bullet"/>
      <w:lvlText w:val="o"/>
      <w:lvlJc w:val="left"/>
      <w:pPr>
        <w:ind w:left="3600" w:hanging="360"/>
      </w:pPr>
      <w:rPr>
        <w:rFonts w:ascii="Courier New" w:hAnsi="Courier New" w:hint="default"/>
      </w:rPr>
    </w:lvl>
    <w:lvl w:ilvl="5" w:tplc="E4B22320">
      <w:start w:val="1"/>
      <w:numFmt w:val="bullet"/>
      <w:lvlText w:val=""/>
      <w:lvlJc w:val="left"/>
      <w:pPr>
        <w:ind w:left="4320" w:hanging="360"/>
      </w:pPr>
      <w:rPr>
        <w:rFonts w:ascii="Wingdings" w:hAnsi="Wingdings" w:hint="default"/>
      </w:rPr>
    </w:lvl>
    <w:lvl w:ilvl="6" w:tplc="F15E6BB6">
      <w:start w:val="1"/>
      <w:numFmt w:val="bullet"/>
      <w:lvlText w:val=""/>
      <w:lvlJc w:val="left"/>
      <w:pPr>
        <w:ind w:left="5040" w:hanging="360"/>
      </w:pPr>
      <w:rPr>
        <w:rFonts w:ascii="Symbol" w:hAnsi="Symbol" w:hint="default"/>
      </w:rPr>
    </w:lvl>
    <w:lvl w:ilvl="7" w:tplc="9C94858A">
      <w:start w:val="1"/>
      <w:numFmt w:val="bullet"/>
      <w:lvlText w:val="o"/>
      <w:lvlJc w:val="left"/>
      <w:pPr>
        <w:ind w:left="5760" w:hanging="360"/>
      </w:pPr>
      <w:rPr>
        <w:rFonts w:ascii="Courier New" w:hAnsi="Courier New" w:hint="default"/>
      </w:rPr>
    </w:lvl>
    <w:lvl w:ilvl="8" w:tplc="71C076F0">
      <w:start w:val="1"/>
      <w:numFmt w:val="bullet"/>
      <w:lvlText w:val=""/>
      <w:lvlJc w:val="left"/>
      <w:pPr>
        <w:ind w:left="6480" w:hanging="360"/>
      </w:pPr>
      <w:rPr>
        <w:rFonts w:ascii="Wingdings" w:hAnsi="Wingdings" w:hint="default"/>
      </w:rPr>
    </w:lvl>
  </w:abstractNum>
  <w:abstractNum w:abstractNumId="2" w15:restartNumberingAfterBreak="0">
    <w:nsid w:val="3048A0C1"/>
    <w:multiLevelType w:val="hybridMultilevel"/>
    <w:tmpl w:val="E07698D8"/>
    <w:lvl w:ilvl="0" w:tplc="451A48A0">
      <w:start w:val="1"/>
      <w:numFmt w:val="decimal"/>
      <w:lvlText w:val="%1."/>
      <w:lvlJc w:val="left"/>
      <w:pPr>
        <w:ind w:left="720" w:hanging="360"/>
      </w:pPr>
    </w:lvl>
    <w:lvl w:ilvl="1" w:tplc="845EA17E">
      <w:start w:val="1"/>
      <w:numFmt w:val="lowerLetter"/>
      <w:lvlText w:val="%2."/>
      <w:lvlJc w:val="left"/>
      <w:pPr>
        <w:ind w:left="1440" w:hanging="360"/>
      </w:pPr>
    </w:lvl>
    <w:lvl w:ilvl="2" w:tplc="0BEC9A34">
      <w:start w:val="1"/>
      <w:numFmt w:val="lowerRoman"/>
      <w:lvlText w:val="%3."/>
      <w:lvlJc w:val="right"/>
      <w:pPr>
        <w:ind w:left="2160" w:hanging="180"/>
      </w:pPr>
    </w:lvl>
    <w:lvl w:ilvl="3" w:tplc="64905D46">
      <w:start w:val="1"/>
      <w:numFmt w:val="decimal"/>
      <w:lvlText w:val="%4."/>
      <w:lvlJc w:val="left"/>
      <w:pPr>
        <w:ind w:left="2880" w:hanging="360"/>
      </w:pPr>
    </w:lvl>
    <w:lvl w:ilvl="4" w:tplc="C1F2D5C4">
      <w:start w:val="1"/>
      <w:numFmt w:val="lowerLetter"/>
      <w:lvlText w:val="%5."/>
      <w:lvlJc w:val="left"/>
      <w:pPr>
        <w:ind w:left="3600" w:hanging="360"/>
      </w:pPr>
    </w:lvl>
    <w:lvl w:ilvl="5" w:tplc="41B4FA50">
      <w:start w:val="1"/>
      <w:numFmt w:val="lowerRoman"/>
      <w:lvlText w:val="%6."/>
      <w:lvlJc w:val="right"/>
      <w:pPr>
        <w:ind w:left="4320" w:hanging="180"/>
      </w:pPr>
    </w:lvl>
    <w:lvl w:ilvl="6" w:tplc="52002076">
      <w:start w:val="1"/>
      <w:numFmt w:val="decimal"/>
      <w:lvlText w:val="%7."/>
      <w:lvlJc w:val="left"/>
      <w:pPr>
        <w:ind w:left="5040" w:hanging="360"/>
      </w:pPr>
    </w:lvl>
    <w:lvl w:ilvl="7" w:tplc="C5E8DE30">
      <w:start w:val="1"/>
      <w:numFmt w:val="lowerLetter"/>
      <w:lvlText w:val="%8."/>
      <w:lvlJc w:val="left"/>
      <w:pPr>
        <w:ind w:left="5760" w:hanging="360"/>
      </w:pPr>
    </w:lvl>
    <w:lvl w:ilvl="8" w:tplc="52BC77B8">
      <w:start w:val="1"/>
      <w:numFmt w:val="lowerRoman"/>
      <w:lvlText w:val="%9."/>
      <w:lvlJc w:val="right"/>
      <w:pPr>
        <w:ind w:left="6480" w:hanging="180"/>
      </w:pPr>
    </w:lvl>
  </w:abstractNum>
  <w:num w:numId="1" w16cid:durableId="1504128171">
    <w:abstractNumId w:val="1"/>
  </w:num>
  <w:num w:numId="2" w16cid:durableId="556938489">
    <w:abstractNumId w:val="2"/>
  </w:num>
  <w:num w:numId="3" w16cid:durableId="1196121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2D"/>
    <w:rsid w:val="003204F2"/>
    <w:rsid w:val="004D062D"/>
    <w:rsid w:val="00B84118"/>
    <w:rsid w:val="00F153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DBFFF"/>
  <w15:chartTrackingRefBased/>
  <w15:docId w15:val="{FA768705-8911-4661-82A0-BDD5DD427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62D"/>
    <w:pPr>
      <w:spacing w:line="279" w:lineRule="auto"/>
    </w:pPr>
    <w:rPr>
      <w:kern w:val="0"/>
      <w:lang w:val="es-ES"/>
      <w14:ligatures w14:val="none"/>
    </w:rPr>
  </w:style>
  <w:style w:type="paragraph" w:styleId="Ttulo1">
    <w:name w:val="heading 1"/>
    <w:basedOn w:val="Normal"/>
    <w:next w:val="Normal"/>
    <w:link w:val="Ttulo1Car"/>
    <w:uiPriority w:val="9"/>
    <w:qFormat/>
    <w:rsid w:val="004D06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D06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D06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06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06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06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06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06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06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062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D062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D062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062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062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062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062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062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062D"/>
    <w:rPr>
      <w:rFonts w:eastAsiaTheme="majorEastAsia" w:cstheme="majorBidi"/>
      <w:color w:val="272727" w:themeColor="text1" w:themeTint="D8"/>
    </w:rPr>
  </w:style>
  <w:style w:type="paragraph" w:styleId="Ttulo">
    <w:name w:val="Title"/>
    <w:basedOn w:val="Normal"/>
    <w:next w:val="Normal"/>
    <w:link w:val="TtuloCar"/>
    <w:uiPriority w:val="10"/>
    <w:qFormat/>
    <w:rsid w:val="004D06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06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06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062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062D"/>
    <w:pPr>
      <w:spacing w:before="160"/>
      <w:jc w:val="center"/>
    </w:pPr>
    <w:rPr>
      <w:i/>
      <w:iCs/>
      <w:color w:val="404040" w:themeColor="text1" w:themeTint="BF"/>
    </w:rPr>
  </w:style>
  <w:style w:type="character" w:customStyle="1" w:styleId="CitaCar">
    <w:name w:val="Cita Car"/>
    <w:basedOn w:val="Fuentedeprrafopredeter"/>
    <w:link w:val="Cita"/>
    <w:uiPriority w:val="29"/>
    <w:rsid w:val="004D062D"/>
    <w:rPr>
      <w:i/>
      <w:iCs/>
      <w:color w:val="404040" w:themeColor="text1" w:themeTint="BF"/>
    </w:rPr>
  </w:style>
  <w:style w:type="paragraph" w:styleId="Prrafodelista">
    <w:name w:val="List Paragraph"/>
    <w:basedOn w:val="Normal"/>
    <w:uiPriority w:val="34"/>
    <w:qFormat/>
    <w:rsid w:val="004D062D"/>
    <w:pPr>
      <w:ind w:left="720"/>
      <w:contextualSpacing/>
    </w:pPr>
  </w:style>
  <w:style w:type="character" w:styleId="nfasisintenso">
    <w:name w:val="Intense Emphasis"/>
    <w:basedOn w:val="Fuentedeprrafopredeter"/>
    <w:uiPriority w:val="21"/>
    <w:qFormat/>
    <w:rsid w:val="004D062D"/>
    <w:rPr>
      <w:i/>
      <w:iCs/>
      <w:color w:val="0F4761" w:themeColor="accent1" w:themeShade="BF"/>
    </w:rPr>
  </w:style>
  <w:style w:type="paragraph" w:styleId="Citadestacada">
    <w:name w:val="Intense Quote"/>
    <w:basedOn w:val="Normal"/>
    <w:next w:val="Normal"/>
    <w:link w:val="CitadestacadaCar"/>
    <w:uiPriority w:val="30"/>
    <w:qFormat/>
    <w:rsid w:val="004D06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062D"/>
    <w:rPr>
      <w:i/>
      <w:iCs/>
      <w:color w:val="0F4761" w:themeColor="accent1" w:themeShade="BF"/>
    </w:rPr>
  </w:style>
  <w:style w:type="character" w:styleId="Referenciaintensa">
    <w:name w:val="Intense Reference"/>
    <w:basedOn w:val="Fuentedeprrafopredeter"/>
    <w:uiPriority w:val="32"/>
    <w:qFormat/>
    <w:rsid w:val="004D06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757</Words>
  <Characters>4165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 Losada Silva</dc:creator>
  <cp:keywords/>
  <dc:description/>
  <cp:lastModifiedBy>Maria Fernanda Losada Silva</cp:lastModifiedBy>
  <cp:revision>2</cp:revision>
  <dcterms:created xsi:type="dcterms:W3CDTF">2024-10-24T13:13:00Z</dcterms:created>
  <dcterms:modified xsi:type="dcterms:W3CDTF">2024-10-24T13:38:00Z</dcterms:modified>
</cp:coreProperties>
</file>