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3F57F" w14:textId="77777777" w:rsidR="00CA0B57" w:rsidRPr="00CA0B57" w:rsidRDefault="00CA0B57" w:rsidP="00CA0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Предлагаю зафиксировать макет «Сотворения Земли»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4"/>
        <w:gridCol w:w="3102"/>
      </w:tblGrid>
      <w:tr w:rsidR="00CA0B57" w:rsidRPr="00CA0B57" w14:paraId="177203C1" w14:textId="77777777" w:rsidTr="00CA0B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DD63C" w14:textId="77777777" w:rsidR="00CA0B57" w:rsidRPr="00CA0B57" w:rsidRDefault="00CA0B57" w:rsidP="00CA0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57C0B87A" w14:textId="77777777" w:rsidR="00CA0B57" w:rsidRPr="00CA0B57" w:rsidRDefault="00CA0B57" w:rsidP="00CA0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Наш стандарт</w:t>
            </w:r>
          </w:p>
        </w:tc>
      </w:tr>
      <w:tr w:rsidR="00CA0B57" w:rsidRPr="00CA0B57" w14:paraId="18CA405C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B804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Формат страницы</w:t>
            </w:r>
          </w:p>
        </w:tc>
        <w:tc>
          <w:tcPr>
            <w:tcW w:w="0" w:type="auto"/>
            <w:vAlign w:val="center"/>
            <w:hideMark/>
          </w:tcPr>
          <w:p w14:paraId="78CE2E11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6 × 9" / 152,4 × 228,6 мм</w:t>
            </w:r>
          </w:p>
        </w:tc>
      </w:tr>
      <w:tr w:rsidR="00CA0B57" w:rsidRPr="00CA0B57" w14:paraId="3EE2DA05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B867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Ориентация</w:t>
            </w:r>
          </w:p>
        </w:tc>
        <w:tc>
          <w:tcPr>
            <w:tcW w:w="0" w:type="auto"/>
            <w:vAlign w:val="center"/>
            <w:hideMark/>
          </w:tcPr>
          <w:p w14:paraId="69961CFC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книжная</w:t>
            </w:r>
          </w:p>
        </w:tc>
      </w:tr>
      <w:tr w:rsidR="00CA0B57" w:rsidRPr="00CA0B57" w14:paraId="3AB70F8C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2CFEE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Основной шрифт</w:t>
            </w:r>
          </w:p>
        </w:tc>
        <w:tc>
          <w:tcPr>
            <w:tcW w:w="0" w:type="auto"/>
            <w:vAlign w:val="center"/>
            <w:hideMark/>
          </w:tcPr>
          <w:p w14:paraId="757F9654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Garamond</w:t>
            </w:r>
          </w:p>
        </w:tc>
      </w:tr>
      <w:tr w:rsidR="00CA0B57" w:rsidRPr="00CA0B57" w14:paraId="309398FC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5197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Основной текст</w:t>
            </w:r>
          </w:p>
        </w:tc>
        <w:tc>
          <w:tcPr>
            <w:tcW w:w="0" w:type="auto"/>
            <w:vAlign w:val="center"/>
            <w:hideMark/>
          </w:tcPr>
          <w:p w14:paraId="6E32DEA0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11 pt</w:t>
            </w:r>
          </w:p>
        </w:tc>
      </w:tr>
      <w:tr w:rsidR="00CA0B57" w:rsidRPr="00CA0B57" w14:paraId="5E9CB342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0D4F0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Межстрочный интервал</w:t>
            </w:r>
          </w:p>
        </w:tc>
        <w:tc>
          <w:tcPr>
            <w:tcW w:w="0" w:type="auto"/>
            <w:vAlign w:val="center"/>
            <w:hideMark/>
          </w:tcPr>
          <w:p w14:paraId="02D5C96B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1,15</w:t>
            </w:r>
          </w:p>
        </w:tc>
      </w:tr>
      <w:tr w:rsidR="00CA0B57" w:rsidRPr="00CA0B57" w14:paraId="460D1C84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DD52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Выравнивание</w:t>
            </w:r>
          </w:p>
        </w:tc>
        <w:tc>
          <w:tcPr>
            <w:tcW w:w="0" w:type="auto"/>
            <w:vAlign w:val="center"/>
            <w:hideMark/>
          </w:tcPr>
          <w:p w14:paraId="5C58644F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по ширине</w:t>
            </w:r>
          </w:p>
        </w:tc>
      </w:tr>
      <w:tr w:rsidR="00CA0B57" w:rsidRPr="00CA0B57" w14:paraId="351C632F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CA6D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Абзацный отступ</w:t>
            </w:r>
          </w:p>
        </w:tc>
        <w:tc>
          <w:tcPr>
            <w:tcW w:w="0" w:type="auto"/>
            <w:vAlign w:val="center"/>
            <w:hideMark/>
          </w:tcPr>
          <w:p w14:paraId="5F615C3C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 мм</w:t>
            </w:r>
          </w:p>
        </w:tc>
      </w:tr>
      <w:tr w:rsidR="00CA0B57" w:rsidRPr="00CA0B57" w14:paraId="2A7A1340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CD14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Интервал между обычными абзацами</w:t>
            </w:r>
          </w:p>
        </w:tc>
        <w:tc>
          <w:tcPr>
            <w:tcW w:w="0" w:type="auto"/>
            <w:vAlign w:val="center"/>
            <w:hideMark/>
          </w:tcPr>
          <w:p w14:paraId="68694B49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 pt</w:t>
            </w:r>
          </w:p>
        </w:tc>
      </w:tr>
      <w:tr w:rsidR="00CA0B57" w:rsidRPr="00CA0B57" w14:paraId="3C0CA52A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14F06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Внутреннее поле</w:t>
            </w:r>
          </w:p>
        </w:tc>
        <w:tc>
          <w:tcPr>
            <w:tcW w:w="0" w:type="auto"/>
            <w:vAlign w:val="center"/>
            <w:hideMark/>
          </w:tcPr>
          <w:p w14:paraId="6C816BAC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20 мм</w:t>
            </w:r>
          </w:p>
        </w:tc>
      </w:tr>
      <w:tr w:rsidR="00CA0B57" w:rsidRPr="00CA0B57" w14:paraId="1CD7C69F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0384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Наружное поле</w:t>
            </w:r>
          </w:p>
        </w:tc>
        <w:tc>
          <w:tcPr>
            <w:tcW w:w="0" w:type="auto"/>
            <w:vAlign w:val="center"/>
            <w:hideMark/>
          </w:tcPr>
          <w:p w14:paraId="5C78AED3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15 мм</w:t>
            </w:r>
          </w:p>
        </w:tc>
      </w:tr>
      <w:tr w:rsidR="00CA0B57" w:rsidRPr="00CA0B57" w14:paraId="468CF55A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7FCE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Верхнее поле</w:t>
            </w:r>
          </w:p>
        </w:tc>
        <w:tc>
          <w:tcPr>
            <w:tcW w:w="0" w:type="auto"/>
            <w:vAlign w:val="center"/>
            <w:hideMark/>
          </w:tcPr>
          <w:p w14:paraId="1192C49A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17 мм</w:t>
            </w:r>
          </w:p>
        </w:tc>
      </w:tr>
      <w:tr w:rsidR="00CA0B57" w:rsidRPr="00CA0B57" w14:paraId="1A39244A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5A62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Нижнее поле</w:t>
            </w:r>
          </w:p>
        </w:tc>
        <w:tc>
          <w:tcPr>
            <w:tcW w:w="0" w:type="auto"/>
            <w:vAlign w:val="center"/>
            <w:hideMark/>
          </w:tcPr>
          <w:p w14:paraId="1D712F88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20 мм</w:t>
            </w:r>
          </w:p>
        </w:tc>
      </w:tr>
      <w:tr w:rsidR="00CA0B57" w:rsidRPr="00CA0B57" w14:paraId="596A8948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E0FC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Заголовок главы</w:t>
            </w:r>
          </w:p>
        </w:tc>
        <w:tc>
          <w:tcPr>
            <w:tcW w:w="0" w:type="auto"/>
            <w:vAlign w:val="center"/>
            <w:hideMark/>
          </w:tcPr>
          <w:p w14:paraId="1D90DC92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 xml:space="preserve">Garamond </w:t>
            </w: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20 pt</w:t>
            </w: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, полужирный</w:t>
            </w:r>
          </w:p>
        </w:tc>
      </w:tr>
      <w:tr w:rsidR="00CA0B57" w:rsidRPr="00CA0B57" w14:paraId="685585E6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6A7E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Подзаголовок главы</w:t>
            </w:r>
          </w:p>
        </w:tc>
        <w:tc>
          <w:tcPr>
            <w:tcW w:w="0" w:type="auto"/>
            <w:vAlign w:val="center"/>
            <w:hideMark/>
          </w:tcPr>
          <w:p w14:paraId="07FF4DBA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 xml:space="preserve">Garamond </w:t>
            </w: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12–13 pt</w:t>
            </w: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, курсив</w:t>
            </w:r>
          </w:p>
        </w:tc>
      </w:tr>
      <w:tr w:rsidR="00CA0B57" w:rsidRPr="00CA0B57" w14:paraId="24B4A736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C4A3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Заголовок раздела</w:t>
            </w:r>
          </w:p>
        </w:tc>
        <w:tc>
          <w:tcPr>
            <w:tcW w:w="0" w:type="auto"/>
            <w:vAlign w:val="center"/>
            <w:hideMark/>
          </w:tcPr>
          <w:p w14:paraId="4FCA7343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 xml:space="preserve">Garamond </w:t>
            </w: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14 pt</w:t>
            </w: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, полужирный</w:t>
            </w:r>
          </w:p>
        </w:tc>
      </w:tr>
      <w:tr w:rsidR="00CA0B57" w:rsidRPr="00CA0B57" w14:paraId="438DE8C1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7C3D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Цитаты Писания</w:t>
            </w:r>
          </w:p>
        </w:tc>
        <w:tc>
          <w:tcPr>
            <w:tcW w:w="0" w:type="auto"/>
            <w:vAlign w:val="center"/>
            <w:hideMark/>
          </w:tcPr>
          <w:p w14:paraId="52CDFDC9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 xml:space="preserve">Garamond </w:t>
            </w: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10,5 pt</w:t>
            </w: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, курсив</w:t>
            </w:r>
          </w:p>
        </w:tc>
      </w:tr>
      <w:tr w:rsidR="00CA0B57" w:rsidRPr="00CA0B57" w14:paraId="2827578E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FAB2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Авторские откровения</w:t>
            </w:r>
          </w:p>
        </w:tc>
        <w:tc>
          <w:tcPr>
            <w:tcW w:w="0" w:type="auto"/>
            <w:vAlign w:val="center"/>
            <w:hideMark/>
          </w:tcPr>
          <w:p w14:paraId="106C5C8D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 xml:space="preserve">Garamond </w:t>
            </w: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10,5 pt</w:t>
            </w: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, курсив</w:t>
            </w:r>
          </w:p>
        </w:tc>
      </w:tr>
      <w:tr w:rsidR="00CA0B57" w:rsidRPr="00CA0B57" w14:paraId="6EF1E4F0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9D42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Эпиграф</w:t>
            </w:r>
          </w:p>
        </w:tc>
        <w:tc>
          <w:tcPr>
            <w:tcW w:w="0" w:type="auto"/>
            <w:vAlign w:val="center"/>
            <w:hideMark/>
          </w:tcPr>
          <w:p w14:paraId="7DDBA911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 xml:space="preserve">Garamond </w:t>
            </w: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10–10,5 pt</w:t>
            </w: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, курсив</w:t>
            </w:r>
          </w:p>
        </w:tc>
      </w:tr>
      <w:tr w:rsidR="00CA0B57" w:rsidRPr="00CA0B57" w14:paraId="4F3B0299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BD74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Колонтитул</w:t>
            </w:r>
          </w:p>
        </w:tc>
        <w:tc>
          <w:tcPr>
            <w:tcW w:w="0" w:type="auto"/>
            <w:vAlign w:val="center"/>
            <w:hideMark/>
          </w:tcPr>
          <w:p w14:paraId="0BB8E522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 xml:space="preserve">Garamond </w:t>
            </w: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8,5–9 pt</w:t>
            </w:r>
          </w:p>
        </w:tc>
      </w:tr>
      <w:tr w:rsidR="00CA0B57" w:rsidRPr="00CA0B57" w14:paraId="4889EB5B" w14:textId="77777777" w:rsidTr="00CA0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78BB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lang w:eastAsia="ru-RU"/>
              </w:rPr>
              <w:t>Номер страницы</w:t>
            </w:r>
          </w:p>
        </w:tc>
        <w:tc>
          <w:tcPr>
            <w:tcW w:w="0" w:type="auto"/>
            <w:vAlign w:val="center"/>
            <w:hideMark/>
          </w:tcPr>
          <w:p w14:paraId="09276CE9" w14:textId="77777777" w:rsidR="00CA0B57" w:rsidRPr="00CA0B57" w:rsidRDefault="00CA0B57" w:rsidP="00CA0B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A0B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9 pt</w:t>
            </w:r>
          </w:p>
        </w:tc>
      </w:tr>
    </w:tbl>
    <w:p w14:paraId="6E16CB30" w14:textId="77777777" w:rsidR="00CA0B57" w:rsidRPr="00CA0B57" w:rsidRDefault="00CA0B57" w:rsidP="00CA0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я предлагаю отказаться от Times New Roman</w:t>
      </w:r>
    </w:p>
    <w:p w14:paraId="7B7DD510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Для рабочего DOCX Times New Roman был совершенно нормальным. Но для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финальной книги</w:t>
      </w:r>
      <w:r w:rsidRPr="00CA0B57">
        <w:rPr>
          <w:rFonts w:ascii="Times New Roman" w:eastAsia="Times New Roman" w:hAnsi="Times New Roman" w:cs="Times New Roman"/>
          <w:lang w:eastAsia="ru-RU"/>
        </w:rPr>
        <w:t xml:space="preserve"> я бы его не оставлял.</w:t>
      </w:r>
    </w:p>
    <w:p w14:paraId="2563C4EB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Garamond выглядит именно как книжный шрифт: он легче, изящнее и при большом объёме текста меньше напоминает официальный документ или академическую работу. Для нашей метафизической книги это особенно подходит: текст остаётся серьёзным, но приобретает более литературное ощущение.</w:t>
      </w:r>
    </w:p>
    <w:p w14:paraId="7F8639D1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При этом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не надо использовать много шрифтов</w:t>
      </w:r>
      <w:r w:rsidRPr="00CA0B57">
        <w:rPr>
          <w:rFonts w:ascii="Times New Roman" w:eastAsia="Times New Roman" w:hAnsi="Times New Roman" w:cs="Times New Roman"/>
          <w:lang w:eastAsia="ru-RU"/>
        </w:rPr>
        <w:t>. Весь интерьер книги я бы построил на одном Garamond, используя размер, жирность, курсив, регистр и свободное пространство для создания иерархии.</w:t>
      </w:r>
    </w:p>
    <w:p w14:paraId="5B650DF2" w14:textId="77777777" w:rsidR="00CA0B57" w:rsidRPr="00CA0B57" w:rsidRDefault="00CA0B57" w:rsidP="00CA0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Поля и разворот</w:t>
      </w:r>
    </w:p>
    <w:p w14:paraId="4ED4E30A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Здесь есть важное изменение относительно наших нынешних DOCX.</w:t>
      </w:r>
    </w:p>
    <w:p w14:paraId="5816E693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У книги не должно быть одинаковых «левого» и «правого» полей. Нужны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зеркальные поля</w:t>
      </w:r>
      <w:r w:rsidRPr="00CA0B57">
        <w:rPr>
          <w:rFonts w:ascii="Times New Roman" w:eastAsia="Times New Roman" w:hAnsi="Times New Roman" w:cs="Times New Roman"/>
          <w:lang w:eastAsia="ru-RU"/>
        </w:rPr>
        <w:t>:</w:t>
      </w:r>
    </w:p>
    <w:p w14:paraId="01987D7B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корешок 20 мм | текст | внешнее поле 15 мм</w:t>
      </w:r>
    </w:p>
    <w:p w14:paraId="5212969F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На следующей странице всё зеркально.</w:t>
      </w:r>
    </w:p>
    <w:p w14:paraId="2E2941C8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lastRenderedPageBreak/>
        <w:t xml:space="preserve">Если после окончательной сборки книга получится достаточно толстой, внутреннее поле можно увеличить до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22 мм</w:t>
      </w:r>
      <w:r w:rsidRPr="00CA0B57">
        <w:rPr>
          <w:rFonts w:ascii="Times New Roman" w:eastAsia="Times New Roman" w:hAnsi="Times New Roman" w:cs="Times New Roman"/>
          <w:lang w:eastAsia="ru-RU"/>
        </w:rPr>
        <w:t xml:space="preserve">. KDP отдельно указывает, что необходимый gutter зависит от количества страниц, поэтому окончательно его проверим после полной пагинации. </w:t>
      </w:r>
    </w:p>
    <w:p w14:paraId="7FCD69CC" w14:textId="77777777" w:rsidR="00CA0B57" w:rsidRPr="00CA0B57" w:rsidRDefault="00CA0B57" w:rsidP="00CA0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Абзацы</w:t>
      </w:r>
    </w:p>
    <w:p w14:paraId="0660B6A4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Я предлагаю классическую книжную верстку:</w:t>
      </w:r>
    </w:p>
    <w:p w14:paraId="474B6B0C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обычный абзац → отступ первой строки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5 мм</w:t>
      </w:r>
      <w:r w:rsidRPr="00CA0B57">
        <w:rPr>
          <w:rFonts w:ascii="Times New Roman" w:eastAsia="Times New Roman" w:hAnsi="Times New Roman" w:cs="Times New Roman"/>
          <w:lang w:eastAsia="ru-RU"/>
        </w:rPr>
        <w:t>;</w:t>
      </w:r>
    </w:p>
    <w:p w14:paraId="3356916A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между обычными абзацами →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никакого дополнительного пустого интервала</w:t>
      </w:r>
      <w:r w:rsidRPr="00CA0B57">
        <w:rPr>
          <w:rFonts w:ascii="Times New Roman" w:eastAsia="Times New Roman" w:hAnsi="Times New Roman" w:cs="Times New Roman"/>
          <w:lang w:eastAsia="ru-RU"/>
        </w:rPr>
        <w:t>.</w:t>
      </w:r>
    </w:p>
    <w:p w14:paraId="1B15521F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То есть отказаться от нынешнего оформления, где между абзацами есть заметный вертикальный промежуток. Оно хорошо выглядит в рабочей рукописи, но в печатной книге создаёт ощущение веб-текста.</w:t>
      </w:r>
    </w:p>
    <w:p w14:paraId="1BFC3519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Однако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первый абзац после заголовка раздела</w:t>
      </w:r>
      <w:r w:rsidRPr="00CA0B57">
        <w:rPr>
          <w:rFonts w:ascii="Times New Roman" w:eastAsia="Times New Roman" w:hAnsi="Times New Roman" w:cs="Times New Roman"/>
          <w:lang w:eastAsia="ru-RU"/>
        </w:rPr>
        <w:t xml:space="preserve"> я бы делал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без красной строки</w:t>
      </w:r>
      <w:r w:rsidRPr="00CA0B57">
        <w:rPr>
          <w:rFonts w:ascii="Times New Roman" w:eastAsia="Times New Roman" w:hAnsi="Times New Roman" w:cs="Times New Roman"/>
          <w:lang w:eastAsia="ru-RU"/>
        </w:rPr>
        <w:t>. Это классический и очень аккуратный книжный приём.</w:t>
      </w:r>
    </w:p>
    <w:p w14:paraId="358DBEA6" w14:textId="77777777" w:rsidR="00CA0B57" w:rsidRPr="00CA0B57" w:rsidRDefault="00CA0B57" w:rsidP="00CA0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Цитаты из Священного Писания</w:t>
      </w:r>
    </w:p>
    <w:p w14:paraId="19D7B37C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Здесь я предлагаю создать отдельный стиль.</w:t>
      </w:r>
    </w:p>
    <w:p w14:paraId="030D52F9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3134D367" w14:textId="77777777" w:rsidR="00CA0B57" w:rsidRPr="00CA0B57" w:rsidRDefault="00CA0B57" w:rsidP="00CA0B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i/>
          <w:iCs/>
          <w:lang w:eastAsia="ru-RU"/>
        </w:rPr>
        <w:t>«Блаженны чистые сердцем, ибо они Бога узрят»</w:t>
      </w:r>
      <w:r w:rsidRPr="00CA0B57">
        <w:rPr>
          <w:rFonts w:ascii="Times New Roman" w:eastAsia="Times New Roman" w:hAnsi="Times New Roman" w:cs="Times New Roman"/>
          <w:lang w:eastAsia="ru-RU"/>
        </w:rPr>
        <w:br/>
      </w:r>
      <w:r w:rsidRPr="00CA0B57">
        <w:rPr>
          <w:rFonts w:ascii="Times New Roman" w:eastAsia="Times New Roman" w:hAnsi="Times New Roman" w:cs="Times New Roman"/>
          <w:i/>
          <w:iCs/>
          <w:lang w:eastAsia="ru-RU"/>
        </w:rPr>
        <w:t>(Мф. 5:8).</w:t>
      </w:r>
    </w:p>
    <w:p w14:paraId="529EF20F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Но в книге это будет не blockquote с полосой, а чистая типографика:</w:t>
      </w:r>
    </w:p>
    <w:p w14:paraId="36B8F98C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Garamond 10,5 pt italic</w:t>
      </w:r>
      <w:r w:rsidRPr="00CA0B57">
        <w:rPr>
          <w:rFonts w:ascii="Times New Roman" w:eastAsia="Times New Roman" w:hAnsi="Times New Roman" w:cs="Times New Roman"/>
          <w:lang w:eastAsia="ru-RU"/>
        </w:rPr>
        <w:t xml:space="preserve">, отступ слева и справа примерно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7–8 мм</w:t>
      </w:r>
      <w:r w:rsidRPr="00CA0B57">
        <w:rPr>
          <w:rFonts w:ascii="Times New Roman" w:eastAsia="Times New Roman" w:hAnsi="Times New Roman" w:cs="Times New Roman"/>
          <w:lang w:eastAsia="ru-RU"/>
        </w:rPr>
        <w:t xml:space="preserve">, первая строка без абзацного отступа, интервал сверху/снизу около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5–6 pt</w:t>
      </w:r>
      <w:r w:rsidRPr="00CA0B57">
        <w:rPr>
          <w:rFonts w:ascii="Times New Roman" w:eastAsia="Times New Roman" w:hAnsi="Times New Roman" w:cs="Times New Roman"/>
          <w:lang w:eastAsia="ru-RU"/>
        </w:rPr>
        <w:t>.</w:t>
      </w:r>
    </w:p>
    <w:p w14:paraId="714A505D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Ссылку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(Мф. 5:8)</w:t>
      </w:r>
      <w:r w:rsidRPr="00CA0B57">
        <w:rPr>
          <w:rFonts w:ascii="Times New Roman" w:eastAsia="Times New Roman" w:hAnsi="Times New Roman" w:cs="Times New Roman"/>
          <w:lang w:eastAsia="ru-RU"/>
        </w:rPr>
        <w:t xml:space="preserve"> оставляем в конце цитаты. Она может быть прямым начертанием или курсивом вместе с цитатой — я предпочитаю курсив целиком, чтобы не дробить небольшой блок.</w:t>
      </w:r>
    </w:p>
    <w:p w14:paraId="4AF9FE30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Кавычки оставляем русские типографские: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« »</w:t>
      </w:r>
      <w:r w:rsidRPr="00CA0B57">
        <w:rPr>
          <w:rFonts w:ascii="Times New Roman" w:eastAsia="Times New Roman" w:hAnsi="Times New Roman" w:cs="Times New Roman"/>
          <w:lang w:eastAsia="ru-RU"/>
        </w:rPr>
        <w:t>.</w:t>
      </w:r>
    </w:p>
    <w:p w14:paraId="739961C2" w14:textId="77777777" w:rsidR="00CA0B57" w:rsidRPr="00CA0B57" w:rsidRDefault="00CA0B57" w:rsidP="00CA0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Откровения — отдельная типографическая категория</w:t>
      </w:r>
    </w:p>
    <w:p w14:paraId="5E484603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Вот здесь я бы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не оформлял откровения так же, как библейские цитаты</w:t>
      </w:r>
      <w:r w:rsidRPr="00CA0B57">
        <w:rPr>
          <w:rFonts w:ascii="Times New Roman" w:eastAsia="Times New Roman" w:hAnsi="Times New Roman" w:cs="Times New Roman"/>
          <w:lang w:eastAsia="ru-RU"/>
        </w:rPr>
        <w:t>.</w:t>
      </w:r>
    </w:p>
    <w:p w14:paraId="15B2C8B8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Это принципиально разные источники текста.</w:t>
      </w:r>
    </w:p>
    <w:p w14:paraId="06CAF657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Например, откровение:</w:t>
      </w:r>
    </w:p>
    <w:p w14:paraId="335923A0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05.03.08</w:t>
      </w:r>
    </w:p>
    <w:p w14:paraId="7DB8778E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i/>
          <w:iCs/>
          <w:lang w:eastAsia="ru-RU"/>
        </w:rPr>
        <w:t>Бог вездесущ и все вмещает в себе,</w:t>
      </w:r>
      <w:r w:rsidRPr="00CA0B57">
        <w:rPr>
          <w:rFonts w:ascii="Times New Roman" w:eastAsia="Times New Roman" w:hAnsi="Times New Roman" w:cs="Times New Roman"/>
          <w:lang w:eastAsia="ru-RU"/>
        </w:rPr>
        <w:br/>
      </w:r>
      <w:r w:rsidRPr="00CA0B57">
        <w:rPr>
          <w:rFonts w:ascii="Times New Roman" w:eastAsia="Times New Roman" w:hAnsi="Times New Roman" w:cs="Times New Roman"/>
          <w:i/>
          <w:iCs/>
          <w:lang w:eastAsia="ru-RU"/>
        </w:rPr>
        <w:t>человек – искра божья,</w:t>
      </w:r>
      <w:r w:rsidRPr="00CA0B57">
        <w:rPr>
          <w:rFonts w:ascii="Times New Roman" w:eastAsia="Times New Roman" w:hAnsi="Times New Roman" w:cs="Times New Roman"/>
          <w:lang w:eastAsia="ru-RU"/>
        </w:rPr>
        <w:br/>
      </w:r>
      <w:r w:rsidRPr="00CA0B57">
        <w:rPr>
          <w:rFonts w:ascii="Times New Roman" w:eastAsia="Times New Roman" w:hAnsi="Times New Roman" w:cs="Times New Roman"/>
          <w:i/>
          <w:iCs/>
          <w:lang w:eastAsia="ru-RU"/>
        </w:rPr>
        <w:t>поэтому присутствует во всём…</w:t>
      </w:r>
    </w:p>
    <w:p w14:paraId="28CF78E6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Я предлагаю:</w:t>
      </w:r>
    </w:p>
    <w:p w14:paraId="3A5DE234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Garamond 10,5 pt italic</w:t>
      </w:r>
      <w:r w:rsidRPr="00CA0B57">
        <w:rPr>
          <w:rFonts w:ascii="Times New Roman" w:eastAsia="Times New Roman" w:hAnsi="Times New Roman" w:cs="Times New Roman"/>
          <w:lang w:eastAsia="ru-RU"/>
        </w:rPr>
        <w:t>,</w:t>
      </w:r>
      <w:r w:rsidRPr="00CA0B57">
        <w:rPr>
          <w:rFonts w:ascii="Times New Roman" w:eastAsia="Times New Roman" w:hAnsi="Times New Roman" w:cs="Times New Roman"/>
          <w:lang w:eastAsia="ru-RU"/>
        </w:rPr>
        <w:br/>
        <w:t xml:space="preserve">отступ слева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10–12 мм</w:t>
      </w:r>
      <w:r w:rsidRPr="00CA0B57">
        <w:rPr>
          <w:rFonts w:ascii="Times New Roman" w:eastAsia="Times New Roman" w:hAnsi="Times New Roman" w:cs="Times New Roman"/>
          <w:lang w:eastAsia="ru-RU"/>
        </w:rPr>
        <w:t>,</w:t>
      </w:r>
      <w:r w:rsidRPr="00CA0B57">
        <w:rPr>
          <w:rFonts w:ascii="Times New Roman" w:eastAsia="Times New Roman" w:hAnsi="Times New Roman" w:cs="Times New Roman"/>
          <w:lang w:eastAsia="ru-RU"/>
        </w:rPr>
        <w:br/>
        <w:t xml:space="preserve">справа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5–7 мм</w:t>
      </w:r>
      <w:r w:rsidRPr="00CA0B57">
        <w:rPr>
          <w:rFonts w:ascii="Times New Roman" w:eastAsia="Times New Roman" w:hAnsi="Times New Roman" w:cs="Times New Roman"/>
          <w:lang w:eastAsia="ru-RU"/>
        </w:rPr>
        <w:t>,</w:t>
      </w:r>
      <w:r w:rsidRPr="00CA0B57">
        <w:rPr>
          <w:rFonts w:ascii="Times New Roman" w:eastAsia="Times New Roman" w:hAnsi="Times New Roman" w:cs="Times New Roman"/>
          <w:lang w:eastAsia="ru-RU"/>
        </w:rPr>
        <w:br/>
        <w:t xml:space="preserve">межстрочный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1,05–1,1</w:t>
      </w:r>
      <w:r w:rsidRPr="00CA0B57">
        <w:rPr>
          <w:rFonts w:ascii="Times New Roman" w:eastAsia="Times New Roman" w:hAnsi="Times New Roman" w:cs="Times New Roman"/>
          <w:lang w:eastAsia="ru-RU"/>
        </w:rPr>
        <w:t>,</w:t>
      </w:r>
      <w:r w:rsidRPr="00CA0B57">
        <w:rPr>
          <w:rFonts w:ascii="Times New Roman" w:eastAsia="Times New Roman" w:hAnsi="Times New Roman" w:cs="Times New Roman"/>
          <w:lang w:eastAsia="ru-RU"/>
        </w:rPr>
        <w:br/>
        <w:t xml:space="preserve">дата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9 pt</w:t>
      </w:r>
      <w:r w:rsidRPr="00CA0B57">
        <w:rPr>
          <w:rFonts w:ascii="Times New Roman" w:eastAsia="Times New Roman" w:hAnsi="Times New Roman" w:cs="Times New Roman"/>
          <w:lang w:eastAsia="ru-RU"/>
        </w:rPr>
        <w:t>, прямое начертание или small caps,</w:t>
      </w:r>
      <w:r w:rsidRPr="00CA0B57">
        <w:rPr>
          <w:rFonts w:ascii="Times New Roman" w:eastAsia="Times New Roman" w:hAnsi="Times New Roman" w:cs="Times New Roman"/>
          <w:lang w:eastAsia="ru-RU"/>
        </w:rPr>
        <w:br/>
        <w:t>увеличенный интервал до и после блока.</w:t>
      </w:r>
    </w:p>
    <w:p w14:paraId="3EBBA5C7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И обязательно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сохранять оригинальное разбиение строк</w:t>
      </w:r>
      <w:r w:rsidRPr="00CA0B57">
        <w:rPr>
          <w:rFonts w:ascii="Times New Roman" w:eastAsia="Times New Roman" w:hAnsi="Times New Roman" w:cs="Times New Roman"/>
          <w:lang w:eastAsia="ru-RU"/>
        </w:rPr>
        <w:t>, если оно присутствовало в первоначальной записи.</w:t>
      </w:r>
    </w:p>
    <w:p w14:paraId="3FD3A8AC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Это будет визуально сообщать читателю:</w:t>
      </w:r>
    </w:p>
    <w:p w14:paraId="35FA9F1C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это не авторское объяснение, написанное сейчас; перед вами исходная датированная запись откровения.</w:t>
      </w:r>
    </w:p>
    <w:p w14:paraId="6AB6B9BB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Я считаю это очень важным для книги.</w:t>
      </w:r>
    </w:p>
    <w:p w14:paraId="7F001C7D" w14:textId="77777777" w:rsidR="00CA0B57" w:rsidRPr="00CA0B57" w:rsidRDefault="00CA0B57" w:rsidP="00CA0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Эпиграфы</w:t>
      </w:r>
    </w:p>
    <w:p w14:paraId="4251D448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Обычный литературный эпиграф предлагаю делать:</w:t>
      </w:r>
    </w:p>
    <w:p w14:paraId="5849A526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Garamond 10 pt italic</w:t>
      </w:r>
      <w:r w:rsidRPr="00CA0B57">
        <w:rPr>
          <w:rFonts w:ascii="Times New Roman" w:eastAsia="Times New Roman" w:hAnsi="Times New Roman" w:cs="Times New Roman"/>
          <w:lang w:eastAsia="ru-RU"/>
        </w:rPr>
        <w:t xml:space="preserve">, ширина примерно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60–65% полосы</w:t>
      </w:r>
      <w:r w:rsidRPr="00CA0B57">
        <w:rPr>
          <w:rFonts w:ascii="Times New Roman" w:eastAsia="Times New Roman" w:hAnsi="Times New Roman" w:cs="Times New Roman"/>
          <w:lang w:eastAsia="ru-RU"/>
        </w:rPr>
        <w:t xml:space="preserve">, размещение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справа</w:t>
      </w:r>
      <w:r w:rsidRPr="00CA0B57">
        <w:rPr>
          <w:rFonts w:ascii="Times New Roman" w:eastAsia="Times New Roman" w:hAnsi="Times New Roman" w:cs="Times New Roman"/>
          <w:lang w:eastAsia="ru-RU"/>
        </w:rPr>
        <w:t xml:space="preserve">, без кавычек, источник или дата под ним —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9 pt</w:t>
      </w:r>
      <w:r w:rsidRPr="00CA0B57">
        <w:rPr>
          <w:rFonts w:ascii="Times New Roman" w:eastAsia="Times New Roman" w:hAnsi="Times New Roman" w:cs="Times New Roman"/>
          <w:lang w:eastAsia="ru-RU"/>
        </w:rPr>
        <w:t>.</w:t>
      </w:r>
    </w:p>
    <w:p w14:paraId="1C51783A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Но если эпиграфом является ваше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полное откровение</w:t>
      </w:r>
      <w:r w:rsidRPr="00CA0B57">
        <w:rPr>
          <w:rFonts w:ascii="Times New Roman" w:eastAsia="Times New Roman" w:hAnsi="Times New Roman" w:cs="Times New Roman"/>
          <w:lang w:eastAsia="ru-RU"/>
        </w:rPr>
        <w:t xml:space="preserve">, как 05.03.08, применяется не стиль обычного эпиграфа, а специальный стиль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«Откровение»</w:t>
      </w:r>
      <w:r w:rsidRPr="00CA0B57">
        <w:rPr>
          <w:rFonts w:ascii="Times New Roman" w:eastAsia="Times New Roman" w:hAnsi="Times New Roman" w:cs="Times New Roman"/>
          <w:lang w:eastAsia="ru-RU"/>
        </w:rPr>
        <w:t>. Это сохранит его особый статус.</w:t>
      </w:r>
    </w:p>
    <w:p w14:paraId="7C7DFF3D" w14:textId="77777777" w:rsidR="00CA0B57" w:rsidRPr="00CA0B57" w:rsidRDefault="00CA0B57" w:rsidP="00CA0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Начало каждой главы</w:t>
      </w:r>
    </w:p>
    <w:p w14:paraId="08B5D3E1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Здесь я бы сделал книгу визуально красивее нынешнего рабочего макета.</w:t>
      </w:r>
    </w:p>
    <w:p w14:paraId="428E1702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Каждая новая глава —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обязательно с нечётной, правой страницы</w:t>
      </w:r>
      <w:r w:rsidRPr="00CA0B57">
        <w:rPr>
          <w:rFonts w:ascii="Times New Roman" w:eastAsia="Times New Roman" w:hAnsi="Times New Roman" w:cs="Times New Roman"/>
          <w:lang w:eastAsia="ru-RU"/>
        </w:rPr>
        <w:t>.</w:t>
      </w:r>
    </w:p>
    <w:p w14:paraId="60159160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И примерно верхняя четверть страницы остаётся свободной:</w:t>
      </w:r>
    </w:p>
    <w:p w14:paraId="3676EE10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ГЛАВА VIII</w:t>
      </w:r>
    </w:p>
    <w:p w14:paraId="0B979BA8" w14:textId="77777777" w:rsidR="00CA0B57" w:rsidRPr="00CA0B57" w:rsidRDefault="00CA0B57" w:rsidP="00CA0B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 пределами времени</w:t>
      </w:r>
    </w:p>
    <w:p w14:paraId="523B2637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i/>
          <w:iCs/>
          <w:lang w:eastAsia="ru-RU"/>
        </w:rPr>
        <w:t>Каузальное тело и начало новой эпохи Человека</w:t>
      </w:r>
    </w:p>
    <w:p w14:paraId="4235EFEF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затем значительный воздух и начало текста.</w:t>
      </w:r>
    </w:p>
    <w:p w14:paraId="2A428981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Причём я бы не делал заголовки синими, как сейчас в рабочем DOCX. В печатной версии при чёрно-белом интерьере —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только чёрный цвет</w:t>
      </w:r>
      <w:r w:rsidRPr="00CA0B57">
        <w:rPr>
          <w:rFonts w:ascii="Times New Roman" w:eastAsia="Times New Roman" w:hAnsi="Times New Roman" w:cs="Times New Roman"/>
          <w:lang w:eastAsia="ru-RU"/>
        </w:rPr>
        <w:t>.</w:t>
      </w:r>
    </w:p>
    <w:p w14:paraId="55A1DFFF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Это будет значительно благороднее.</w:t>
      </w:r>
    </w:p>
    <w:p w14:paraId="3E1B1413" w14:textId="77777777" w:rsidR="00CA0B57" w:rsidRPr="00CA0B57" w:rsidRDefault="00CA0B57" w:rsidP="00CA0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Нумерация</w:t>
      </w:r>
    </w:p>
    <w:p w14:paraId="2FDDFFF5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Титульный лист номера не показывает.</w:t>
      </w:r>
    </w:p>
    <w:p w14:paraId="72B138C9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Предварительные страницы — выходные данные, содержание, предисловие — можно считать отдельно; основной текст начинает арабскую пагинацию по принятой издательской схеме.</w:t>
      </w:r>
    </w:p>
    <w:p w14:paraId="13DC6E9C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lastRenderedPageBreak/>
        <w:t xml:space="preserve">На страницах начала главы номер страницы можно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не показывать</w:t>
      </w:r>
      <w:r w:rsidRPr="00CA0B57">
        <w:rPr>
          <w:rFonts w:ascii="Times New Roman" w:eastAsia="Times New Roman" w:hAnsi="Times New Roman" w:cs="Times New Roman"/>
          <w:lang w:eastAsia="ru-RU"/>
        </w:rPr>
        <w:t>, хотя страница входит в счёт.</w:t>
      </w:r>
    </w:p>
    <w:p w14:paraId="0A8C0641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На остальных страницах — номер внизу по внешнему краю либо по центру. Для этой книги я предпочитаю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по внешнему краю</w:t>
      </w:r>
      <w:r w:rsidRPr="00CA0B57">
        <w:rPr>
          <w:rFonts w:ascii="Times New Roman" w:eastAsia="Times New Roman" w:hAnsi="Times New Roman" w:cs="Times New Roman"/>
          <w:lang w:eastAsia="ru-RU"/>
        </w:rPr>
        <w:t>: слева на левой странице, справа на правой.</w:t>
      </w:r>
    </w:p>
    <w:p w14:paraId="38D8AC34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Колонтитулы тоже можно сделать классическими:</w:t>
      </w:r>
    </w:p>
    <w:p w14:paraId="6B531065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левая страница:</w:t>
      </w:r>
      <w:r w:rsidRPr="00CA0B57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CA0B57">
        <w:rPr>
          <w:rFonts w:ascii="Times New Roman" w:eastAsia="Times New Roman" w:hAnsi="Times New Roman" w:cs="Times New Roman"/>
          <w:i/>
          <w:iCs/>
          <w:lang w:eastAsia="ru-RU"/>
        </w:rPr>
        <w:t>Сотворение Земли</w:t>
      </w:r>
      <w:r w:rsidRPr="00CA0B57">
        <w:rPr>
          <w:rFonts w:ascii="Times New Roman" w:eastAsia="Times New Roman" w:hAnsi="Times New Roman" w:cs="Times New Roman"/>
          <w:lang w:eastAsia="ru-RU"/>
        </w:rPr>
        <w:br/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правая:</w:t>
      </w:r>
      <w:r w:rsidRPr="00CA0B57">
        <w:rPr>
          <w:rFonts w:ascii="Times New Roman" w:eastAsia="Times New Roman" w:hAnsi="Times New Roman" w:cs="Times New Roman"/>
          <w:lang w:eastAsia="ru-RU"/>
        </w:rPr>
        <w:t xml:space="preserve"> название текущей главы.</w:t>
      </w:r>
    </w:p>
    <w:p w14:paraId="6CA8D3CC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На первой странице главы колонтитула нет.</w:t>
      </w:r>
    </w:p>
    <w:p w14:paraId="23D22289" w14:textId="77777777" w:rsidR="00CA0B57" w:rsidRPr="00CA0B57" w:rsidRDefault="00CA0B57" w:rsidP="00CA0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Ещё одно важное решение — бумага</w:t>
      </w:r>
    </w:p>
    <w:p w14:paraId="4F83AB20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Для основной текстовой книги я бы выбрал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чёрную печать на кремовой бумаге</w:t>
      </w:r>
      <w:r w:rsidRPr="00CA0B57">
        <w:rPr>
          <w:rFonts w:ascii="Times New Roman" w:eastAsia="Times New Roman" w:hAnsi="Times New Roman" w:cs="Times New Roman"/>
          <w:lang w:eastAsia="ru-RU"/>
        </w:rPr>
        <w:t>, а не ярко-белой.</w:t>
      </w:r>
    </w:p>
    <w:p w14:paraId="0948BDCD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IngramSpark предлагает crème 50 lb / 74 gsm именно для чёрно-белой печати; KDP также поддерживает cream paper для 6 × 9". </w:t>
      </w:r>
    </w:p>
    <w:p w14:paraId="46A6066A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>Для нескольких сотен страниц философского текста кремовая бумага будет визуально мягче.</w:t>
      </w:r>
    </w:p>
    <w:p w14:paraId="6A50D909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Если позднее решим включить цветные иллюстрации, схемы или репродукции, тогда отдельно рассмотрим белую бумагу и цветную версию. Но сейчас я бы исходил из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текстового premium-looking black-and-white interior</w:t>
      </w:r>
      <w:r w:rsidRPr="00CA0B57">
        <w:rPr>
          <w:rFonts w:ascii="Times New Roman" w:eastAsia="Times New Roman" w:hAnsi="Times New Roman" w:cs="Times New Roman"/>
          <w:lang w:eastAsia="ru-RU"/>
        </w:rPr>
        <w:t>.</w:t>
      </w:r>
    </w:p>
    <w:p w14:paraId="3AA327E1" w14:textId="77777777" w:rsidR="00CA0B57" w:rsidRPr="00CA0B57" w:rsidRDefault="004C5C2C" w:rsidP="00CA0B57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58716D6">
          <v:rect id="_x0000_i1025" style="width:0;height:1.5pt" o:hralign="center" o:hrstd="t" o:hr="t" fillcolor="#a0a0a0" stroked="f"/>
        </w:pict>
      </w:r>
    </w:p>
    <w:p w14:paraId="203DB503" w14:textId="77777777" w:rsidR="00CA0B57" w:rsidRPr="00CA0B57" w:rsidRDefault="00CA0B57" w:rsidP="00CA0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Итоговый стандарт, который я предлагаю принять</w:t>
      </w:r>
    </w:p>
    <w:p w14:paraId="7A55F87F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6 × 9" → Garamond 11 pt → 1,15 → зеркальные поля 20/15 мм → красная строка 5 мм → без пустых интервалов между абзацами → Garamond 14 pt для разделов → 10,5 pt italic для Писания → отдельный стиль 10,5 pt italic для Откровений → новые главы с правой страницы → кремовая бумага → чёрно-белый интерьер.</w:t>
      </w:r>
    </w:p>
    <w:p w14:paraId="4F2B1A1F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Это даст книге не вид «распечатанного Word-документа», а вид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настоящего издательского философско-метафизического издания</w:t>
      </w:r>
      <w:r w:rsidRPr="00CA0B57">
        <w:rPr>
          <w:rFonts w:ascii="Times New Roman" w:eastAsia="Times New Roman" w:hAnsi="Times New Roman" w:cs="Times New Roman"/>
          <w:lang w:eastAsia="ru-RU"/>
        </w:rPr>
        <w:t>.</w:t>
      </w:r>
    </w:p>
    <w:p w14:paraId="4395E603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И ещё одно преимущество: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6 × 9" — стандартный размер KDP</w:t>
      </w:r>
      <w:r w:rsidRPr="00CA0B57">
        <w:rPr>
          <w:rFonts w:ascii="Times New Roman" w:eastAsia="Times New Roman" w:hAnsi="Times New Roman" w:cs="Times New Roman"/>
          <w:lang w:eastAsia="ru-RU"/>
        </w:rPr>
        <w:t xml:space="preserve">, а IngramSpark также поддерживает его в основных вариантах переплёта. Значит, один профессионально сделанный интерьер впоследствии будет гораздо проще использовать для международной печати и распространения. </w:t>
      </w:r>
    </w:p>
    <w:p w14:paraId="68A5D741" w14:textId="77777777" w:rsidR="00CA0B57" w:rsidRPr="00CA0B57" w:rsidRDefault="00CA0B57" w:rsidP="00CA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A0B57">
        <w:rPr>
          <w:rFonts w:ascii="Times New Roman" w:eastAsia="Times New Roman" w:hAnsi="Times New Roman" w:cs="Times New Roman"/>
          <w:lang w:eastAsia="ru-RU"/>
        </w:rPr>
        <w:t xml:space="preserve">Если этот стандарт принимаем, я предлагаю </w:t>
      </w:r>
      <w:r w:rsidRPr="00CA0B57">
        <w:rPr>
          <w:rFonts w:ascii="Times New Roman" w:eastAsia="Times New Roman" w:hAnsi="Times New Roman" w:cs="Times New Roman"/>
          <w:b/>
          <w:bCs/>
          <w:lang w:eastAsia="ru-RU"/>
        </w:rPr>
        <w:t>сразу переверстать Главу VIII в него как эталонный образец</w:t>
      </w:r>
      <w:r w:rsidRPr="00CA0B57">
        <w:rPr>
          <w:rFonts w:ascii="Times New Roman" w:eastAsia="Times New Roman" w:hAnsi="Times New Roman" w:cs="Times New Roman"/>
          <w:lang w:eastAsia="ru-RU"/>
        </w:rPr>
        <w:t xml:space="preserve"> — уже с разделом о Любви и откровением 05.03.08. По готовой VIII главе мы визуально оценим реальную книжную страницу, плотность текста, цитаты и эпиграфы, и только после этого зафиксируем макет для всей книги.</w:t>
      </w:r>
    </w:p>
    <w:p w14:paraId="2BE3C30C" w14:textId="208FD831" w:rsidR="004C5C2C" w:rsidRPr="004C5C2C" w:rsidRDefault="004C5C2C" w:rsidP="004C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C5C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Типографика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на картинках к главам</w:t>
      </w:r>
    </w:p>
    <w:p w14:paraId="13EE04CF" w14:textId="0AC46859" w:rsidR="004C5C2C" w:rsidRPr="004C5C2C" w:rsidRDefault="004C5C2C" w:rsidP="004C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4C5C2C">
        <w:rPr>
          <w:rFonts w:ascii="Times New Roman" w:eastAsia="Times New Roman" w:hAnsi="Times New Roman" w:cs="Times New Roman"/>
          <w:b/>
          <w:bCs/>
          <w:lang w:eastAsia="ru-RU"/>
        </w:rPr>
        <w:t>Номер главы</w:t>
      </w:r>
      <w:r w:rsidRPr="004C5C2C">
        <w:rPr>
          <w:rFonts w:ascii="Times New Roman" w:eastAsia="Times New Roman" w:hAnsi="Times New Roman" w:cs="Times New Roman"/>
          <w:lang w:eastAsia="ru-RU"/>
        </w:rPr>
        <w:t xml:space="preserve"> расположен в верхней части изображения, обычно примерно на уровне </w:t>
      </w:r>
      <w:r w:rsidRPr="004C5C2C">
        <w:rPr>
          <w:rFonts w:ascii="Times New Roman" w:eastAsia="Times New Roman" w:hAnsi="Times New Roman" w:cs="Times New Roman"/>
          <w:b/>
          <w:bCs/>
          <w:lang w:eastAsia="ru-RU"/>
        </w:rPr>
        <w:t>5–8% высоты от верхнего края</w:t>
      </w:r>
      <w:r w:rsidRPr="004C5C2C">
        <w:rPr>
          <w:rFonts w:ascii="Times New Roman" w:eastAsia="Times New Roman" w:hAnsi="Times New Roman" w:cs="Times New Roman"/>
          <w:lang w:eastAsia="ru-RU"/>
        </w:rPr>
        <w:t xml:space="preserve">. Это небольшой классический serif, визуально примерно </w:t>
      </w:r>
      <w:r w:rsidRPr="004C5C2C">
        <w:rPr>
          <w:rFonts w:ascii="Times New Roman" w:eastAsia="Times New Roman" w:hAnsi="Times New Roman" w:cs="Times New Roman"/>
          <w:b/>
          <w:bCs/>
          <w:lang w:eastAsia="ru-RU"/>
        </w:rPr>
        <w:t>2–2,5% высоты изображения</w:t>
      </w:r>
      <w:r w:rsidRPr="004C5C2C">
        <w:rPr>
          <w:rFonts w:ascii="Times New Roman" w:eastAsia="Times New Roman" w:hAnsi="Times New Roman" w:cs="Times New Roman"/>
          <w:lang w:eastAsia="ru-RU"/>
        </w:rPr>
        <w:t>. Он не должен привлекать внимание раньше названия.</w:t>
      </w:r>
      <w:r w:rsidRPr="004C5C2C">
        <w:rPr>
          <w:rFonts w:ascii="Times New Roman" w:eastAsia="Times New Roman" w:hAnsi="Times New Roman" w:cs="Times New Roman"/>
          <w:lang w:eastAsia="ru-RU"/>
        </w:rPr>
        <w:br/>
        <w:t xml:space="preserve">Под ним — </w:t>
      </w:r>
      <w:r w:rsidRPr="004C5C2C">
        <w:rPr>
          <w:rFonts w:ascii="Times New Roman" w:eastAsia="Times New Roman" w:hAnsi="Times New Roman" w:cs="Times New Roman"/>
          <w:b/>
          <w:bCs/>
          <w:lang w:eastAsia="ru-RU"/>
        </w:rPr>
        <w:t>тонкая горизонтальная линия</w:t>
      </w:r>
      <w:r w:rsidRPr="004C5C2C">
        <w:rPr>
          <w:rFonts w:ascii="Times New Roman" w:eastAsia="Times New Roman" w:hAnsi="Times New Roman" w:cs="Times New Roman"/>
          <w:lang w:eastAsia="ru-RU"/>
        </w:rPr>
        <w:t xml:space="preserve"> с маленьким ромбом/декоративной точкой посередине либо просто линия. Она короткая — приблизительно </w:t>
      </w:r>
      <w:r w:rsidRPr="004C5C2C">
        <w:rPr>
          <w:rFonts w:ascii="Times New Roman" w:eastAsia="Times New Roman" w:hAnsi="Times New Roman" w:cs="Times New Roman"/>
          <w:b/>
          <w:bCs/>
          <w:lang w:eastAsia="ru-RU"/>
        </w:rPr>
        <w:t>15–20% ширины изображения</w:t>
      </w:r>
      <w:r w:rsidRPr="004C5C2C">
        <w:rPr>
          <w:rFonts w:ascii="Times New Roman" w:eastAsia="Times New Roman" w:hAnsi="Times New Roman" w:cs="Times New Roman"/>
          <w:lang w:eastAsia="ru-RU"/>
        </w:rPr>
        <w:t>.</w:t>
      </w:r>
      <w:r w:rsidRPr="004C5C2C">
        <w:rPr>
          <w:rFonts w:ascii="Times New Roman" w:eastAsia="Times New Roman" w:hAnsi="Times New Roman" w:cs="Times New Roman"/>
          <w:lang w:eastAsia="ru-RU"/>
        </w:rPr>
        <w:br/>
        <w:t xml:space="preserve">Основной </w:t>
      </w:r>
      <w:r w:rsidRPr="004C5C2C">
        <w:rPr>
          <w:rFonts w:ascii="Times New Roman" w:eastAsia="Times New Roman" w:hAnsi="Times New Roman" w:cs="Times New Roman"/>
          <w:b/>
          <w:bCs/>
          <w:lang w:eastAsia="ru-RU"/>
        </w:rPr>
        <w:t>заголовок главы</w:t>
      </w:r>
      <w:r w:rsidRPr="004C5C2C">
        <w:rPr>
          <w:rFonts w:ascii="Times New Roman" w:eastAsia="Times New Roman" w:hAnsi="Times New Roman" w:cs="Times New Roman"/>
          <w:lang w:eastAsia="ru-RU"/>
        </w:rPr>
        <w:t xml:space="preserve"> находится ниже и занимает примерно </w:t>
      </w:r>
      <w:r w:rsidRPr="004C5C2C">
        <w:rPr>
          <w:rFonts w:ascii="Times New Roman" w:eastAsia="Times New Roman" w:hAnsi="Times New Roman" w:cs="Times New Roman"/>
          <w:b/>
          <w:bCs/>
          <w:lang w:eastAsia="ru-RU"/>
        </w:rPr>
        <w:t xml:space="preserve">5–7% высоты изображения на </w:t>
      </w:r>
      <w:r w:rsidRPr="004C5C2C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строку</w:t>
      </w:r>
      <w:r w:rsidRPr="004C5C2C">
        <w:rPr>
          <w:rFonts w:ascii="Times New Roman" w:eastAsia="Times New Roman" w:hAnsi="Times New Roman" w:cs="Times New Roman"/>
          <w:lang w:eastAsia="ru-RU"/>
        </w:rPr>
        <w:t xml:space="preserve">. Это ключевой момент: он крупнее номера главы, но </w:t>
      </w:r>
      <w:r w:rsidRPr="004C5C2C">
        <w:rPr>
          <w:rFonts w:ascii="Times New Roman" w:eastAsia="Times New Roman" w:hAnsi="Times New Roman" w:cs="Times New Roman"/>
          <w:b/>
          <w:bCs/>
          <w:lang w:eastAsia="ru-RU"/>
        </w:rPr>
        <w:t>не огромный</w:t>
      </w:r>
      <w:r w:rsidRPr="004C5C2C">
        <w:rPr>
          <w:rFonts w:ascii="Times New Roman" w:eastAsia="Times New Roman" w:hAnsi="Times New Roman" w:cs="Times New Roman"/>
          <w:lang w:eastAsia="ru-RU"/>
        </w:rPr>
        <w:t>. В Chapter VI «Интеллект и Творение» занимает две строки; в Chapter VII «Учителя человечества» — две строки; в Chapter V «Ной и Всемирный потоп» — две строки. Шрифт — классическая книжная антиква, по характеру близкая к Garamond/Times-family, без декоративной фантазийности.</w:t>
      </w:r>
    </w:p>
    <w:p w14:paraId="2D3B3691" w14:textId="77777777" w:rsidR="004C5C2C" w:rsidRPr="004C5C2C" w:rsidRDefault="004C5C2C" w:rsidP="004C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4C5C2C">
        <w:rPr>
          <w:rFonts w:ascii="Times New Roman" w:eastAsia="Times New Roman" w:hAnsi="Times New Roman" w:cs="Times New Roman"/>
          <w:b/>
          <w:bCs/>
          <w:lang w:eastAsia="ru-RU"/>
        </w:rPr>
        <w:t>Подзаголовок</w:t>
      </w:r>
      <w:r w:rsidRPr="004C5C2C">
        <w:rPr>
          <w:rFonts w:ascii="Times New Roman" w:eastAsia="Times New Roman" w:hAnsi="Times New Roman" w:cs="Times New Roman"/>
          <w:lang w:eastAsia="ru-RU"/>
        </w:rPr>
        <w:t xml:space="preserve"> непосредственно под названием — курсивный serif примерно </w:t>
      </w:r>
      <w:r w:rsidRPr="004C5C2C">
        <w:rPr>
          <w:rFonts w:ascii="Times New Roman" w:eastAsia="Times New Roman" w:hAnsi="Times New Roman" w:cs="Times New Roman"/>
          <w:b/>
          <w:bCs/>
          <w:lang w:eastAsia="ru-RU"/>
        </w:rPr>
        <w:t>2,5–3% высоты изображения</w:t>
      </w:r>
      <w:r w:rsidRPr="004C5C2C">
        <w:rPr>
          <w:rFonts w:ascii="Times New Roman" w:eastAsia="Times New Roman" w:hAnsi="Times New Roman" w:cs="Times New Roman"/>
          <w:lang w:eastAsia="ru-RU"/>
        </w:rPr>
        <w:t xml:space="preserve">. Например: </w:t>
      </w:r>
      <w:r w:rsidRPr="004C5C2C">
        <w:rPr>
          <w:rFonts w:ascii="Times New Roman" w:eastAsia="Times New Roman" w:hAnsi="Times New Roman" w:cs="Times New Roman"/>
          <w:i/>
          <w:iCs/>
          <w:lang w:eastAsia="ru-RU"/>
        </w:rPr>
        <w:t>«Эпоха Ментального тела»</w:t>
      </w:r>
      <w:r w:rsidRPr="004C5C2C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4C5C2C">
        <w:rPr>
          <w:rFonts w:ascii="Times New Roman" w:eastAsia="Times New Roman" w:hAnsi="Times New Roman" w:cs="Times New Roman"/>
          <w:i/>
          <w:iCs/>
          <w:lang w:eastAsia="ru-RU"/>
        </w:rPr>
        <w:t>«От Интеллекта к Разуму»</w:t>
      </w:r>
      <w:r w:rsidRPr="004C5C2C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4C5C2C">
        <w:rPr>
          <w:rFonts w:ascii="Times New Roman" w:eastAsia="Times New Roman" w:hAnsi="Times New Roman" w:cs="Times New Roman"/>
          <w:i/>
          <w:iCs/>
          <w:lang w:eastAsia="ru-RU"/>
        </w:rPr>
        <w:t>«Переход к Ментальному телу»</w:t>
      </w:r>
      <w:r w:rsidRPr="004C5C2C">
        <w:rPr>
          <w:rFonts w:ascii="Times New Roman" w:eastAsia="Times New Roman" w:hAnsi="Times New Roman" w:cs="Times New Roman"/>
          <w:lang w:eastAsia="ru-RU"/>
        </w:rPr>
        <w:t>. Он заметно меньше основного названия и работает именно как подзаголовок.</w:t>
      </w:r>
    </w:p>
    <w:p w14:paraId="53A92973" w14:textId="77777777" w:rsidR="004C5C2C" w:rsidRPr="004C5C2C" w:rsidRDefault="004C5C2C" w:rsidP="004C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4C5C2C">
        <w:rPr>
          <w:rFonts w:ascii="Times New Roman" w:eastAsia="Times New Roman" w:hAnsi="Times New Roman" w:cs="Times New Roman"/>
          <w:lang w:eastAsia="ru-RU"/>
        </w:rPr>
        <w:t>То есть визуальная иерархия такая:</w:t>
      </w:r>
    </w:p>
    <w:p w14:paraId="1BA7F347" w14:textId="77777777" w:rsidR="004C5C2C" w:rsidRPr="004C5C2C" w:rsidRDefault="004C5C2C" w:rsidP="004C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4C5C2C">
        <w:rPr>
          <w:rFonts w:ascii="Times New Roman" w:eastAsia="Times New Roman" w:hAnsi="Times New Roman" w:cs="Times New Roman"/>
          <w:b/>
          <w:bCs/>
          <w:lang w:eastAsia="ru-RU"/>
        </w:rPr>
        <w:t>Глава VI</w:t>
      </w:r>
      <w:r w:rsidRPr="004C5C2C">
        <w:rPr>
          <w:rFonts w:ascii="Times New Roman" w:eastAsia="Times New Roman" w:hAnsi="Times New Roman" w:cs="Times New Roman"/>
          <w:lang w:eastAsia="ru-RU"/>
        </w:rPr>
        <w:t xml:space="preserve"> — маленький</w:t>
      </w:r>
    </w:p>
    <w:p w14:paraId="152C9DBF" w14:textId="77777777" w:rsidR="004C5C2C" w:rsidRPr="004C5C2C" w:rsidRDefault="004C5C2C" w:rsidP="004C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4C5C2C">
        <w:rPr>
          <w:rFonts w:ascii="Times New Roman" w:eastAsia="Times New Roman" w:hAnsi="Times New Roman" w:cs="Times New Roman"/>
          <w:lang w:eastAsia="ru-RU"/>
        </w:rPr>
        <w:t xml:space="preserve">──────── </w:t>
      </w:r>
      <w:r w:rsidRPr="004C5C2C">
        <w:rPr>
          <w:rFonts w:ascii="Cambria Math" w:eastAsia="Times New Roman" w:hAnsi="Cambria Math" w:cs="Cambria Math"/>
          <w:lang w:eastAsia="ru-RU"/>
        </w:rPr>
        <w:t>◆</w:t>
      </w:r>
      <w:r w:rsidRPr="004C5C2C">
        <w:rPr>
          <w:rFonts w:ascii="Times New Roman" w:eastAsia="Times New Roman" w:hAnsi="Times New Roman" w:cs="Times New Roman"/>
          <w:lang w:eastAsia="ru-RU"/>
        </w:rPr>
        <w:t xml:space="preserve"> ────────</w:t>
      </w:r>
    </w:p>
    <w:p w14:paraId="6BAC6FA4" w14:textId="77777777" w:rsidR="004C5C2C" w:rsidRPr="004C5C2C" w:rsidRDefault="004C5C2C" w:rsidP="004C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4C5C2C">
        <w:rPr>
          <w:rFonts w:ascii="Times New Roman" w:eastAsia="Times New Roman" w:hAnsi="Times New Roman" w:cs="Times New Roman"/>
          <w:b/>
          <w:bCs/>
          <w:lang w:eastAsia="ru-RU"/>
        </w:rPr>
        <w:t>Интеллект</w:t>
      </w:r>
      <w:r w:rsidRPr="004C5C2C">
        <w:rPr>
          <w:rFonts w:ascii="Times New Roman" w:eastAsia="Times New Roman" w:hAnsi="Times New Roman" w:cs="Times New Roman"/>
          <w:lang w:eastAsia="ru-RU"/>
        </w:rPr>
        <w:br/>
        <w:t>**</w:t>
      </w:r>
      <w:r w:rsidRPr="004C5C2C">
        <w:rPr>
          <w:rFonts w:ascii="Times New Roman" w:eastAsia="Times New Roman" w:hAnsi="Times New Roman" w:cs="Times New Roman"/>
          <w:lang w:eastAsia="ru-RU"/>
        </w:rPr>
        <w:br/>
        <w:t>и Творение** — средне-крупный</w:t>
      </w:r>
    </w:p>
    <w:p w14:paraId="5143DCD0" w14:textId="77777777" w:rsidR="004C5C2C" w:rsidRPr="004C5C2C" w:rsidRDefault="004C5C2C" w:rsidP="004C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4C5C2C">
        <w:rPr>
          <w:rFonts w:ascii="Times New Roman" w:eastAsia="Times New Roman" w:hAnsi="Times New Roman" w:cs="Times New Roman"/>
          <w:i/>
          <w:iCs/>
          <w:lang w:eastAsia="ru-RU"/>
        </w:rPr>
        <w:t>Эпоха Ментального тела</w:t>
      </w:r>
      <w:r w:rsidRPr="004C5C2C">
        <w:rPr>
          <w:rFonts w:ascii="Times New Roman" w:eastAsia="Times New Roman" w:hAnsi="Times New Roman" w:cs="Times New Roman"/>
          <w:lang w:eastAsia="ru-RU"/>
        </w:rPr>
        <w:t xml:space="preserve"> — небольшой курсив</w:t>
      </w:r>
    </w:p>
    <w:p w14:paraId="337B09AE" w14:textId="77777777" w:rsidR="004C5C2C" w:rsidRPr="004C5C2C" w:rsidRDefault="004C5C2C" w:rsidP="004C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4C5C2C">
        <w:rPr>
          <w:rFonts w:ascii="Times New Roman" w:eastAsia="Times New Roman" w:hAnsi="Times New Roman" w:cs="Times New Roman"/>
          <w:lang w:eastAsia="ru-RU"/>
        </w:rPr>
        <w:t xml:space="preserve">Никаких названий книги, имени автора, «Проект Земля», дополнительных слоганов, ключевых слов справа или иной информации </w:t>
      </w:r>
      <w:r w:rsidRPr="004C5C2C">
        <w:rPr>
          <w:rFonts w:ascii="Times New Roman" w:eastAsia="Times New Roman" w:hAnsi="Times New Roman" w:cs="Times New Roman"/>
          <w:b/>
          <w:bCs/>
          <w:lang w:eastAsia="ru-RU"/>
        </w:rPr>
        <w:t>на иллюстрациях глав нет</w:t>
      </w:r>
      <w:r w:rsidRPr="004C5C2C">
        <w:rPr>
          <w:rFonts w:ascii="Times New Roman" w:eastAsia="Times New Roman" w:hAnsi="Times New Roman" w:cs="Times New Roman"/>
          <w:lang w:eastAsia="ru-RU"/>
        </w:rPr>
        <w:t>.</w:t>
      </w:r>
    </w:p>
    <w:p w14:paraId="122F2431" w14:textId="77777777" w:rsidR="004C5C2C" w:rsidRPr="004C5C2C" w:rsidRDefault="004C5C2C" w:rsidP="004C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C5C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Расположение текста</w:t>
      </w:r>
    </w:p>
    <w:p w14:paraId="358C2652" w14:textId="77777777" w:rsidR="004C5C2C" w:rsidRPr="004C5C2C" w:rsidRDefault="004C5C2C" w:rsidP="004C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4C5C2C">
        <w:rPr>
          <w:rFonts w:ascii="Times New Roman" w:eastAsia="Times New Roman" w:hAnsi="Times New Roman" w:cs="Times New Roman"/>
          <w:lang w:eastAsia="ru-RU"/>
        </w:rPr>
        <w:t xml:space="preserve">Текст </w:t>
      </w:r>
      <w:r w:rsidRPr="004C5C2C">
        <w:rPr>
          <w:rFonts w:ascii="Times New Roman" w:eastAsia="Times New Roman" w:hAnsi="Times New Roman" w:cs="Times New Roman"/>
          <w:b/>
          <w:bCs/>
          <w:lang w:eastAsia="ru-RU"/>
        </w:rPr>
        <w:t>не обязан находиться строго по центру холста</w:t>
      </w:r>
      <w:r w:rsidRPr="004C5C2C">
        <w:rPr>
          <w:rFonts w:ascii="Times New Roman" w:eastAsia="Times New Roman" w:hAnsi="Times New Roman" w:cs="Times New Roman"/>
          <w:lang w:eastAsia="ru-RU"/>
        </w:rPr>
        <w:t>. Он располагается там, где сама композиция оставляет спокойное пространство."</w:t>
      </w:r>
    </w:p>
    <w:p w14:paraId="5D85D770" w14:textId="77777777" w:rsidR="009A2FE2" w:rsidRDefault="009A2FE2" w:rsidP="00CA0B57">
      <w:pPr>
        <w:ind w:left="142"/>
      </w:pPr>
    </w:p>
    <w:sectPr w:rsidR="009A2FE2" w:rsidSect="00CA0B57">
      <w:pgSz w:w="11906" w:h="16838" w:code="9"/>
      <w:pgMar w:top="567" w:right="566" w:bottom="567" w:left="993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drawingGridHorizontalSpacing w:val="11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B57"/>
    <w:rsid w:val="00115092"/>
    <w:rsid w:val="00291EE5"/>
    <w:rsid w:val="002C1949"/>
    <w:rsid w:val="00356529"/>
    <w:rsid w:val="004C5C2C"/>
    <w:rsid w:val="00932CCD"/>
    <w:rsid w:val="009A2FE2"/>
    <w:rsid w:val="00CA0B57"/>
    <w:rsid w:val="00E34203"/>
    <w:rsid w:val="00FC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E74B9"/>
  <w15:chartTrackingRefBased/>
  <w15:docId w15:val="{C09ACAD0-4A92-40DC-98A8-8EE3E36B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5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5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55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1227</Words>
  <Characters>6998</Characters>
  <Application>Microsoft Office Word</Application>
  <DocSecurity>0</DocSecurity>
  <Lines>58</Lines>
  <Paragraphs>16</Paragraphs>
  <ScaleCrop>false</ScaleCrop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Iron Mask</dc:creator>
  <cp:keywords/>
  <dc:description/>
  <cp:lastModifiedBy>Iron Mask</cp:lastModifiedBy>
  <cp:revision>3</cp:revision>
  <dcterms:created xsi:type="dcterms:W3CDTF">2026-09-17T22:38:00Z</dcterms:created>
  <dcterms:modified xsi:type="dcterms:W3CDTF">2026-09-17T22:38:00Z</dcterms:modified>
</cp:coreProperties>
</file>