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4ADD" w14:textId="77777777" w:rsidR="00DD4F03" w:rsidRDefault="00DD4F03" w:rsidP="00DD4F03">
      <w:pPr>
        <w:pStyle w:val="a7"/>
        <w:ind w:firstLine="480"/>
      </w:pPr>
      <w:r>
        <w:t xml:space="preserve">(a) </w:t>
      </w:r>
      <w:r>
        <w:t>高斯曲面拟合法基本原理</w:t>
      </w:r>
    </w:p>
    <w:p w14:paraId="158BD4F5" w14:textId="77777777" w:rsidR="00DD4F03" w:rsidRDefault="00DD4F03" w:rsidP="00DD4F03">
      <w:pPr>
        <w:pStyle w:val="a7"/>
        <w:ind w:firstLine="480"/>
        <w:jc w:val="left"/>
      </w:pPr>
      <w:r>
        <w:t>终端探测器探测到的光斑灰度分布函数可近似的看作高斯分布，因此可以通过二维高斯函数进行拟合。假设二维高斯函数表达式为：</w:t>
      </w:r>
    </w:p>
    <w:p w14:paraId="30757839" w14:textId="77777777" w:rsidR="00DD4F03" w:rsidRDefault="00DD4F03" w:rsidP="00DD4F03">
      <w:pPr>
        <w:adjustRightInd w:val="0"/>
        <w:snapToGrid w:val="0"/>
        <w:spacing w:line="300" w:lineRule="auto"/>
        <w:jc w:val="right"/>
        <w:rPr>
          <w:sz w:val="24"/>
        </w:rPr>
      </w:pPr>
      <w:r>
        <w:rPr>
          <w:position w:val="-34"/>
          <w:sz w:val="24"/>
        </w:rPr>
        <w:object w:dxaOrig="3919" w:dyaOrig="764" w14:anchorId="1F6A6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15pt;height:38.75pt" o:ole="">
            <v:imagedata r:id="rId6" o:title=""/>
          </v:shape>
          <o:OLEObject Type="Embed" ProgID="Equation.3" ShapeID="_x0000_i1025" DrawAspect="Content" ObjectID="_1621015285" r:id="rId7"/>
        </w:object>
      </w:r>
      <w:r>
        <w:rPr>
          <w:sz w:val="24"/>
        </w:rPr>
        <w:t xml:space="preserve">                (2-14)</w:t>
      </w:r>
    </w:p>
    <w:p w14:paraId="2591E58C" w14:textId="77777777" w:rsidR="00DD4F03" w:rsidRDefault="00DD4F03" w:rsidP="00DD4F03">
      <w:pPr>
        <w:pStyle w:val="a7"/>
        <w:ind w:firstLine="480"/>
      </w:pPr>
      <w:r>
        <w:t>上式中</w:t>
      </w:r>
      <w:r>
        <w:t>A</w:t>
      </w:r>
      <w:r>
        <w:t>是幅值，</w:t>
      </w:r>
      <w:r>
        <w:rPr>
          <w:position w:val="-12"/>
        </w:rPr>
        <w:object w:dxaOrig="288" w:dyaOrig="363" w14:anchorId="4FADE24F">
          <v:shape id="_x0000_i1026" type="#_x0000_t75" style="width:14.75pt;height:18pt" o:ole="">
            <v:imagedata r:id="rId8" o:title=""/>
          </v:shape>
          <o:OLEObject Type="Embed" ProgID="Equation.3" ShapeID="_x0000_i1026" DrawAspect="Content" ObjectID="_1621015286" r:id="rId9"/>
        </w:object>
      </w:r>
      <w:r>
        <w:t>，</w:t>
      </w:r>
      <w:r>
        <w:rPr>
          <w:position w:val="-12"/>
        </w:rPr>
        <w:object w:dxaOrig="288" w:dyaOrig="363" w14:anchorId="5CCFDC38">
          <v:shape id="_x0000_i1027" type="#_x0000_t75" style="width:14.75pt;height:18pt" o:ole="">
            <v:imagedata r:id="rId10" o:title=""/>
          </v:shape>
          <o:OLEObject Type="Embed" ProgID="Equation.3" ShapeID="_x0000_i1027" DrawAspect="Content" ObjectID="_1621015287" r:id="rId11"/>
        </w:object>
      </w:r>
      <w:r>
        <w:t>为理论上的中心坐标，</w:t>
      </w:r>
      <w:r>
        <w:rPr>
          <w:position w:val="-6"/>
        </w:rPr>
        <w:object w:dxaOrig="200" w:dyaOrig="225" w14:anchorId="2D404349">
          <v:shape id="_x0000_i1028" type="#_x0000_t75" style="width:10.15pt;height:11.1pt" o:ole="">
            <v:imagedata r:id="rId12" o:title=""/>
          </v:shape>
          <o:OLEObject Type="Embed" ProgID="Equation.3" ShapeID="_x0000_i1028" DrawAspect="Content" ObjectID="_1621015288" r:id="rId13"/>
        </w:object>
      </w:r>
      <w:r>
        <w:t>，</w:t>
      </w:r>
      <w:r>
        <w:rPr>
          <w:position w:val="-10"/>
        </w:rPr>
        <w:object w:dxaOrig="225" w:dyaOrig="250" w14:anchorId="1562136D">
          <v:shape id="_x0000_i1029" type="#_x0000_t75" style="width:11.1pt;height:12.9pt" o:ole="">
            <v:imagedata r:id="rId14" o:title=""/>
          </v:shape>
          <o:OLEObject Type="Embed" ProgID="Equation.3" ShapeID="_x0000_i1029" DrawAspect="Content" ObjectID="_1621015289" r:id="rId15"/>
        </w:object>
      </w:r>
      <w:r>
        <w:t>为成像光斑的位置坐标，</w:t>
      </w:r>
      <w:r>
        <w:rPr>
          <w:position w:val="-12"/>
        </w:rPr>
        <w:object w:dxaOrig="313" w:dyaOrig="363" w14:anchorId="6E8FF025">
          <v:shape id="_x0000_i1030" type="#_x0000_t75" style="width:15.25pt;height:18pt" o:ole="">
            <v:imagedata r:id="rId16" o:title=""/>
          </v:shape>
          <o:OLEObject Type="Embed" ProgID="Equation.3" ShapeID="_x0000_i1030" DrawAspect="Content" ObjectID="_1621015290" r:id="rId17"/>
        </w:object>
      </w:r>
      <w:r>
        <w:t>，</w:t>
      </w:r>
      <w:r>
        <w:rPr>
          <w:position w:val="-14"/>
        </w:rPr>
        <w:object w:dxaOrig="313" w:dyaOrig="376" w14:anchorId="22FCBA72">
          <v:shape id="_x0000_i1031" type="#_x0000_t75" style="width:15.25pt;height:18.9pt" o:ole="">
            <v:imagedata r:id="rId18" o:title=""/>
          </v:shape>
          <o:OLEObject Type="Embed" ProgID="Equation.3" ShapeID="_x0000_i1031" DrawAspect="Content" ObjectID="_1621015291" r:id="rId19"/>
        </w:object>
      </w:r>
      <w:r>
        <w:t>为</w:t>
      </w:r>
      <w:r>
        <w:t>x</w:t>
      </w:r>
      <w:r>
        <w:t>方向和</w:t>
      </w:r>
      <w:r>
        <w:t>y</w:t>
      </w:r>
      <w:r>
        <w:t>方向的标准差，其中</w:t>
      </w:r>
      <w:r>
        <w:t>A</w:t>
      </w:r>
      <w:r>
        <w:t>、</w:t>
      </w:r>
      <w:r>
        <w:rPr>
          <w:position w:val="-12"/>
        </w:rPr>
        <w:object w:dxaOrig="288" w:dyaOrig="363" w14:anchorId="54897CC2">
          <v:shape id="_x0000_i1032" type="#_x0000_t75" style="width:14.75pt;height:18pt" o:ole="">
            <v:imagedata r:id="rId20" o:title=""/>
          </v:shape>
          <o:OLEObject Type="Embed" ProgID="Equation.3" ShapeID="_x0000_i1032" DrawAspect="Content" ObjectID="_1621015292" r:id="rId21"/>
        </w:object>
      </w:r>
      <w:r>
        <w:t>，</w:t>
      </w:r>
      <w:r>
        <w:rPr>
          <w:position w:val="-12"/>
        </w:rPr>
        <w:object w:dxaOrig="288" w:dyaOrig="363" w14:anchorId="3983F40C">
          <v:shape id="_x0000_i1033" type="#_x0000_t75" style="width:14.75pt;height:18pt" o:ole="">
            <v:imagedata r:id="rId22" o:title=""/>
          </v:shape>
          <o:OLEObject Type="Embed" ProgID="Equation.3" ShapeID="_x0000_i1033" DrawAspect="Content" ObjectID="_1621015293" r:id="rId23"/>
        </w:object>
      </w:r>
      <w:r>
        <w:t>，</w:t>
      </w:r>
      <w:r>
        <w:rPr>
          <w:position w:val="-12"/>
        </w:rPr>
        <w:object w:dxaOrig="313" w:dyaOrig="363" w14:anchorId="16363479">
          <v:shape id="_x0000_i1034" type="#_x0000_t75" style="width:15.25pt;height:18pt" o:ole="">
            <v:imagedata r:id="rId24" o:title=""/>
          </v:shape>
          <o:OLEObject Type="Embed" ProgID="Equation.3" ShapeID="_x0000_i1034" DrawAspect="Content" ObjectID="_1621015294" r:id="rId25"/>
        </w:object>
      </w:r>
      <w:r>
        <w:t>，</w:t>
      </w:r>
      <w:r>
        <w:rPr>
          <w:position w:val="-14"/>
        </w:rPr>
        <w:object w:dxaOrig="313" w:dyaOrig="376" w14:anchorId="3887BDB4">
          <v:shape id="_x0000_i1035" type="#_x0000_t75" style="width:15.25pt;height:18.9pt" o:ole="">
            <v:imagedata r:id="rId26" o:title=""/>
          </v:shape>
          <o:OLEObject Type="Embed" ProgID="Equation.3" ShapeID="_x0000_i1035" DrawAspect="Content" ObjectID="_1621015295" r:id="rId27"/>
        </w:object>
      </w:r>
      <w:r>
        <w:t>是高斯函数的参数，即待拟合的系数。对式子（</w:t>
      </w:r>
      <w:r>
        <w:t>2-14</w:t>
      </w:r>
      <w:r>
        <w:t>）两边分别取对数，即可得到下式：</w:t>
      </w:r>
    </w:p>
    <w:p w14:paraId="691FE03B" w14:textId="77777777" w:rsidR="00DD4F03" w:rsidRDefault="00DD4F03" w:rsidP="00DD4F03">
      <w:pPr>
        <w:adjustRightInd w:val="0"/>
        <w:snapToGrid w:val="0"/>
        <w:spacing w:line="300" w:lineRule="auto"/>
        <w:ind w:firstLine="480"/>
        <w:jc w:val="right"/>
        <w:rPr>
          <w:sz w:val="24"/>
        </w:rPr>
      </w:pPr>
      <w:r>
        <w:rPr>
          <w:sz w:val="24"/>
        </w:rPr>
        <w:t xml:space="preserve">     </w:t>
      </w:r>
      <w:r>
        <w:rPr>
          <w:position w:val="-34"/>
          <w:sz w:val="28"/>
          <w:szCs w:val="28"/>
        </w:rPr>
        <w:object w:dxaOrig="3406" w:dyaOrig="764" w14:anchorId="4A8581A0">
          <v:shape id="_x0000_i1036" type="#_x0000_t75" style="width:170.3pt;height:38.75pt" o:ole="">
            <v:imagedata r:id="rId28" o:title=""/>
          </v:shape>
          <o:OLEObject Type="Embed" ProgID="Equation.3" ShapeID="_x0000_i1036" DrawAspect="Content" ObjectID="_1621015296" r:id="rId29"/>
        </w:object>
      </w:r>
      <w:r>
        <w:rPr>
          <w:sz w:val="28"/>
          <w:szCs w:val="28"/>
        </w:rPr>
        <w:t xml:space="preserve">                </w:t>
      </w:r>
      <w:r>
        <w:rPr>
          <w:sz w:val="24"/>
        </w:rPr>
        <w:t>(2-15)</w:t>
      </w:r>
    </w:p>
    <w:p w14:paraId="06EA365E" w14:textId="77777777" w:rsidR="00DD4F03" w:rsidRDefault="00DD4F03" w:rsidP="00DD4F03">
      <w:pPr>
        <w:pStyle w:val="a7"/>
        <w:ind w:firstLine="480"/>
      </w:pPr>
      <w:r>
        <w:t>上式展开可得：</w:t>
      </w:r>
    </w:p>
    <w:p w14:paraId="62345C15" w14:textId="77777777" w:rsidR="00DD4F03" w:rsidRDefault="00DD4F03" w:rsidP="00DD4F03">
      <w:pPr>
        <w:pStyle w:val="a7"/>
        <w:ind w:firstLine="480"/>
        <w:jc w:val="right"/>
      </w:pPr>
      <w:r>
        <w:rPr>
          <w:position w:val="-34"/>
        </w:rPr>
        <w:object w:dxaOrig="4959" w:dyaOrig="764" w14:anchorId="7ECAABCA">
          <v:shape id="_x0000_i1037" type="#_x0000_t75" style="width:247.85pt;height:38.75pt" o:ole="">
            <v:imagedata r:id="rId30" o:title=""/>
          </v:shape>
          <o:OLEObject Type="Embed" ProgID="Equation.3" ShapeID="_x0000_i1037" DrawAspect="Content" ObjectID="_1621015297" r:id="rId31"/>
        </w:object>
      </w:r>
      <w:r>
        <w:t xml:space="preserve">             (2-16)</w:t>
      </w:r>
    </w:p>
    <w:p w14:paraId="0DBD8AB7" w14:textId="77777777" w:rsidR="00DD4F03" w:rsidRDefault="00DD4F03" w:rsidP="00DD4F03">
      <w:pPr>
        <w:pStyle w:val="a7"/>
        <w:ind w:firstLine="480"/>
      </w:pPr>
      <w:r>
        <w:t>上式中各项可以分别改写为：</w:t>
      </w:r>
    </w:p>
    <w:p w14:paraId="3B7F5656" w14:textId="77777777" w:rsidR="00DD4F03" w:rsidRDefault="00DD4F03" w:rsidP="00DD4F03">
      <w:pPr>
        <w:pStyle w:val="a7"/>
        <w:ind w:firstLine="480"/>
        <w:jc w:val="right"/>
      </w:pPr>
      <w:r>
        <w:rPr>
          <w:position w:val="-180"/>
        </w:rPr>
        <w:object w:dxaOrig="2266" w:dyaOrig="3719" w14:anchorId="402D6E53">
          <v:shape id="_x0000_i1038" type="#_x0000_t75" style="width:113.1pt;height:186pt" o:ole="">
            <v:imagedata r:id="rId32" o:title=""/>
          </v:shape>
          <o:OLEObject Type="Embed" ProgID="Equation.3" ShapeID="_x0000_i1038" DrawAspect="Content" ObjectID="_1621015298" r:id="rId33"/>
        </w:object>
      </w:r>
      <w:r>
        <w:t xml:space="preserve">                    (2-17)</w:t>
      </w:r>
    </w:p>
    <w:p w14:paraId="1F200280" w14:textId="77777777" w:rsidR="00DD4F03" w:rsidRDefault="00DD4F03" w:rsidP="00DD4F03">
      <w:pPr>
        <w:pStyle w:val="a7"/>
        <w:ind w:firstLine="480"/>
      </w:pPr>
      <w:r>
        <w:t>则式子</w:t>
      </w:r>
      <w:r>
        <w:t>(2-14)</w:t>
      </w:r>
      <w:r>
        <w:t>可变形为：</w:t>
      </w:r>
    </w:p>
    <w:p w14:paraId="2A0CB980" w14:textId="77777777" w:rsidR="00DD4F03" w:rsidRDefault="00DD4F03" w:rsidP="00DD4F03">
      <w:pPr>
        <w:pStyle w:val="a7"/>
        <w:ind w:firstLine="480"/>
        <w:jc w:val="right"/>
      </w:pPr>
      <w:r>
        <w:rPr>
          <w:position w:val="-10"/>
        </w:rPr>
        <w:object w:dxaOrig="2893" w:dyaOrig="363" w14:anchorId="29EE4F6E">
          <v:shape id="_x0000_i1039" type="#_x0000_t75" style="width:144.9pt;height:18pt" o:ole="">
            <v:imagedata r:id="rId34" o:title=""/>
          </v:shape>
          <o:OLEObject Type="Embed" ProgID="Equation.3" ShapeID="_x0000_i1039" DrawAspect="Content" ObjectID="_1621015299" r:id="rId35"/>
        </w:object>
      </w:r>
      <w:r>
        <w:t xml:space="preserve">                    (2-18)</w:t>
      </w:r>
    </w:p>
    <w:p w14:paraId="4535248A" w14:textId="77777777" w:rsidR="00DD4F03" w:rsidRDefault="00DD4F03" w:rsidP="00DD4F03">
      <w:pPr>
        <w:pStyle w:val="a7"/>
        <w:ind w:firstLine="480"/>
      </w:pPr>
      <w:r>
        <w:t>通过最小二乘求解，使残差的平方和系数最小，取残差为</w:t>
      </w:r>
      <w:r>
        <w:rPr>
          <w:position w:val="-6"/>
        </w:rPr>
        <w:object w:dxaOrig="200" w:dyaOrig="225" w14:anchorId="3669EA4E">
          <v:shape id="_x0000_i1040" type="#_x0000_t75" style="width:10.15pt;height:11.1pt" o:ole="">
            <v:imagedata r:id="rId36" o:title=""/>
          </v:shape>
          <o:OLEObject Type="Embed" ProgID="Equation.3" ShapeID="_x0000_i1040" DrawAspect="Content" ObjectID="_1621015300" r:id="rId37"/>
        </w:object>
      </w:r>
      <w:r>
        <w:t>：</w:t>
      </w:r>
    </w:p>
    <w:p w14:paraId="22C78F16" w14:textId="77777777" w:rsidR="00DD4F03" w:rsidRDefault="00DD4F03" w:rsidP="00DD4F03">
      <w:pPr>
        <w:pStyle w:val="a7"/>
        <w:ind w:firstLine="480"/>
        <w:jc w:val="right"/>
      </w:pPr>
      <w:r>
        <w:rPr>
          <w:position w:val="-10"/>
        </w:rPr>
        <w:object w:dxaOrig="3168" w:dyaOrig="363" w14:anchorId="184E86C8">
          <v:shape id="_x0000_i1041" type="#_x0000_t75" style="width:158.75pt;height:18pt" o:ole="">
            <v:imagedata r:id="rId38" o:title=""/>
          </v:shape>
          <o:OLEObject Type="Embed" ProgID="Equation.3" ShapeID="_x0000_i1041" DrawAspect="Content" ObjectID="_1621015301" r:id="rId39"/>
        </w:object>
      </w:r>
      <w:r>
        <w:t xml:space="preserve">                     (2-19)</w:t>
      </w:r>
    </w:p>
    <w:p w14:paraId="5CC9075F" w14:textId="77777777" w:rsidR="00DD4F03" w:rsidRDefault="00DD4F03" w:rsidP="00DD4F03">
      <w:pPr>
        <w:pStyle w:val="a7"/>
        <w:ind w:firstLine="480"/>
      </w:pPr>
      <w:r>
        <w:t>即求</w:t>
      </w:r>
      <w:r>
        <w:rPr>
          <w:position w:val="-24"/>
        </w:rPr>
        <w:object w:dxaOrig="4370" w:dyaOrig="701" w14:anchorId="17957555">
          <v:shape id="_x0000_i1042" type="#_x0000_t75" style="width:218.3pt;height:35.1pt" o:ole="">
            <v:imagedata r:id="rId40" o:title=""/>
          </v:shape>
          <o:OLEObject Type="Embed" ProgID="Equation.3" ShapeID="_x0000_i1042" DrawAspect="Content" ObjectID="_1621015302" r:id="rId41"/>
        </w:object>
      </w:r>
      <w:r>
        <w:t>，由最小值条件可知，</w:t>
      </w:r>
      <w:r>
        <w:rPr>
          <w:position w:val="-24"/>
        </w:rPr>
        <w:object w:dxaOrig="3118" w:dyaOrig="614" w14:anchorId="5BC30D14">
          <v:shape id="_x0000_i1043" type="#_x0000_t75" style="width:156pt;height:30.9pt" o:ole="">
            <v:imagedata r:id="rId42" o:title=""/>
          </v:shape>
          <o:OLEObject Type="Embed" ProgID="Equation.3" ShapeID="_x0000_i1043" DrawAspect="Content" ObjectID="_1621015303" r:id="rId43"/>
        </w:object>
      </w:r>
      <w:r>
        <w:rPr>
          <w:position w:val="-10"/>
        </w:rPr>
        <w:object w:dxaOrig="175" w:dyaOrig="351" w14:anchorId="64D991E1">
          <v:shape id="_x0000_i1044" type="#_x0000_t75" style="width:9.25pt;height:17.1pt" o:ole="">
            <v:imagedata r:id="rId44" o:title=""/>
          </v:shape>
          <o:OLEObject Type="Embed" ProgID="Equation.3" ShapeID="_x0000_i1044" DrawAspect="Content" ObjectID="_1621015304" r:id="rId45"/>
        </w:object>
      </w:r>
      <w:r>
        <w:t>，因此求导可得</w:t>
      </w:r>
      <w:r>
        <w:t>:</w:t>
      </w:r>
    </w:p>
    <w:p w14:paraId="272CB32F" w14:textId="77777777" w:rsidR="00DD4F03" w:rsidRDefault="00DD4F03" w:rsidP="00DD4F03">
      <w:pPr>
        <w:pStyle w:val="a7"/>
        <w:ind w:firstLine="480"/>
        <w:jc w:val="right"/>
      </w:pPr>
      <w:r>
        <w:rPr>
          <w:position w:val="-10"/>
        </w:rPr>
        <w:object w:dxaOrig="175" w:dyaOrig="351" w14:anchorId="09BE47DF">
          <v:shape id="_x0000_i1045" type="#_x0000_t75" style="width:9.25pt;height:17.1pt" o:ole="">
            <v:imagedata r:id="rId44" o:title=""/>
          </v:shape>
          <o:OLEObject Type="Embed" ProgID="Equation.3" ShapeID="_x0000_i1045" DrawAspect="Content" ObjectID="_1621015305" r:id="rId46"/>
        </w:object>
      </w:r>
      <w:r>
        <w:rPr>
          <w:position w:val="-88"/>
        </w:rPr>
        <w:object w:dxaOrig="4520" w:dyaOrig="1878" w14:anchorId="63D7F566">
          <v:shape id="_x0000_i1046" type="#_x0000_t75" style="width:226.15pt;height:94.15pt" o:ole="">
            <v:imagedata r:id="rId47" o:title=""/>
          </v:shape>
          <o:OLEObject Type="Embed" ProgID="Equation.3" ShapeID="_x0000_i1046" DrawAspect="Content" ObjectID="_1621015306" r:id="rId48"/>
        </w:object>
      </w:r>
      <w:r>
        <w:t xml:space="preserve">              (2-20)</w:t>
      </w:r>
    </w:p>
    <w:p w14:paraId="78E2EC96" w14:textId="77777777" w:rsidR="00DD4F03" w:rsidRDefault="00DD4F03" w:rsidP="00DD4F03">
      <w:pPr>
        <w:pStyle w:val="a7"/>
        <w:ind w:firstLine="480"/>
      </w:pPr>
      <w:r>
        <w:t>将上式进行变形即可得到</w:t>
      </w:r>
      <w:r>
        <w:t>:</w:t>
      </w:r>
    </w:p>
    <w:p w14:paraId="349B2084" w14:textId="77777777" w:rsidR="00DD4F03" w:rsidRDefault="00DD4F03" w:rsidP="00DD4F03">
      <w:pPr>
        <w:pStyle w:val="a7"/>
        <w:ind w:firstLine="480"/>
        <w:jc w:val="right"/>
      </w:pPr>
      <w:r>
        <w:rPr>
          <w:position w:val="-88"/>
        </w:rPr>
        <w:object w:dxaOrig="4858" w:dyaOrig="1878" w14:anchorId="6EEE3D84">
          <v:shape id="_x0000_i1047" type="#_x0000_t75" style="width:242.75pt;height:94.15pt" o:ole="">
            <v:imagedata r:id="rId49" o:title=""/>
          </v:shape>
          <o:OLEObject Type="Embed" ProgID="Equation.3" ShapeID="_x0000_i1047" DrawAspect="Content" ObjectID="_1621015307" r:id="rId50"/>
        </w:object>
      </w:r>
      <w:r>
        <w:t xml:space="preserve">           (2-21)</w:t>
      </w:r>
    </w:p>
    <w:p w14:paraId="3E3B42B1" w14:textId="77777777" w:rsidR="00DD4F03" w:rsidRDefault="00DD4F03" w:rsidP="00DD4F03">
      <w:pPr>
        <w:pStyle w:val="a7"/>
        <w:ind w:firstLine="480"/>
      </w:pPr>
      <w:r>
        <w:t>令矩阵</w:t>
      </w:r>
      <w:r>
        <w:object w:dxaOrig="238" w:dyaOrig="250" w14:anchorId="44BAEDA2">
          <v:shape id="_x0000_i1048" type="#_x0000_t75" style="width:12pt;height:12.9pt" o:ole="">
            <v:imagedata r:id="rId51" o:title=""/>
          </v:shape>
          <o:OLEObject Type="Embed" ProgID="Equation.3" ShapeID="_x0000_i1048" DrawAspect="Content" ObjectID="_1621015308" r:id="rId52"/>
        </w:object>
      </w:r>
      <w:r>
        <w:t>为：</w:t>
      </w:r>
    </w:p>
    <w:bookmarkStart w:id="0" w:name="_GoBack"/>
    <w:p w14:paraId="027A58DF" w14:textId="77777777" w:rsidR="00DD4F03" w:rsidRDefault="00DD4F03" w:rsidP="00DD4F03">
      <w:pPr>
        <w:pStyle w:val="a7"/>
        <w:wordWrap w:val="0"/>
        <w:ind w:firstLine="480"/>
        <w:jc w:val="right"/>
      </w:pPr>
      <w:r>
        <w:rPr>
          <w:position w:val="-88"/>
        </w:rPr>
        <w:object w:dxaOrig="4984" w:dyaOrig="1878" w14:anchorId="523B4348">
          <v:shape id="_x0000_i1049" type="#_x0000_t75" style="width:248.3pt;height:94.15pt" o:ole="">
            <v:imagedata r:id="rId53" o:title=""/>
          </v:shape>
          <o:OLEObject Type="Embed" ProgID="Equation.3" ShapeID="_x0000_i1049" DrawAspect="Content" ObjectID="_1621015309" r:id="rId54"/>
        </w:object>
      </w:r>
      <w:bookmarkEnd w:id="0"/>
      <w:r>
        <w:t xml:space="preserve">           (2-22)</w:t>
      </w:r>
    </w:p>
    <w:p w14:paraId="2AB00AF3" w14:textId="77777777" w:rsidR="00DD4F03" w:rsidRDefault="00DD4F03" w:rsidP="00DD4F03">
      <w:pPr>
        <w:pStyle w:val="a7"/>
        <w:ind w:firstLine="480"/>
      </w:pPr>
    </w:p>
    <w:p w14:paraId="3EA0DF00" w14:textId="77777777" w:rsidR="00DD4F03" w:rsidRDefault="00DD4F03" w:rsidP="00DD4F03">
      <w:pPr>
        <w:pStyle w:val="a7"/>
        <w:ind w:firstLine="480"/>
      </w:pPr>
      <w:r>
        <w:t>令矩阵</w:t>
      </w:r>
      <w:r>
        <w:object w:dxaOrig="250" w:dyaOrig="250" w14:anchorId="4690FC6B">
          <v:shape id="_x0000_i1050" type="#_x0000_t75" style="width:12.9pt;height:12.9pt" o:ole="">
            <v:imagedata r:id="rId55" o:title=""/>
          </v:shape>
          <o:OLEObject Type="Embed" ProgID="Equation.3" ShapeID="_x0000_i1050" DrawAspect="Content" ObjectID="_1621015310" r:id="rId56"/>
        </w:object>
      </w:r>
      <w:r>
        <w:t>为：</w:t>
      </w:r>
    </w:p>
    <w:p w14:paraId="3C97E1DC" w14:textId="00669898" w:rsidR="00DD4F03" w:rsidRDefault="0074221D" w:rsidP="00DD4F03">
      <w:pPr>
        <w:pStyle w:val="a7"/>
        <w:wordWrap w:val="0"/>
        <w:ind w:firstLineChars="0" w:firstLine="0"/>
        <w:jc w:val="right"/>
        <w:rPr>
          <w:color w:val="FF0000"/>
        </w:rPr>
      </w:pPr>
      <w:r w:rsidRPr="0074221D">
        <w:rPr>
          <w:position w:val="-84"/>
          <w:sz w:val="36"/>
          <w:szCs w:val="36"/>
        </w:rPr>
        <w:object w:dxaOrig="880" w:dyaOrig="1800" w14:anchorId="433077DA">
          <v:shape id="_x0000_i1058" type="#_x0000_t75" style="width:43.85pt;height:91.4pt" o:ole="">
            <v:imagedata r:id="rId57" o:title=""/>
          </v:shape>
          <o:OLEObject Type="Embed" ProgID="Equation.DSMT4" ShapeID="_x0000_i1058" DrawAspect="Content" ObjectID="_1621015311" r:id="rId58"/>
        </w:object>
      </w:r>
      <w:r w:rsidR="00DD4F03">
        <w:rPr>
          <w:sz w:val="36"/>
          <w:szCs w:val="36"/>
        </w:rPr>
        <w:t xml:space="preserve">                 </w:t>
      </w:r>
      <w:r w:rsidR="00DD4F03">
        <w:t>(2-23)</w:t>
      </w:r>
    </w:p>
    <w:p w14:paraId="29C08D1D" w14:textId="77777777" w:rsidR="00DD4F03" w:rsidRDefault="00DD4F03" w:rsidP="00DD4F03">
      <w:pPr>
        <w:pStyle w:val="a7"/>
        <w:ind w:firstLine="480"/>
      </w:pPr>
      <w:r>
        <w:t>令矩阵</w:t>
      </w:r>
      <w:r>
        <w:object w:dxaOrig="238" w:dyaOrig="288" w14:anchorId="3572BE03">
          <v:shape id="_x0000_i1052" type="#_x0000_t75" style="width:12pt;height:14.75pt" o:ole="">
            <v:imagedata r:id="rId59" o:title=""/>
          </v:shape>
          <o:OLEObject Type="Embed" ProgID="Equation.3" ShapeID="_x0000_i1052" DrawAspect="Content" ObjectID="_1621015312" r:id="rId60"/>
        </w:object>
      </w:r>
      <w:r>
        <w:t>为：</w:t>
      </w:r>
    </w:p>
    <w:p w14:paraId="5AF2635B" w14:textId="77777777" w:rsidR="00DD4F03" w:rsidRDefault="00DD4F03" w:rsidP="00DD4F03">
      <w:pPr>
        <w:pStyle w:val="a7"/>
        <w:ind w:firstLine="480"/>
        <w:jc w:val="right"/>
      </w:pPr>
      <w:r>
        <w:rPr>
          <w:position w:val="-88"/>
        </w:rPr>
        <w:object w:dxaOrig="1678" w:dyaOrig="1878" w14:anchorId="0DF04E70">
          <v:shape id="_x0000_i1053" type="#_x0000_t75" style="width:84pt;height:94.15pt" o:ole="">
            <v:imagedata r:id="rId61" o:title=""/>
          </v:shape>
          <o:OLEObject Type="Embed" ProgID="Equation.3" ShapeID="_x0000_i1053" DrawAspect="Content" ObjectID="_1621015313" r:id="rId62"/>
        </w:object>
      </w:r>
      <w:r>
        <w:t xml:space="preserve">                      (2-24)</w:t>
      </w:r>
    </w:p>
    <w:p w14:paraId="1FDA8163" w14:textId="77777777" w:rsidR="00DD4F03" w:rsidRDefault="00DD4F03" w:rsidP="00DD4F03">
      <w:pPr>
        <w:pStyle w:val="a7"/>
        <w:ind w:firstLine="480"/>
      </w:pPr>
      <w:r>
        <w:t>则式子</w:t>
      </w:r>
      <w:r>
        <w:t>(2-21)</w:t>
      </w:r>
      <w:r>
        <w:t>可变形为：</w:t>
      </w:r>
      <w:r>
        <w:rPr>
          <w:position w:val="-6"/>
        </w:rPr>
        <w:object w:dxaOrig="839" w:dyaOrig="288" w14:anchorId="56FDCDE4">
          <v:shape id="_x0000_i1054" type="#_x0000_t75" style="width:42pt;height:14.75pt" o:ole="">
            <v:imagedata r:id="rId63" o:title=""/>
          </v:shape>
          <o:OLEObject Type="Embed" ProgID="Equation.3" ShapeID="_x0000_i1054" DrawAspect="Content" ObjectID="_1621015314" r:id="rId64"/>
        </w:object>
      </w:r>
      <w:r>
        <w:t>，其中矩阵</w:t>
      </w:r>
      <w:r>
        <w:t>B</w:t>
      </w:r>
      <w:r>
        <w:t>为线性方程组</w:t>
      </w:r>
      <w:r>
        <w:t>(2-15)</w:t>
      </w:r>
      <w:r>
        <w:t>的系数矩阵，矩阵</w:t>
      </w:r>
      <w:r>
        <w:t>K</w:t>
      </w:r>
      <w:r>
        <w:t>即为线性方程组</w:t>
      </w:r>
      <w:r>
        <w:t>(2-21)</w:t>
      </w:r>
      <w:r>
        <w:t>的解向量，则有：</w:t>
      </w:r>
    </w:p>
    <w:p w14:paraId="1CA278F3" w14:textId="77777777" w:rsidR="00DD4F03" w:rsidRDefault="00DD4F03" w:rsidP="00DD4F03">
      <w:pPr>
        <w:pStyle w:val="a7"/>
        <w:ind w:firstLine="480"/>
        <w:jc w:val="right"/>
      </w:pPr>
      <w:r>
        <w:rPr>
          <w:position w:val="-6"/>
        </w:rPr>
        <w:object w:dxaOrig="1014" w:dyaOrig="313" w14:anchorId="61D08E4D">
          <v:shape id="_x0000_i1055" type="#_x0000_t75" style="width:51.25pt;height:15.25pt" o:ole="">
            <v:imagedata r:id="rId65" o:title=""/>
          </v:shape>
          <o:OLEObject Type="Embed" ProgID="Equation.3" ShapeID="_x0000_i1055" DrawAspect="Content" ObjectID="_1621015315" r:id="rId66"/>
        </w:object>
      </w:r>
      <w:r>
        <w:t xml:space="preserve">                          (2-25)</w:t>
      </w:r>
    </w:p>
    <w:p w14:paraId="2006CEC8" w14:textId="77777777" w:rsidR="00DD4F03" w:rsidRDefault="00DD4F03" w:rsidP="00DD4F03">
      <w:pPr>
        <w:pStyle w:val="a7"/>
        <w:ind w:firstLine="480"/>
      </w:pPr>
      <w:r>
        <w:t>通过式子</w:t>
      </w:r>
      <w:r>
        <w:t>(2-15)</w:t>
      </w:r>
      <w:r>
        <w:t>和式子</w:t>
      </w:r>
      <w:r>
        <w:t>(2-25)</w:t>
      </w:r>
      <w:r>
        <w:t>即可求出高斯函数的各项参数，因此可以求出高斯曲面的极值点</w:t>
      </w:r>
      <w:r>
        <w:rPr>
          <w:position w:val="-12"/>
        </w:rPr>
        <w:object w:dxaOrig="801" w:dyaOrig="363" w14:anchorId="18EFFE16">
          <v:shape id="_x0000_i1056" type="#_x0000_t75" style="width:40.15pt;height:18pt" o:ole="">
            <v:imagedata r:id="rId67" o:title=""/>
          </v:shape>
          <o:OLEObject Type="Embed" ProgID="Equation.3" ShapeID="_x0000_i1056" DrawAspect="Content" ObjectID="_1621015316" r:id="rId68"/>
        </w:object>
      </w:r>
      <w:r>
        <w:t>，该极值点即可看成成像光斑的中心位置。由以上推导</w:t>
      </w:r>
      <w:r>
        <w:lastRenderedPageBreak/>
        <w:t>可知高斯曲面拟合法计算过程繁琐且计算量较大，当光斑严重畸变时高斯曲面拟合法无法得到精确的光斑中心位置。</w:t>
      </w:r>
    </w:p>
    <w:p w14:paraId="563D7F0E" w14:textId="77777777" w:rsidR="00E24812" w:rsidRPr="00DD4F03" w:rsidRDefault="00E24812"/>
    <w:sectPr w:rsidR="00E24812" w:rsidRPr="00DD4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5EDE4" w14:textId="77777777" w:rsidR="00395B7B" w:rsidRDefault="00395B7B" w:rsidP="00DD4F03">
      <w:r>
        <w:separator/>
      </w:r>
    </w:p>
  </w:endnote>
  <w:endnote w:type="continuationSeparator" w:id="0">
    <w:p w14:paraId="77B8CF56" w14:textId="77777777" w:rsidR="00395B7B" w:rsidRDefault="00395B7B" w:rsidP="00DD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A36F4" w14:textId="77777777" w:rsidR="00395B7B" w:rsidRDefault="00395B7B" w:rsidP="00DD4F03">
      <w:r>
        <w:separator/>
      </w:r>
    </w:p>
  </w:footnote>
  <w:footnote w:type="continuationSeparator" w:id="0">
    <w:p w14:paraId="77115E44" w14:textId="77777777" w:rsidR="00395B7B" w:rsidRDefault="00395B7B" w:rsidP="00DD4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3F"/>
    <w:rsid w:val="000956FA"/>
    <w:rsid w:val="00395B7B"/>
    <w:rsid w:val="0040073F"/>
    <w:rsid w:val="005C1735"/>
    <w:rsid w:val="005E6471"/>
    <w:rsid w:val="0074221D"/>
    <w:rsid w:val="00A23CEE"/>
    <w:rsid w:val="00CB2A7A"/>
    <w:rsid w:val="00DD4F03"/>
    <w:rsid w:val="00E2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79397"/>
  <w15:chartTrackingRefBased/>
  <w15:docId w15:val="{2C83C316-F545-4C55-B975-1CF1AE6A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F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F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F03"/>
    <w:rPr>
      <w:sz w:val="18"/>
      <w:szCs w:val="18"/>
    </w:rPr>
  </w:style>
  <w:style w:type="paragraph" w:customStyle="1" w:styleId="a7">
    <w:name w:val="论文正文"/>
    <w:basedOn w:val="a"/>
    <w:link w:val="a8"/>
    <w:qFormat/>
    <w:rsid w:val="00DD4F03"/>
    <w:pPr>
      <w:adjustRightInd w:val="0"/>
      <w:snapToGrid w:val="0"/>
      <w:spacing w:line="300" w:lineRule="auto"/>
      <w:ind w:firstLineChars="200" w:firstLine="200"/>
    </w:pPr>
    <w:rPr>
      <w:sz w:val="24"/>
    </w:rPr>
  </w:style>
  <w:style w:type="character" w:customStyle="1" w:styleId="a8">
    <w:name w:val="论文正文 字符"/>
    <w:link w:val="a7"/>
    <w:qFormat/>
    <w:rsid w:val="00DD4F03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哲</dc:creator>
  <cp:keywords/>
  <dc:description/>
  <cp:lastModifiedBy>fei wang</cp:lastModifiedBy>
  <cp:revision>5</cp:revision>
  <dcterms:created xsi:type="dcterms:W3CDTF">2019-06-01T09:54:00Z</dcterms:created>
  <dcterms:modified xsi:type="dcterms:W3CDTF">2019-06-02T13:14:00Z</dcterms:modified>
</cp:coreProperties>
</file>