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proofErr w:type="gramStart"/>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3A369B">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Dietelmaier</w:t>
      </w:r>
      <w:proofErr w:type="spellEnd"/>
      <w:r w:rsidRPr="003A369B">
        <w:rPr>
          <w:rFonts w:ascii="Bookman Old Style" w:hAnsi="Bookman Old Style"/>
        </w:rPr>
        <w:t xml:space="preserve">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3A369B">
        <w:rPr>
          <w:rFonts w:ascii="Bookman Old Style" w:hAnsi="Bookman Old Style"/>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3A369B">
        <w:rPr>
          <w:rFonts w:ascii="Bookman Old Style" w:hAnsi="Bookman Old Style"/>
        </w:rPr>
        <w:t>Hagenbach</w:t>
      </w:r>
      <w:proofErr w:type="spellEnd"/>
      <w:r w:rsidRPr="003A369B">
        <w:rPr>
          <w:rFonts w:ascii="Bookman Old Style" w:hAnsi="Bookman Old Style"/>
        </w:rPr>
        <w:t xml:space="preserve">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3A369B">
        <w:rPr>
          <w:rFonts w:ascii="Bookman Old Style" w:hAnsi="Bookman Old Style"/>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3A369B">
        <w:rPr>
          <w:rFonts w:ascii="Bookman Old Style" w:hAnsi="Bookman Old Style"/>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3A369B">
        <w:rPr>
          <w:rFonts w:ascii="Bookman Old Style" w:hAnsi="Bookman Old Style"/>
        </w:rPr>
        <w:t>Uhlhorn</w:t>
      </w:r>
      <w:proofErr w:type="spellEnd"/>
      <w:r w:rsidRPr="003A369B">
        <w:rPr>
          <w:rFonts w:ascii="Bookman Old Style" w:hAnsi="Bookman Old Style"/>
        </w:rPr>
        <w:t xml:space="preserve">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w:t>
      </w:r>
      <w:proofErr w:type="gramStart"/>
      <w:r w:rsidRPr="002F5DC5">
        <w:rPr>
          <w:rFonts w:ascii="Bookman Old Style" w:hAnsi="Bookman Old Style"/>
        </w:rPr>
        <w:t>Christians</w:t>
      </w:r>
      <w:proofErr w:type="gramEnd"/>
      <w:r w:rsidRPr="002F5DC5">
        <w:rPr>
          <w:rFonts w:ascii="Bookman Old Style" w:hAnsi="Bookman Old Style"/>
        </w:rPr>
        <w:t xml:space="preserve">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proofErr w:type="spellStart"/>
      <w:r w:rsidR="007E057D" w:rsidRPr="00595517">
        <w:rPr>
          <w:rFonts w:ascii="Bookman Old Style" w:hAnsi="Bookman Old Style"/>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595517">
        <w:rPr>
          <w:rFonts w:ascii="Bookman Old Style" w:hAnsi="Bookman Old Style"/>
        </w:rPr>
        <w:t>Ru</w:t>
      </w:r>
      <w:r w:rsidR="00D90996" w:rsidRPr="00595517">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sidRPr="00595517">
        <w:rPr>
          <w:rFonts w:ascii="Bookman Old Style" w:hAnsi="Bookman Old Style"/>
        </w:rPr>
        <w:t>Chambré</w:t>
      </w:r>
      <w:proofErr w:type="spellEnd"/>
      <w:r w:rsidR="00D90996" w:rsidRPr="00595517">
        <w:rPr>
          <w:rFonts w:ascii="Bookman Old Style" w:hAnsi="Bookman Old Style"/>
        </w:rPr>
        <w:t xml:space="preserve"> and </w:t>
      </w:r>
      <w:proofErr w:type="spellStart"/>
      <w:r w:rsidRPr="00595517">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proofErr w:type="spellStart"/>
      <w:r w:rsidR="007B2444" w:rsidRPr="002F5DC5">
        <w:rPr>
          <w:rFonts w:ascii="Bookman Old Style" w:hAnsi="Bookman Old Style"/>
          <w:i/>
        </w:rPr>
        <w:t>aionion</w:t>
      </w:r>
      <w:proofErr w:type="spellEnd"/>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 xml:space="preserve">of </w:t>
      </w:r>
      <w:proofErr w:type="spellStart"/>
      <w:r w:rsidR="001E31CD" w:rsidRPr="002F5DC5">
        <w:rPr>
          <w:rFonts w:ascii="Bookman Old Style" w:hAnsi="Bookman Old Style"/>
        </w:rPr>
        <w:t>Hermas</w:t>
      </w:r>
      <w:proofErr w:type="spellEnd"/>
      <w:r w:rsidR="001E31CD"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w:t>
      </w:r>
      <w:proofErr w:type="gramStart"/>
      <w:r w:rsidR="007B2444" w:rsidRPr="00595517">
        <w:rPr>
          <w:rFonts w:ascii="Bookman Old Style" w:hAnsi="Bookman Old Style"/>
        </w:rPr>
        <w:t>Eusebius</w:t>
      </w:r>
      <w:proofErr w:type="gramEnd"/>
      <w:r w:rsidR="007B2444" w:rsidRPr="00595517">
        <w:rPr>
          <w:rFonts w:ascii="Bookman Old Style" w:hAnsi="Bookman Old Style"/>
        </w:rPr>
        <w:t xml:space="preserve">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w:t>
      </w:r>
      <w:proofErr w:type="spellStart"/>
      <w:r w:rsidRPr="00595517">
        <w:rPr>
          <w:rFonts w:ascii="Bookman Old Style" w:hAnsi="Bookman Old Style"/>
        </w:rPr>
        <w:t>Rothe</w:t>
      </w:r>
      <w:proofErr w:type="spellEnd"/>
      <w:r w:rsidRPr="00595517">
        <w:rPr>
          <w:rFonts w:ascii="Bookman Old Style" w:hAnsi="Bookman Old Style"/>
        </w:rPr>
        <w:t xml:space="preserv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 xml:space="preserve">The Epistle to </w:t>
      </w:r>
      <w:proofErr w:type="spellStart"/>
      <w:r w:rsidR="001E31CD" w:rsidRPr="002F5DC5">
        <w:rPr>
          <w:rFonts w:ascii="Bookman Old Style" w:hAnsi="Bookman Old Style"/>
        </w:rPr>
        <w:t>Diognetus</w:t>
      </w:r>
      <w:proofErr w:type="spellEnd"/>
      <w:r w:rsidR="001E31CD"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F82BFD">
        <w:rPr>
          <w:rFonts w:ascii="Bookman Old Style" w:hAnsi="Bookman Old Style"/>
        </w:rPr>
        <w:t>Marcion</w:t>
      </w:r>
      <w:proofErr w:type="spellEnd"/>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 xml:space="preserve">as </w:t>
      </w:r>
      <w:proofErr w:type="spellStart"/>
      <w:r w:rsidRPr="00F82BFD">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0A3846">
        <w:rPr>
          <w:rFonts w:ascii="Bookman Old Style" w:hAnsi="Bookman Old Style"/>
        </w:rPr>
        <w:t>Pantaenus</w:t>
      </w:r>
      <w:proofErr w:type="spellEnd"/>
      <w:r w:rsidR="00C41037" w:rsidRPr="000A3846">
        <w:rPr>
          <w:rFonts w:ascii="Bookman Old Style" w:hAnsi="Bookman Old Style"/>
        </w:rPr>
        <w:t>,</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0A3846">
        <w:rPr>
          <w:rFonts w:ascii="Bookman Old Style" w:hAnsi="Bookman Old Style"/>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proofErr w:type="spellStart"/>
      <w:r w:rsidR="0040099B"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 xml:space="preserve">of </w:t>
      </w:r>
      <w:proofErr w:type="spellStart"/>
      <w:r w:rsidRPr="00B44D23">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 xml:space="preserve">that </w:t>
      </w:r>
      <w:proofErr w:type="spellStart"/>
      <w:r w:rsidRPr="00B44D23">
        <w:rPr>
          <w:rFonts w:ascii="Bookman Old Style" w:hAnsi="Bookman Old Style"/>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proofErr w:type="spellStart"/>
      <w:r w:rsidRPr="00B44D23">
        <w:rPr>
          <w:rFonts w:ascii="Bookman Old Style" w:hAnsi="Bookman Old Style"/>
        </w:rPr>
        <w:t>Harnack</w:t>
      </w:r>
      <w:proofErr w:type="spellEnd"/>
      <w:r w:rsidRPr="00B44D23">
        <w:rPr>
          <w:rFonts w:ascii="Bookman Old Style" w:hAnsi="Bookman Old Style"/>
        </w:rPr>
        <w:t xml:space="preserve">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r>
        <w:t>The Righteous Pray for the Wicked.</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8522DC">
        <w:rPr>
          <w:rFonts w:ascii="Bookman Old Style" w:hAnsi="Bookman Old Style"/>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8522DC">
        <w:rPr>
          <w:rFonts w:ascii="Bookman Old Style" w:hAnsi="Bookman Old Style"/>
        </w:rPr>
        <w:t>Opsopoeus</w:t>
      </w:r>
      <w:proofErr w:type="spellEnd"/>
      <w:r w:rsidRPr="008522DC">
        <w:rPr>
          <w:rFonts w:ascii="Bookman Old Style" w:hAnsi="Bookman Old Style"/>
        </w:rPr>
        <w:t xml:space="preserve">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r>
        <w:t>The Oracles are Early Christian Classics.</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r>
        <w:t xml:space="preserve">Sir John </w:t>
      </w:r>
      <w:proofErr w:type="spellStart"/>
      <w:r>
        <w:t>Floyer’s</w:t>
      </w:r>
      <w:proofErr w:type="spellEnd"/>
      <w:r>
        <w:t xml:space="preserve"> Blunder.</w:t>
      </w:r>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 xml:space="preserve">John </w:t>
      </w:r>
      <w:proofErr w:type="spellStart"/>
      <w:r w:rsidR="005D4BFF" w:rsidRPr="008522DC">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8522DC">
        <w:rPr>
          <w:rFonts w:ascii="Bookman Old Style" w:hAnsi="Bookman Old Style"/>
        </w:rPr>
        <w:t>Lactantius</w:t>
      </w:r>
      <w:proofErr w:type="spellEnd"/>
      <w:r w:rsidRPr="008522DC">
        <w:rPr>
          <w:rFonts w:ascii="Bookman Old Style" w:hAnsi="Bookman Old Style"/>
        </w:rPr>
        <w:t xml:space="preserve">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44" w:name="_Toc118540350"/>
      <w:proofErr w:type="spellStart"/>
      <w:r w:rsidRPr="002F5DC5">
        <w:rPr>
          <w:rFonts w:ascii="Bookman Old Style" w:hAnsi="Bookman Old Style"/>
        </w:rPr>
        <w:t>Pantaenus</w:t>
      </w:r>
      <w:proofErr w:type="spellEnd"/>
      <w:r w:rsidR="00EE0823">
        <w:rPr>
          <w:rFonts w:ascii="Bookman Old Style" w:hAnsi="Bookman Old Style"/>
        </w:rPr>
        <w:t>, the “Sicilian Bee</w:t>
      </w:r>
      <w:r w:rsidRPr="002F5DC5">
        <w:rPr>
          <w:rFonts w:ascii="Bookman Old Style" w:hAnsi="Bookman Old Style"/>
        </w:rPr>
        <w:t>.</w:t>
      </w:r>
      <w:bookmarkEnd w:id="44"/>
      <w:r w:rsidR="00EE0823">
        <w:rPr>
          <w:rFonts w:ascii="Bookman Old Style" w:hAnsi="Bookman Old Style"/>
        </w:rPr>
        <w:t>”</w:t>
      </w:r>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EE0823">
        <w:rPr>
          <w:rFonts w:ascii="Bookman Old Style" w:hAnsi="Bookman Old Style"/>
        </w:rPr>
        <w:t>Panta</w:t>
      </w:r>
      <w:r w:rsidRPr="00EE0823">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EE0823">
        <w:rPr>
          <w:rFonts w:ascii="Bookman Old Style" w:hAnsi="Bookman Old Style"/>
        </w:rPr>
        <w:t>Pantaenus</w:t>
      </w:r>
      <w:proofErr w:type="spellEnd"/>
      <w:r w:rsidRPr="00EE0823">
        <w:rPr>
          <w:rFonts w:ascii="Bookman Old Style" w:hAnsi="Bookman Old Style"/>
        </w:rPr>
        <w:t xml:space="preserve">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EE0823">
        <w:rPr>
          <w:rFonts w:ascii="Bookman Old Style" w:hAnsi="Bookman Old Style"/>
        </w:rPr>
        <w:t>Pantaenus</w:t>
      </w:r>
      <w:proofErr w:type="spellEnd"/>
      <w:r w:rsidRPr="00EE0823">
        <w:rPr>
          <w:rFonts w:ascii="Bookman Old Style" w:hAnsi="Bookman Old Style"/>
        </w:rPr>
        <w:t>, 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w:t>
      </w:r>
      <w:proofErr w:type="spellStart"/>
      <w:r w:rsidR="00DB5010" w:rsidRPr="00EE0823">
        <w:rPr>
          <w:rFonts w:ascii="Bookman Old Style" w:hAnsi="Bookman Old Style"/>
        </w:rPr>
        <w:t>Pantae</w:t>
      </w:r>
      <w:r w:rsidR="00091D96" w:rsidRPr="00EE0823">
        <w:rPr>
          <w:rFonts w:ascii="Bookman Old Style" w:hAnsi="Bookman Old Style"/>
        </w:rPr>
        <w:t>nus</w:t>
      </w:r>
      <w:proofErr w:type="spellEnd"/>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proofErr w:type="spellStart"/>
      <w:r w:rsidRPr="00EE0823">
        <w:rPr>
          <w:rFonts w:ascii="Bookman Old Style" w:hAnsi="Bookman Old Style"/>
        </w:rPr>
        <w:t>Pantaenus</w:t>
      </w:r>
      <w:proofErr w:type="spellEnd"/>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45" w:name="_Toc118540351"/>
      <w:r>
        <w:rPr>
          <w:rFonts w:ascii="Bookman Old Style" w:hAnsi="Bookman Old Style"/>
        </w:rPr>
        <w:t>The Famous Alexandrine School</w:t>
      </w:r>
      <w:r w:rsidR="00FA51B5" w:rsidRPr="002F5DC5">
        <w:rPr>
          <w:rFonts w:ascii="Bookman Old Style" w:hAnsi="Bookman Old Style"/>
        </w:rPr>
        <w:t>.</w:t>
      </w:r>
      <w:bookmarkEnd w:id="4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EE0823">
        <w:rPr>
          <w:rFonts w:ascii="Bookman Old Style" w:hAnsi="Bookman Old Style"/>
        </w:rPr>
        <w:t>Abulpharag</w:t>
      </w:r>
      <w:r w:rsidRPr="00EE0823">
        <w:rPr>
          <w:rFonts w:ascii="Bookman Old Style" w:hAnsi="Bookman Old Style"/>
        </w:rPr>
        <w:t>ius</w:t>
      </w:r>
      <w:proofErr w:type="spellEnd"/>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r>
        <w:t>Alexandria the Christian Metropolis.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r>
        <w:t>The Alexandrine Teachers.</w:t>
      </w:r>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r>
        <w:t>Max Muller’s Words.</w:t>
      </w:r>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 xml:space="preserve">ius Clemens, Clemens </w:t>
      </w:r>
      <w:proofErr w:type="spellStart"/>
      <w:r w:rsidR="006416A5" w:rsidRPr="00EE0823">
        <w:rPr>
          <w:rFonts w:ascii="Bookman Old Style" w:hAnsi="Bookman Old Style"/>
        </w:rPr>
        <w:t>Alexandrin</w:t>
      </w:r>
      <w:r w:rsidRPr="00EE0823">
        <w:rPr>
          <w:rFonts w:ascii="Bookman Old Style" w:hAnsi="Bookman Old Style"/>
        </w:rPr>
        <w:t>us</w:t>
      </w:r>
      <w:proofErr w:type="spellEnd"/>
      <w:r w:rsidRPr="00EE0823">
        <w:rPr>
          <w:rFonts w:ascii="Bookman Old Style" w:hAnsi="Bookman Old Style"/>
        </w:rPr>
        <w:t xml:space="preserve">,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EE0823">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EE0823">
        <w:rPr>
          <w:rFonts w:ascii="Bookman Old Style" w:hAnsi="Bookman Old Style"/>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EE0823">
        <w:rPr>
          <w:rFonts w:ascii="Bookman Old Style" w:hAnsi="Bookman Old Style"/>
        </w:rPr>
        <w:t>Pantaenus</w:t>
      </w:r>
      <w:proofErr w:type="spellEnd"/>
      <w:r w:rsidR="006A2B68" w:rsidRPr="00EE0823">
        <w:rPr>
          <w:rFonts w:ascii="Bookman Old Style" w:hAnsi="Bookman Old Style"/>
        </w:rPr>
        <w:t>,</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proofErr w:type="spellStart"/>
      <w:r>
        <w:t>Clement’s</w:t>
      </w:r>
      <w:proofErr w:type="spellEnd"/>
      <w:r>
        <w:t xml:space="preserve"> Philosophy.</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r>
        <w:t>A Transition Period.</w:t>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proofErr w:type="spellStart"/>
      <w:r>
        <w:t>Clement’s</w:t>
      </w:r>
      <w:proofErr w:type="spellEnd"/>
      <w:r>
        <w:t xml:space="preserve"> Language.</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For all things are ordered both universally and </w:t>
      </w:r>
      <w:proofErr w:type="gramStart"/>
      <w:r w:rsidR="00091D96" w:rsidRPr="002F5DC5">
        <w:rPr>
          <w:rFonts w:ascii="Bookman Old Style" w:hAnsi="Bookman Old Style"/>
        </w:rPr>
        <w:t>in particular by</w:t>
      </w:r>
      <w:proofErr w:type="gramEnd"/>
      <w:r w:rsidR="00091D96" w:rsidRPr="002F5DC5">
        <w:rPr>
          <w:rFonts w:ascii="Bookman Old Style" w:hAnsi="Bookman Old Style"/>
        </w:rPr>
        <w:t xml:space="preserve"> the Lord of the universe, with a view to the salvation of the universe</w:t>
      </w:r>
      <w:r w:rsidR="00F952BC">
        <w:rPr>
          <w:rFonts w:ascii="Bookman Old Style" w:hAnsi="Bookman Old Style"/>
        </w:rPr>
        <w:t>….</w:t>
      </w:r>
      <w:r w:rsidR="001B3A3D">
        <w:rPr>
          <w:rFonts w:ascii="Bookman Old Style" w:hAnsi="Bookman Old Style"/>
        </w:rPr>
        <w:t xml:space="preserve"> </w:t>
      </w:r>
      <w:proofErr w:type="gramStart"/>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proofErr w:type="gramStart"/>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r>
        <w:t>Further Words of Clement.</w:t>
      </w:r>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674A95">
        <w:rPr>
          <w:rFonts w:ascii="Bookman Old Style" w:hAnsi="Bookman Old Style"/>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674A9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r>
        <w:t>Allen’s Statement.</w:t>
      </w:r>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r>
        <w:lastRenderedPageBreak/>
        <w:t>Bigg on Clement.</w:t>
      </w:r>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proofErr w:type="gramStart"/>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 xml:space="preserve">De </w:t>
      </w:r>
      <w:proofErr w:type="spellStart"/>
      <w:r w:rsidRPr="00674A9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r>
        <w:t>Frederick Denison Maurice’s Eulogy.</w:t>
      </w:r>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proofErr w:type="spellStart"/>
      <w:r w:rsidRPr="00674A95">
        <w:rPr>
          <w:rFonts w:ascii="Bookman Old Style" w:hAnsi="Bookman Old Style"/>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674A9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w:t>
      </w:r>
      <w:proofErr w:type="spellStart"/>
      <w:r w:rsidR="00D71C14" w:rsidRPr="00674A95">
        <w:rPr>
          <w:rFonts w:ascii="Bookman Old Style" w:hAnsi="Bookman Old Style"/>
        </w:rPr>
        <w:t>Pantaenus</w:t>
      </w:r>
      <w:proofErr w:type="spellEnd"/>
      <w:r w:rsidR="00D71C14" w:rsidRPr="00674A95">
        <w:rPr>
          <w:rFonts w:ascii="Bookman Old Style" w:hAnsi="Bookman Old Style"/>
        </w:rPr>
        <w:t xml:space="preserve">, and, as seems apparent, </w:t>
      </w:r>
      <w:r w:rsidRPr="00674A95">
        <w:rPr>
          <w:rFonts w:ascii="Bookman Old Style" w:hAnsi="Bookman Old Style"/>
        </w:rPr>
        <w:t xml:space="preserve">by </w:t>
      </w:r>
      <w:proofErr w:type="spellStart"/>
      <w:r w:rsidRPr="00674A95">
        <w:rPr>
          <w:rFonts w:ascii="Bookman Old Style" w:hAnsi="Bookman Old Style"/>
        </w:rPr>
        <w:t>Anathegoras</w:t>
      </w:r>
      <w:proofErr w:type="spellEnd"/>
      <w:r w:rsidRPr="00674A95">
        <w:rPr>
          <w:rFonts w:ascii="Bookman Old Style" w:hAnsi="Bookman Old Style"/>
        </w:rPr>
        <w:t xml:space="preserve">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 xml:space="preserve">Origen </w:t>
      </w:r>
      <w:proofErr w:type="spellStart"/>
      <w:r w:rsidRPr="004D0D71">
        <w:rPr>
          <w:rFonts w:ascii="Bookman Old Style" w:hAnsi="Bookman Old Style"/>
        </w:rPr>
        <w:t>Adama</w:t>
      </w:r>
      <w:r w:rsidR="00D71C14" w:rsidRPr="004D0D71">
        <w:rPr>
          <w:rFonts w:ascii="Bookman Old Style" w:hAnsi="Bookman Old Style"/>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r>
        <w:t>Early Opposition to Origen.</w:t>
      </w:r>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3"/>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w:t>
      </w:r>
      <w:proofErr w:type="spellStart"/>
      <w:r w:rsidRPr="002F5DC5">
        <w:rPr>
          <w:rFonts w:ascii="Bookman Old Style" w:hAnsi="Bookman Old Style"/>
        </w:rPr>
        <w:t>Maximinus</w:t>
      </w:r>
      <w:proofErr w:type="spellEnd"/>
      <w:r w:rsidRPr="002F5DC5">
        <w:rPr>
          <w:rFonts w:ascii="Bookman Old Style" w:hAnsi="Bookman Old Style"/>
        </w:rPr>
        <w:t xml:space="preserve">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 xml:space="preserve">es and sufferings, a true martyr, in </w:t>
      </w:r>
      <w:proofErr w:type="spellStart"/>
      <w:r w:rsidRPr="002F5DC5">
        <w:rPr>
          <w:rFonts w:ascii="Bookman Old Style" w:hAnsi="Bookman Old Style"/>
        </w:rPr>
        <w:t>Tyre</w:t>
      </w:r>
      <w:proofErr w:type="spellEnd"/>
      <w:r w:rsidRPr="002F5DC5">
        <w:rPr>
          <w:rFonts w:ascii="Bookman Old Style" w:hAnsi="Bookman Old Style"/>
        </w:rPr>
        <w:t>,</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r>
        <w:t>Schaff on Origen.</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 xml:space="preserve">When </w:t>
      </w:r>
      <w:proofErr w:type="spellStart"/>
      <w:r w:rsidR="00986F4A" w:rsidRPr="00125956">
        <w:rPr>
          <w:rFonts w:ascii="Bookman Old Style" w:hAnsi="Bookman Old Style"/>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r>
        <w:t>Gehenna Denotes a Purifying Fire.</w:t>
      </w:r>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125956">
        <w:rPr>
          <w:rFonts w:ascii="Bookman Old Style" w:hAnsi="Bookman Old Style"/>
        </w:rPr>
        <w:t>Ad</w:t>
      </w:r>
      <w:r w:rsidR="00986F4A" w:rsidRPr="00125956">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 xml:space="preserve">De </w:t>
      </w:r>
      <w:proofErr w:type="spellStart"/>
      <w:r w:rsidRPr="00125956">
        <w:rPr>
          <w:rFonts w:ascii="Bookman Old Style" w:hAnsi="Bookman Old Style"/>
        </w:rPr>
        <w:t>P</w:t>
      </w:r>
      <w:r w:rsidR="00986F4A" w:rsidRPr="00125956">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037BAE8" w14:textId="31403A49" w:rsidR="00125956" w:rsidRPr="002F5DC5" w:rsidRDefault="00125956" w:rsidP="00125956">
      <w:pPr>
        <w:pStyle w:val="Heading2"/>
      </w:pPr>
      <w:r>
        <w:t>His Critics are his Eulogists.</w:t>
      </w:r>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125956">
        <w:rPr>
          <w:rFonts w:ascii="Bookman Old Style" w:hAnsi="Bookman Old Style"/>
        </w:rPr>
        <w:t>Gieseler</w:t>
      </w:r>
      <w:proofErr w:type="spellEnd"/>
      <w:r w:rsidR="00986F4A" w:rsidRPr="00125956">
        <w:rPr>
          <w:rFonts w:ascii="Bookman Old Style" w:hAnsi="Bookman Old Style"/>
        </w:rPr>
        <w:t xml:space="preserve">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who in turn was </w:t>
      </w:r>
      <w:r w:rsidRPr="00125956">
        <w:rPr>
          <w:rFonts w:ascii="Bookman Old Style" w:hAnsi="Bookman Old Style"/>
        </w:rPr>
        <w:t>succeeded by Dionysiu</w:t>
      </w:r>
      <w:r w:rsidR="00986F4A" w:rsidRPr="00125956">
        <w:rPr>
          <w:rFonts w:ascii="Bookman Old Style" w:hAnsi="Bookman Old Style"/>
        </w:rPr>
        <w:t xml:space="preserve">s, another pupil, so that from </w:t>
      </w:r>
      <w:proofErr w:type="spellStart"/>
      <w:r w:rsidR="00986F4A" w:rsidRPr="00125956">
        <w:rPr>
          <w:rFonts w:ascii="Bookman Old Style" w:hAnsi="Bookman Old Style"/>
        </w:rPr>
        <w:t>Pantae</w:t>
      </w:r>
      <w:r w:rsidRPr="00125956">
        <w:rPr>
          <w:rFonts w:ascii="Bookman Old Style" w:hAnsi="Bookman Old Style"/>
        </w:rPr>
        <w:t>nus</w:t>
      </w:r>
      <w:proofErr w:type="spellEnd"/>
      <w:r w:rsidRPr="00125956">
        <w:rPr>
          <w:rFonts w:ascii="Bookman Old Style" w:hAnsi="Bookman Old Style"/>
        </w:rPr>
        <w:t>, to</w:t>
      </w:r>
      <w:r w:rsidR="00986F4A" w:rsidRPr="00125956">
        <w:rPr>
          <w:rFonts w:ascii="Bookman Old Style" w:hAnsi="Bookman Old Style"/>
        </w:rPr>
        <w:t xml:space="preserve"> Clemens, Origen,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r>
        <w:t>The Death of Origen.</w:t>
      </w:r>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r>
        <w:t>A Christian Philosopher.</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r>
        <w:t>A Bible Universalist.</w:t>
      </w:r>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r>
        <w:t>The Works of Origen.</w:t>
      </w:r>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125956">
        <w:rPr>
          <w:rFonts w:ascii="Bookman Old Style" w:hAnsi="Bookman Old Style"/>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 xml:space="preserve">by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125956">
        <w:rPr>
          <w:rFonts w:ascii="Bookman Old Style" w:hAnsi="Bookman Old Style"/>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125956">
        <w:rPr>
          <w:rFonts w:ascii="Bookman Old Style" w:hAnsi="Bookman Old Style"/>
        </w:rPr>
        <w:t>Rufinu</w:t>
      </w:r>
      <w:r w:rsidRPr="00125956">
        <w:rPr>
          <w:rFonts w:ascii="Bookman Old Style" w:hAnsi="Bookman Old Style"/>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xml:space="preserve">,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 xml:space="preserve">Says De </w:t>
      </w:r>
      <w:proofErr w:type="spellStart"/>
      <w:r w:rsidRPr="00125956">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proofErr w:type="spellStart"/>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w:t>
      </w:r>
      <w:proofErr w:type="spellEnd"/>
      <w:r w:rsidR="00A01CA7" w:rsidRPr="00A01CA7">
        <w:rPr>
          <w:rFonts w:ascii="Bookman Old Style" w:hAnsi="Bookman Old Style"/>
        </w:rPr>
        <w:t xml:space="preserve"> </w:t>
      </w:r>
      <w:proofErr w:type="spellStart"/>
      <w:r w:rsidR="00A01CA7" w:rsidRPr="00A01CA7">
        <w:rPr>
          <w:rFonts w:ascii="Bookman Old Style" w:hAnsi="Bookman Old Style"/>
        </w:rPr>
        <w:t>λόγος</w:t>
      </w:r>
      <w:proofErr w:type="spellEnd"/>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r>
        <w:t>The Final Answer to Skepticism.</w:t>
      </w:r>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w:t>
      </w:r>
      <w:proofErr w:type="gramStart"/>
      <w:r w:rsidR="00C22DAA" w:rsidRPr="00125956">
        <w:rPr>
          <w:rFonts w:ascii="Bookman Old Style" w:hAnsi="Bookman Old Style"/>
        </w:rPr>
        <w:t>AD</w:t>
      </w:r>
      <w:proofErr w:type="gramEnd"/>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r>
        <w:t>The First of Christian Theologians.</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A01CA7">
        <w:rPr>
          <w:rFonts w:ascii="Bookman Old Style" w:hAnsi="Bookman Old Style"/>
        </w:rPr>
        <w:t>Huet</w:t>
      </w:r>
      <w:proofErr w:type="spellEnd"/>
      <w:r w:rsidR="00091D96" w:rsidRPr="00A01CA7">
        <w:rPr>
          <w:rFonts w:ascii="Bookman Old Style" w:hAnsi="Bookman Old Style"/>
        </w:rPr>
        <w:t xml:space="preserve"> quotes </w:t>
      </w:r>
      <w:proofErr w:type="spellStart"/>
      <w:r w:rsidR="00091D96" w:rsidRPr="00A01CA7">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64B88138" w:rsidR="00091D96"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r>
        <w:t>Origen on Gehenna.</w:t>
      </w:r>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1804BDAE" w14:textId="6312F862" w:rsidR="00A01CA7" w:rsidRPr="002F5DC5" w:rsidRDefault="00A01CA7" w:rsidP="00A01CA7">
      <w:pPr>
        <w:pStyle w:val="Heading2"/>
      </w:pPr>
      <w:r>
        <w:t>Views of “Foolish Christians” on Fire.</w:t>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A01CA7">
        <w:rPr>
          <w:rFonts w:ascii="Bookman Old Style" w:hAnsi="Bookman Old Style"/>
        </w:rPr>
        <w:t>Pamphilus</w:t>
      </w:r>
      <w:proofErr w:type="spellEnd"/>
      <w:r w:rsidRPr="00A01CA7">
        <w:rPr>
          <w:rFonts w:ascii="Bookman Old Style" w:hAnsi="Bookman Old Style"/>
        </w:rPr>
        <w:t xml:space="preserve">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r>
        <w:lastRenderedPageBreak/>
        <w:t>Mosheim and Robertson.</w:t>
      </w:r>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664DE4F3" w14:textId="6DEB9CF3" w:rsidR="00312381" w:rsidRPr="002F5DC5" w:rsidRDefault="00312381" w:rsidP="00312381">
      <w:pPr>
        <w:pStyle w:val="Heading2"/>
      </w:pPr>
      <w:r>
        <w:t xml:space="preserve">The </w:t>
      </w:r>
      <w:r w:rsidRPr="00312381">
        <w:rPr>
          <w:i/>
          <w:iCs/>
        </w:rPr>
        <w:t>Dictionary of Christian Biography</w:t>
      </w:r>
      <w:r>
        <w:t>.</w:t>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 xml:space="preserve">Contra </w:t>
      </w:r>
      <w:proofErr w:type="spellStart"/>
      <w:r w:rsidRPr="00312381">
        <w:rPr>
          <w:rFonts w:ascii="Bookman Old Style" w:hAnsi="Bookman Old Style"/>
          <w:i/>
          <w:iCs/>
        </w:rPr>
        <w:t>Celsum</w:t>
      </w:r>
      <w:proofErr w:type="spellEnd"/>
      <w:r w:rsidR="00312381">
        <w:rPr>
          <w:rFonts w:ascii="Bookman Old Style" w:hAnsi="Bookman Old Style"/>
        </w:rPr>
        <w:t>,</w:t>
      </w:r>
      <w:r w:rsidR="00312381">
        <w:rPr>
          <w:rStyle w:val="FootnoteReference"/>
          <w:rFonts w:ascii="Bookman Old Style" w:hAnsi="Bookman Old Style"/>
          <w:i/>
          <w:iCs/>
        </w:rPr>
        <w:footnoteReference w:id="257"/>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r>
        <w:t>Mercy and Justice Harmonious.</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r>
        <w:t>Origen’s Grand Statement.</w:t>
      </w:r>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r w:rsidRPr="002F5DC5">
        <w:t>Note.</w:t>
      </w:r>
    </w:p>
    <w:p w14:paraId="0D68CAA5" w14:textId="4849A83C" w:rsidR="00091D96" w:rsidRPr="002F5DC5" w:rsidRDefault="00091D96" w:rsidP="00312381">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37254D21" w14:textId="6E3801DD" w:rsidR="00A6358D" w:rsidRPr="002F5DC5" w:rsidRDefault="00A6358D" w:rsidP="00A6358D">
      <w:pPr>
        <w:pStyle w:val="Heading2"/>
      </w:pPr>
      <w:r>
        <w:t>Blunt on Origen.</w:t>
      </w:r>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742CE630" w14:textId="42EB217C" w:rsidR="00A6358D" w:rsidRPr="002F5DC5" w:rsidRDefault="00A6358D" w:rsidP="00A6358D">
      <w:pPr>
        <w:pStyle w:val="Heading2"/>
      </w:pPr>
      <w:r>
        <w:t>Dr. Bigg on Origen.</w:t>
      </w:r>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5E8C104B" w14:textId="524B7098" w:rsidR="00A6358D" w:rsidRPr="002F5DC5" w:rsidRDefault="00A6358D" w:rsidP="00A6358D">
      <w:pPr>
        <w:pStyle w:val="Heading2"/>
      </w:pPr>
      <w:r>
        <w:t>Schaff on Origen.</w:t>
      </w:r>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7CDB78B0" w14:textId="1052E58C" w:rsidR="00A6358D" w:rsidRPr="002F5DC5" w:rsidRDefault="00A6358D" w:rsidP="00A6358D">
      <w:pPr>
        <w:pStyle w:val="Heading2"/>
      </w:pPr>
      <w:r>
        <w:lastRenderedPageBreak/>
        <w:t>Bunsen on Origen.</w:t>
      </w:r>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6D0598AA" w14:textId="059C55EB" w:rsidR="00A6358D" w:rsidRPr="002F5DC5" w:rsidRDefault="00A6358D" w:rsidP="00A6358D">
      <w:pPr>
        <w:pStyle w:val="Heading2"/>
      </w:pPr>
      <w:r>
        <w:t>Origen Cruelly Treated.</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r>
        <w:t>His Universalism Never Condemned.</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r>
        <w:t>Origen’s Contemporaries.</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5DD496DC" w14:textId="492AF292" w:rsidR="00A6358D" w:rsidRPr="00A6358D" w:rsidRDefault="00A6358D" w:rsidP="00A6358D">
      <w:pPr>
        <w:pStyle w:val="Heading3"/>
      </w:pPr>
      <w:r>
        <w:t>Dr. Beecher’s Testimony.</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6C15E827" w14:textId="1EC39CEC" w:rsidR="00A6358D" w:rsidRPr="002F5DC5" w:rsidRDefault="00A6358D" w:rsidP="00A6358D">
      <w:pPr>
        <w:pStyle w:val="Heading2"/>
      </w:pPr>
      <w:r>
        <w:t>Origen Misrepresented.</w:t>
      </w:r>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6B400D37" w14:textId="7DDB4F36" w:rsidR="00A6358D" w:rsidRPr="002F5DC5" w:rsidRDefault="00A6358D" w:rsidP="00A6358D">
      <w:pPr>
        <w:pStyle w:val="Heading3"/>
      </w:pPr>
      <w:r>
        <w:t>Dr. Pond’s Misrepresentation of Origen.</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r>
        <w:t>Universalism in Good Repute in the Fifth Century.</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r>
        <w:t>Different Opinions on Human Destiny.</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45A12DFB" w:rsidR="00091D96"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36DBE57" w14:textId="03AA86FA" w:rsidR="007B7A6C" w:rsidRPr="002F5DC5" w:rsidRDefault="007B7A6C" w:rsidP="007B7A6C">
      <w:pPr>
        <w:pStyle w:val="Heading2"/>
      </w:pPr>
      <w:r>
        <w:t>The Tribute of Scholars.</w:t>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73A806C" w:rsidR="00091D96"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2A5D7E6F" w14:textId="54E618C8" w:rsidR="007B7A6C" w:rsidRPr="002F5DC5" w:rsidRDefault="007B7A6C" w:rsidP="007B7A6C">
      <w:pPr>
        <w:pStyle w:val="Heading2"/>
      </w:pPr>
      <w:r>
        <w:t>A Catholic Eulogy.</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310C9D0D" w14:textId="77777777" w:rsidR="007B7A6C" w:rsidRDefault="00091D96" w:rsidP="007B7A6C">
      <w:pPr>
        <w:pStyle w:val="Heading2"/>
      </w:pPr>
      <w:r w:rsidRPr="002F5DC5">
        <w:t>Note.</w:t>
      </w:r>
    </w:p>
    <w:p w14:paraId="14CFCB1B" w14:textId="7640DA88" w:rsidR="001757FA" w:rsidRDefault="001730C7" w:rsidP="00091D96">
      <w:pPr>
        <w:rPr>
          <w:rFonts w:ascii="Bookman Old Style" w:hAnsi="Bookman Old Style"/>
        </w:rPr>
      </w:pPr>
      <w:r w:rsidRPr="002F5DC5">
        <w:rPr>
          <w:rFonts w:ascii="Bookman Old Style" w:hAnsi="Bookman Old Style"/>
        </w:rPr>
        <w:t>It has been asserted that Orig</w:t>
      </w:r>
      <w:r w:rsidR="00091D96" w:rsidRPr="002F5DC5">
        <w:rPr>
          <w:rFonts w:ascii="Bookman Old Style" w:hAnsi="Bookman Old Style"/>
        </w:rPr>
        <w:t>en di</w:t>
      </w:r>
      <w:r w:rsidRPr="002F5DC5">
        <w:rPr>
          <w:rFonts w:ascii="Bookman Old Style" w:hAnsi="Bookman Old Style"/>
        </w:rPr>
        <w:t>d not actually teach the ulti</w:t>
      </w:r>
      <w:r w:rsidR="00091D96" w:rsidRPr="002F5DC5">
        <w:rPr>
          <w:rFonts w:ascii="Bookman Old Style" w:hAnsi="Bookman Old Style"/>
        </w:rPr>
        <w:t>mate salvation of all souls, because he insiste</w:t>
      </w:r>
      <w:r w:rsidRPr="002F5DC5">
        <w:rPr>
          <w:rFonts w:ascii="Bookman Old Style" w:hAnsi="Bookman Old Style"/>
        </w:rPr>
        <w:t>d that the human will is eter</w:t>
      </w:r>
      <w:r w:rsidR="00091D96" w:rsidRPr="002F5DC5">
        <w:rPr>
          <w:rFonts w:ascii="Bookman Old Style" w:hAnsi="Bookman Old Style"/>
        </w:rPr>
        <w:t xml:space="preserve">nally free, and therefore it is </w:t>
      </w:r>
      <w:r w:rsidR="00091D96" w:rsidRPr="002F5DC5">
        <w:rPr>
          <w:rFonts w:ascii="Bookman Old Style" w:hAnsi="Bookman Old Style"/>
        </w:rPr>
        <w:lastRenderedPageBreak/>
        <w:t>argued that he</w:t>
      </w:r>
      <w:r w:rsidRPr="002F5DC5">
        <w:rPr>
          <w:rFonts w:ascii="Bookman Old Style" w:hAnsi="Bookman Old Style"/>
        </w:rPr>
        <w:t xml:space="preserve"> must have held that souls may </w:t>
      </w:r>
      <w:r w:rsidR="00091D96" w:rsidRPr="002F5DC5">
        <w:rPr>
          <w:rFonts w:ascii="Bookman Old Style" w:hAnsi="Bookman Old Style"/>
        </w:rPr>
        <w:t xml:space="preserve">repent and be saved, and sin and fall forever. </w:t>
      </w:r>
      <w:r w:rsidRPr="002F5DC5">
        <w:rPr>
          <w:rFonts w:ascii="Bookman Old Style" w:hAnsi="Bookman Old Style"/>
        </w:rPr>
        <w:t>But this is not true, for Orige</w:t>
      </w:r>
      <w:r w:rsidR="00091D96" w:rsidRPr="002F5DC5">
        <w:rPr>
          <w:rFonts w:ascii="Bookman Old Style" w:hAnsi="Bookman Old Style"/>
        </w:rPr>
        <w:t>n taught that at some period in the future</w:t>
      </w:r>
      <w:r w:rsidRPr="002F5DC5">
        <w:rPr>
          <w:rFonts w:ascii="Bookman Old Style" w:hAnsi="Bookman Old Style"/>
        </w:rPr>
        <w:t xml:space="preserve">, love and holiness will be so </w:t>
      </w:r>
      <w:r w:rsidR="00091D96" w:rsidRPr="002F5DC5">
        <w:rPr>
          <w:rFonts w:ascii="Bookman Old Style" w:hAnsi="Bookman Old Style"/>
        </w:rPr>
        <w:t>absorbed by all souls that, though, theoretically</w:t>
      </w:r>
      <w:r w:rsidRPr="002F5DC5">
        <w:rPr>
          <w:rFonts w:ascii="Bookman Old Style" w:hAnsi="Bookman Old Style"/>
        </w:rPr>
        <w:t xml:space="preserve">, they will be free, they will </w:t>
      </w:r>
      <w:r w:rsidR="00091D96" w:rsidRPr="002F5DC5">
        <w:rPr>
          <w:rFonts w:ascii="Bookman Old Style" w:hAnsi="Bookman Old Style"/>
        </w:rPr>
        <w:t>so will that lapse will be impossible. Je</w:t>
      </w:r>
      <w:r w:rsidRPr="002F5DC5">
        <w:rPr>
          <w:rFonts w:ascii="Bookman Old Style" w:hAnsi="Bookman Old Style"/>
        </w:rPr>
        <w:t xml:space="preserve">rome, Justinian, Dr. </w:t>
      </w:r>
      <w:r w:rsidRPr="001757FA">
        <w:rPr>
          <w:rFonts w:ascii="Bookman Old Style" w:hAnsi="Bookman Old Style"/>
          <w:b/>
          <w:bCs/>
        </w:rPr>
        <w:t>Pond</w:t>
      </w:r>
      <w:r w:rsidRPr="002F5DC5">
        <w:rPr>
          <w:rFonts w:ascii="Bookman Old Style" w:hAnsi="Bookman Old Style"/>
        </w:rPr>
        <w:t xml:space="preserve">, and </w:t>
      </w:r>
      <w:r w:rsidR="00091D96" w:rsidRPr="002F5DC5">
        <w:rPr>
          <w:rFonts w:ascii="Bookman Old Style" w:hAnsi="Bookman Old Style"/>
        </w:rPr>
        <w:t xml:space="preserve">others are explicitly confuted by the great </w:t>
      </w:r>
      <w:r w:rsidRPr="002F5DC5">
        <w:rPr>
          <w:rFonts w:ascii="Bookman Old Style" w:hAnsi="Bookman Old Style"/>
        </w:rPr>
        <w:t>scholar and saint. In his comments on Romans 6:</w:t>
      </w:r>
      <w:r w:rsidR="00091D96" w:rsidRPr="002F5DC5">
        <w:rPr>
          <w:rFonts w:ascii="Bookman Old Style" w:hAnsi="Bookman Old Style"/>
        </w:rPr>
        <w:t>9, 10, he says: "The a</w:t>
      </w:r>
      <w:r w:rsidRPr="002F5DC5">
        <w:rPr>
          <w:rFonts w:ascii="Bookman Old Style" w:hAnsi="Bookman Old Style"/>
        </w:rPr>
        <w:t xml:space="preserve">postle decides, by an absolute </w:t>
      </w:r>
      <w:r w:rsidR="00091D96" w:rsidRPr="002F5DC5">
        <w:rPr>
          <w:rFonts w:ascii="Bookman Old Style" w:hAnsi="Bookman Old Style"/>
        </w:rPr>
        <w:t xml:space="preserve">decision, that now Christ dies no more, in order that those who </w:t>
      </w:r>
      <w:r w:rsidRPr="002F5DC5">
        <w:rPr>
          <w:rFonts w:ascii="Bookman Old Style" w:hAnsi="Bookman Old Style"/>
        </w:rPr>
        <w:t xml:space="preserve">live together </w:t>
      </w:r>
      <w:r w:rsidR="00091D96" w:rsidRPr="002F5DC5">
        <w:rPr>
          <w:rFonts w:ascii="Bookman Old Style" w:hAnsi="Bookman Old Style"/>
        </w:rPr>
        <w:t xml:space="preserve">with him may be secure of the endlessness </w:t>
      </w:r>
      <w:r w:rsidRPr="002F5DC5">
        <w:rPr>
          <w:rFonts w:ascii="Bookman Old Style" w:hAnsi="Bookman Old Style"/>
        </w:rPr>
        <w:t>of their life</w:t>
      </w:r>
      <w:r w:rsidR="00D20E66">
        <w:rPr>
          <w:rFonts w:ascii="Bookman Old Style" w:hAnsi="Bookman Old Style"/>
        </w:rPr>
        <w:t>….</w:t>
      </w:r>
      <w:r w:rsidRPr="002F5DC5">
        <w:rPr>
          <w:rFonts w:ascii="Bookman Old Style" w:hAnsi="Bookman Old Style"/>
        </w:rPr>
        <w:t xml:space="preserve"> Free-will </w:t>
      </w:r>
      <w:r w:rsidR="00091D96" w:rsidRPr="002F5DC5">
        <w:rPr>
          <w:rFonts w:ascii="Bookman Old Style" w:hAnsi="Bookman Old Style"/>
        </w:rPr>
        <w:t xml:space="preserve">indeed </w:t>
      </w:r>
      <w:proofErr w:type="spellStart"/>
      <w:r w:rsidR="00091D96" w:rsidRPr="002F5DC5">
        <w:rPr>
          <w:rFonts w:ascii="Bookman Old Style" w:hAnsi="Bookman Old Style"/>
        </w:rPr>
        <w:t>remains</w:t>
      </w:r>
      <w:proofErr w:type="spellEnd"/>
      <w:r w:rsidR="00091D96" w:rsidRPr="002F5DC5">
        <w:rPr>
          <w:rFonts w:ascii="Bookman Old Style" w:hAnsi="Bookman Old Style"/>
        </w:rPr>
        <w:t>, but the power of the cross su</w:t>
      </w:r>
      <w:r w:rsidRPr="002F5DC5">
        <w:rPr>
          <w:rFonts w:ascii="Bookman Old Style" w:hAnsi="Bookman Old Style"/>
        </w:rPr>
        <w:t xml:space="preserve">ffices for all orders, and all </w:t>
      </w:r>
      <w:r w:rsidR="00091D96" w:rsidRPr="002F5DC5">
        <w:rPr>
          <w:rFonts w:ascii="Bookman Old Style" w:hAnsi="Bookman Old Style"/>
        </w:rPr>
        <w:t xml:space="preserve">ages, past and to come. And that free-will will </w:t>
      </w:r>
      <w:r w:rsidRPr="002F5DC5">
        <w:rPr>
          <w:rFonts w:ascii="Bookman Old Style" w:hAnsi="Bookman Old Style"/>
        </w:rPr>
        <w:t>not lead to sin, is plain, be</w:t>
      </w:r>
      <w:r w:rsidR="00091D96" w:rsidRPr="002F5DC5">
        <w:rPr>
          <w:rFonts w:ascii="Bookman Old Style" w:hAnsi="Bookman Old Style"/>
        </w:rPr>
        <w:t>cause love never fail</w:t>
      </w:r>
      <w:r w:rsidR="001757FA">
        <w:rPr>
          <w:rFonts w:ascii="Bookman Old Style" w:hAnsi="Bookman Old Style"/>
        </w:rPr>
        <w:t>s</w:t>
      </w:r>
      <w:r w:rsidR="00091D96" w:rsidRPr="002F5DC5">
        <w:rPr>
          <w:rFonts w:ascii="Bookman Old Style" w:hAnsi="Bookman Old Style"/>
        </w:rPr>
        <w:t>, and when God is loved</w:t>
      </w:r>
      <w:r w:rsidRPr="002F5DC5">
        <w:rPr>
          <w:rFonts w:ascii="Bookman Old Style" w:hAnsi="Bookman Old Style"/>
        </w:rPr>
        <w:t xml:space="preserve"> with all the heart, and soul, </w:t>
      </w:r>
      <w:r w:rsidR="00091D96" w:rsidRPr="002F5DC5">
        <w:rPr>
          <w:rFonts w:ascii="Bookman Old Style" w:hAnsi="Bookman Old Style"/>
        </w:rPr>
        <w:t>and mind, and strength, and our neighbor as</w:t>
      </w:r>
      <w:r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204E4461" w:rsidR="00091D96"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75A1FCD9" w14:textId="2F049FCF" w:rsidR="00B36B49" w:rsidRPr="002F5DC5" w:rsidRDefault="00B36B49" w:rsidP="00B36B49">
      <w:pPr>
        <w:pStyle w:val="Heading3"/>
      </w:pPr>
      <w:r>
        <w:t>Dean Wordsworth’s Error.</w:t>
      </w:r>
    </w:p>
    <w:p w14:paraId="0D68CAD6" w14:textId="46058A45"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B36B49">
        <w:rPr>
          <w:rFonts w:ascii="Bookman Old Style" w:hAnsi="Bookman Old Style"/>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w:t>
      </w:r>
      <w:r w:rsidRPr="002F5DC5">
        <w:rPr>
          <w:rFonts w:ascii="Bookman Old Style" w:hAnsi="Bookman Old Style"/>
        </w:rPr>
        <w:lastRenderedPageBreak/>
        <w:t>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B36B49">
        <w:rPr>
          <w:rFonts w:ascii="Bookman Old Style" w:hAnsi="Bookman Old Style"/>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w:t>
      </w:r>
      <w:r w:rsidR="00B36B49">
        <w:rPr>
          <w:rStyle w:val="FootnoteReference"/>
          <w:rFonts w:ascii="Bookman Old Style" w:hAnsi="Bookman Old Style"/>
        </w:rPr>
        <w:footnoteReference w:id="281"/>
      </w:r>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00B36B49">
        <w:rPr>
          <w:rStyle w:val="FootnoteReference"/>
          <w:rFonts w:ascii="Bookman Old Style" w:hAnsi="Bookman Old Style"/>
        </w:rPr>
        <w:footnoteReference w:id="282"/>
      </w:r>
      <w:r w:rsidRPr="002F5DC5">
        <w:rPr>
          <w:rFonts w:ascii="Bookman Old Style" w:hAnsi="Bookman Old Style"/>
        </w:rPr>
        <w:t xml:space="preserve"> (</w:t>
      </w:r>
      <w:r w:rsidR="00556C34" w:rsidRPr="002F5DC5">
        <w:rPr>
          <w:rFonts w:ascii="Bookman Old Style" w:hAnsi="Bookman Old Style"/>
        </w:rPr>
        <w:t xml:space="preserve">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B36B49">
        <w:rPr>
          <w:rFonts w:ascii="Bookman Old Style" w:hAnsi="Bookman Old Style"/>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B36B49">
        <w:rPr>
          <w:rFonts w:ascii="Bookman Old Style" w:hAnsi="Bookman Old Style"/>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3"/>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4"/>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005923D1" w:rsidR="00091D96"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B36B49">
        <w:rPr>
          <w:rFonts w:ascii="Bookman Old Style" w:hAnsi="Bookman Old Style"/>
        </w:rPr>
        <w:t xml:space="preserve">Schaff </w:t>
      </w:r>
      <w:r w:rsidR="00556C34" w:rsidRPr="002F5DC5">
        <w:rPr>
          <w:rFonts w:ascii="Bookman Old Style" w:hAnsi="Bookman Old Style"/>
        </w:rPr>
        <w:t xml:space="preserve">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76BFB3A2" w14:textId="7D95EA80" w:rsidR="00B36B49" w:rsidRPr="002F5DC5" w:rsidRDefault="00B36B49" w:rsidP="00B36B49">
      <w:pPr>
        <w:pStyle w:val="Heading3"/>
      </w:pPr>
      <w:r>
        <w:t>Advocates Endless Torment.</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6"/>
      </w:r>
      <w:r w:rsidR="00556C34" w:rsidRPr="002F5DC5">
        <w:rPr>
          <w:rFonts w:ascii="Bookman Old Style" w:hAnsi="Bookman Old Style"/>
        </w:rPr>
        <w:t xml:space="preserve">  </w:t>
      </w:r>
    </w:p>
    <w:p w14:paraId="0D68CADE" w14:textId="4BE5216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4EF1BC4E" w:rsidR="00091D96"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043054B" w14:textId="05AECB21" w:rsidR="00B36B49" w:rsidRPr="002F5DC5" w:rsidRDefault="00B36B49" w:rsidP="00B36B49">
      <w:pPr>
        <w:pStyle w:val="Heading3"/>
      </w:pPr>
      <w:r>
        <w:t>Manichean Doctrines.</w:t>
      </w:r>
    </w:p>
    <w:p w14:paraId="0D68CAE6" w14:textId="1DB371E1" w:rsidR="00091D96"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082483C2" w14:textId="7711DBE4" w:rsidR="00B36B49" w:rsidRPr="002F5DC5" w:rsidRDefault="00B36B49" w:rsidP="00B36B49">
      <w:pPr>
        <w:pStyle w:val="Heading3"/>
      </w:pPr>
      <w:r>
        <w:t>Prof. Shedd’s Historical Inaccuracy.</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B36B49">
        <w:rPr>
          <w:rFonts w:ascii="Bookman Old Style" w:hAnsi="Bookman Old Style"/>
        </w:rPr>
        <w:t>Wendell Ph</w:t>
      </w:r>
      <w:r w:rsidR="006A618F" w:rsidRPr="00B36B49">
        <w:rPr>
          <w:rFonts w:ascii="Bookman Old Style" w:hAnsi="Bookman Old Style"/>
        </w:rPr>
        <w:t>il</w:t>
      </w:r>
      <w:r w:rsidRPr="00B36B49">
        <w:rPr>
          <w:rFonts w:ascii="Bookman Old Style" w:hAnsi="Bookman Old Style"/>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B36B49">
        <w:rPr>
          <w:rFonts w:ascii="Bookman Old Style" w:hAnsi="Bookman Old Style"/>
        </w:rPr>
        <w:t xml:space="preserve">William G. </w:t>
      </w:r>
      <w:r w:rsidRPr="00B36B49">
        <w:rPr>
          <w:rFonts w:ascii="Bookman Old Style" w:hAnsi="Bookman Old Style"/>
        </w:rPr>
        <w:t>T. Shed</w:t>
      </w:r>
      <w:r w:rsidR="004A3C3F" w:rsidRPr="00B36B49">
        <w:rPr>
          <w:rFonts w:ascii="Bookman Old Style" w:hAnsi="Bookman Old Style"/>
        </w:rPr>
        <w:t>d's</w:t>
      </w:r>
      <w:r w:rsidR="004A3C3F" w:rsidRPr="002F5DC5">
        <w:rPr>
          <w:rFonts w:ascii="Bookman Old Style" w:hAnsi="Bookman Old Style"/>
        </w:rPr>
        <w:t xml:space="preserve">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lastRenderedPageBreak/>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B36B49">
        <w:rPr>
          <w:rFonts w:ascii="Bookman Old Style" w:hAnsi="Bookman Old Style"/>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B36B49">
        <w:rPr>
          <w:rFonts w:ascii="Bookman Old Style" w:hAnsi="Bookman Old Style"/>
        </w:rPr>
        <w:t xml:space="preserve">Shedd's language to that of </w:t>
      </w:r>
      <w:proofErr w:type="spellStart"/>
      <w:r w:rsidR="00091D96" w:rsidRPr="00B36B49">
        <w:rPr>
          <w:rFonts w:ascii="Bookman Old Style" w:hAnsi="Bookman Old Style"/>
        </w:rPr>
        <w:t>Hagenbach</w:t>
      </w:r>
      <w:proofErr w:type="spellEnd"/>
      <w:r w:rsidR="00091D96" w:rsidRPr="00B36B49">
        <w:rPr>
          <w:rFonts w:ascii="Bookman Old Style" w:hAnsi="Bookman Old Style"/>
        </w:rPr>
        <w:t xml:space="preserve">, cannot </w:t>
      </w:r>
      <w:r w:rsidRPr="00B36B49">
        <w:rPr>
          <w:rFonts w:ascii="Bookman Old Style" w:hAnsi="Bookman Old Style"/>
        </w:rPr>
        <w:t>be wholly due to accident.</w:t>
      </w:r>
      <w:r w:rsidRPr="00B36B49">
        <w:rPr>
          <w:rStyle w:val="FootnoteReference"/>
          <w:rFonts w:ascii="Bookman Old Style" w:hAnsi="Bookman Old Style"/>
        </w:rPr>
        <w:footnoteReference w:id="292"/>
      </w:r>
      <w:r w:rsidR="00091D96" w:rsidRPr="00B36B49">
        <w:rPr>
          <w:rFonts w:ascii="Bookman Old Style" w:hAnsi="Bookman Old Style"/>
        </w:rPr>
        <w:t xml:space="preserve"> Prof. Shedd, however, contradicts what S</w:t>
      </w:r>
      <w:r w:rsidRPr="00B36B49">
        <w:rPr>
          <w:rFonts w:ascii="Bookman Old Style" w:hAnsi="Bookman Old Style"/>
        </w:rPr>
        <w:t xml:space="preserve">chaff and </w:t>
      </w:r>
      <w:proofErr w:type="spellStart"/>
      <w:r w:rsidRPr="00B36B49">
        <w:rPr>
          <w:rFonts w:ascii="Bookman Old Style" w:hAnsi="Bookman Old Style"/>
        </w:rPr>
        <w:t>Hagenbach</w:t>
      </w:r>
      <w:proofErr w:type="spellEnd"/>
      <w:r w:rsidRPr="00B36B49">
        <w:rPr>
          <w:rFonts w:ascii="Bookman Old Style" w:hAnsi="Bookman Old Style"/>
        </w:rPr>
        <w:t xml:space="preserve"> declare to </w:t>
      </w:r>
      <w:r w:rsidR="00091D96" w:rsidRPr="00B36B49">
        <w:rPr>
          <w:rFonts w:ascii="Bookman Old Style" w:hAnsi="Bookman Old Style"/>
        </w:rPr>
        <w:t>be the truth of h</w:t>
      </w:r>
      <w:r w:rsidRPr="00B36B49">
        <w:rPr>
          <w:rFonts w:ascii="Bookman Old Style" w:hAnsi="Bookman Old Style"/>
        </w:rPr>
        <w:t>istory. He says that the Alex</w:t>
      </w:r>
      <w:r w:rsidR="00091D96" w:rsidRPr="00B36B49">
        <w:rPr>
          <w:rFonts w:ascii="Bookman Old Style" w:hAnsi="Bookman Old Style"/>
        </w:rPr>
        <w:t>andrine school was t</w:t>
      </w:r>
      <w:r w:rsidRPr="00B36B49">
        <w:rPr>
          <w:rFonts w:ascii="Bookman Old Style" w:hAnsi="Bookman Old Style"/>
        </w:rPr>
        <w:t>he only exception to a univer</w:t>
      </w:r>
      <w:r w:rsidR="00091D96" w:rsidRPr="00B36B49">
        <w:rPr>
          <w:rFonts w:ascii="Bookman Old Style" w:hAnsi="Bookman Old Style"/>
        </w:rPr>
        <w:t>sal belief in endles</w:t>
      </w:r>
      <w:r w:rsidRPr="00B36B49">
        <w:rPr>
          <w:rFonts w:ascii="Bookman Old Style" w:hAnsi="Bookman Old Style"/>
        </w:rPr>
        <w:t xml:space="preserve">s punishment, except the faint </w:t>
      </w:r>
      <w:r w:rsidR="00091D96" w:rsidRPr="00B36B49">
        <w:rPr>
          <w:rFonts w:ascii="Bookman Old Style" w:hAnsi="Bookman Old Style"/>
        </w:rPr>
        <w:t xml:space="preserve">traces in Gregory of Nyssa; while </w:t>
      </w:r>
      <w:proofErr w:type="spellStart"/>
      <w:r w:rsidR="00091D96" w:rsidRPr="00B36B49">
        <w:rPr>
          <w:rFonts w:ascii="Bookman Old Style" w:hAnsi="Bookman Old Style"/>
        </w:rPr>
        <w:t>Hagenbac</w:t>
      </w:r>
      <w:r w:rsidRPr="00B36B49">
        <w:rPr>
          <w:rFonts w:ascii="Bookman Old Style" w:hAnsi="Bookman Old Style"/>
        </w:rPr>
        <w:t>h</w:t>
      </w:r>
      <w:proofErr w:type="spellEnd"/>
      <w:r w:rsidRPr="00B36B49">
        <w:rPr>
          <w:rFonts w:ascii="Bookman Old Style" w:hAnsi="Bookman Old Style"/>
        </w:rPr>
        <w:t xml:space="preserve"> insists </w:t>
      </w:r>
      <w:r w:rsidR="00091D96" w:rsidRPr="00B36B49">
        <w:rPr>
          <w:rFonts w:ascii="Bookman Old Style" w:hAnsi="Bookman Old Style"/>
        </w:rPr>
        <w:t>that Gregory i</w:t>
      </w:r>
      <w:r w:rsidRPr="00B36B49">
        <w:rPr>
          <w:rFonts w:ascii="Bookman Old Style" w:hAnsi="Bookman Old Style"/>
        </w:rPr>
        <w:t xml:space="preserve">s more explicit, and Neander affirms </w:t>
      </w:r>
      <w:r w:rsidR="00091D96" w:rsidRPr="00B36B49">
        <w:rPr>
          <w:rFonts w:ascii="Bookman Old Style" w:hAnsi="Bookman Old Style"/>
        </w:rPr>
        <w:t>that the school of Anti</w:t>
      </w:r>
      <w:r w:rsidRPr="00B36B49">
        <w:rPr>
          <w:rFonts w:ascii="Bookman Old Style" w:hAnsi="Bookman Old Style"/>
        </w:rPr>
        <w:t>och as well as that of Alexan</w:t>
      </w:r>
      <w:r w:rsidR="00091D96" w:rsidRPr="00B36B49">
        <w:rPr>
          <w:rFonts w:ascii="Bookman Old Style" w:hAnsi="Bookman Old Style"/>
        </w:rPr>
        <w:t>dria, were Universali</w:t>
      </w:r>
      <w:r w:rsidRPr="00B36B49">
        <w:rPr>
          <w:rFonts w:ascii="Bookman Old Style" w:hAnsi="Bookman Old Style"/>
        </w:rPr>
        <w:t>stic. Furthermore, Prof. 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B36B49">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B36B49">
        <w:rPr>
          <w:rFonts w:ascii="Bookman Old Style" w:hAnsi="Bookman Old Style"/>
        </w:rPr>
        <w:t>Ha</w:t>
      </w:r>
      <w:r w:rsidRPr="00B36B49">
        <w:rPr>
          <w:rFonts w:ascii="Bookman Old Style" w:hAnsi="Bookman Old Style"/>
        </w:rPr>
        <w:t>genbach</w:t>
      </w:r>
      <w:proofErr w:type="spellEnd"/>
      <w:r w:rsidRPr="00B36B49">
        <w:rPr>
          <w:rFonts w:ascii="Bookman Old Style" w:hAnsi="Bookman Old Style"/>
        </w:rPr>
        <w:t xml:space="preserve"> </w:t>
      </w:r>
      <w:r w:rsidRPr="002F5DC5">
        <w:rPr>
          <w:rFonts w:ascii="Bookman Old Style" w:hAnsi="Bookman Old Style"/>
        </w:rPr>
        <w:t>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2C294B8D" w:rsidR="00091D96"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47443378" w14:textId="56EE03C0" w:rsidR="007543C9" w:rsidRPr="007543C9" w:rsidRDefault="007543C9" w:rsidP="007543C9">
      <w:pPr>
        <w:pStyle w:val="Heading2"/>
      </w:pPr>
      <w:r>
        <w:t>Several Fathers.</w:t>
      </w:r>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proofErr w:type="spellStart"/>
      <w:r>
        <w:t>Firmilian</w:t>
      </w:r>
      <w:proofErr w:type="spellEnd"/>
      <w:r>
        <w:t>.</w:t>
      </w:r>
      <w:bookmarkEnd w:id="62"/>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proofErr w:type="spellStart"/>
      <w:r>
        <w:t>Theognostus</w:t>
      </w:r>
      <w:proofErr w:type="spellEnd"/>
      <w:r>
        <w:t xml:space="preserve"> and </w:t>
      </w:r>
      <w:proofErr w:type="spellStart"/>
      <w:r>
        <w:t>Pierius</w:t>
      </w:r>
      <w:proofErr w:type="spellEnd"/>
      <w:r>
        <w:t>.</w:t>
      </w:r>
      <w:bookmarkEnd w:id="64"/>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w:t>
      </w:r>
      <w:r w:rsidR="00091D96" w:rsidRPr="002F5DC5">
        <w:rPr>
          <w:rFonts w:ascii="Bookman Old Style" w:hAnsi="Bookman Old Style"/>
        </w:rPr>
        <w:lastRenderedPageBreak/>
        <w:t xml:space="preserve">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B35CA3">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proofErr w:type="spellStart"/>
      <w:r>
        <w:t>Pamphilus</w:t>
      </w:r>
      <w:proofErr w:type="spellEnd"/>
      <w:r>
        <w:t>.</w:t>
      </w:r>
      <w:bookmarkEnd w:id="66"/>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w:t>
      </w:r>
      <w:r w:rsidR="00091D96" w:rsidRPr="002F5DC5">
        <w:rPr>
          <w:rFonts w:ascii="Bookman Old Style" w:hAnsi="Bookman Old Style"/>
        </w:rPr>
        <w:lastRenderedPageBreak/>
        <w:t xml:space="preserve">of his </w:t>
      </w:r>
      <w:r w:rsidRPr="002F5DC5">
        <w:rPr>
          <w:rFonts w:ascii="Bookman Old Style" w:hAnsi="Bookman Old Style"/>
        </w:rPr>
        <w:t xml:space="preserve">works. Dr. </w:t>
      </w:r>
      <w:r w:rsidRPr="00B35CA3">
        <w:rPr>
          <w:rFonts w:ascii="Bookman Old Style" w:hAnsi="Bookman Old Style"/>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B35CA3">
        <w:rPr>
          <w:rFonts w:ascii="Bookman Old Style" w:hAnsi="Bookman Old Style"/>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 xml:space="preserve">sius. He </w:t>
      </w:r>
      <w:r w:rsidRPr="002F5DC5">
        <w:rPr>
          <w:rFonts w:ascii="Bookman Old Style" w:hAnsi="Bookman Old Style"/>
        </w:rPr>
        <w:lastRenderedPageBreak/>
        <w:t>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w:t>
      </w:r>
      <w:r w:rsidR="00C04506" w:rsidRPr="002F5DC5">
        <w:rPr>
          <w:rFonts w:ascii="Bookman Old Style" w:hAnsi="Bookman Old Style"/>
        </w:rPr>
        <w:lastRenderedPageBreak/>
        <w:t xml:space="preserve">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w:t>
      </w:r>
      <w:r w:rsidR="00C04506" w:rsidRPr="00B35CA3">
        <w:rPr>
          <w:rFonts w:ascii="Bookman Old Style" w:hAnsi="Bookman Old Style"/>
        </w:rPr>
        <w:t xml:space="preserve">by </w:t>
      </w:r>
      <w:proofErr w:type="spellStart"/>
      <w:r w:rsidR="00C04506" w:rsidRPr="00B35CA3">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 xml:space="preserve">the devil in the </w:t>
      </w:r>
      <w:r w:rsidR="00C04506" w:rsidRPr="002F5DC5">
        <w:rPr>
          <w:rFonts w:ascii="Bookman Old Style" w:hAnsi="Bookman Old Style"/>
        </w:rPr>
        <w:lastRenderedPageBreak/>
        <w:t>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7D24684D" w:rsidR="00091D96"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78C252D9" w14:textId="6407653D" w:rsidR="00FA3773" w:rsidRPr="00FA3773" w:rsidRDefault="00FA3773" w:rsidP="00FA3773">
      <w:pPr>
        <w:pStyle w:val="Heading2"/>
      </w:pPr>
      <w:r>
        <w:t>Bishop of Constantinople.</w:t>
      </w:r>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FA3773">
        <w:rPr>
          <w:rFonts w:ascii="Bookman Old Style" w:hAnsi="Bookman Old Style"/>
        </w:rPr>
        <w:t>Gib</w:t>
      </w:r>
      <w:r w:rsidR="00091D96" w:rsidRPr="00FA3773">
        <w:rPr>
          <w:rFonts w:ascii="Bookman Old Style" w:hAnsi="Bookman Old Style"/>
        </w:rPr>
        <w:t xml:space="preserve">bon </w:t>
      </w:r>
      <w:r w:rsidR="00091D96" w:rsidRPr="002F5DC5">
        <w:rPr>
          <w:rFonts w:ascii="Bookman Old Style" w:hAnsi="Bookman Old Style"/>
        </w:rPr>
        <w:t xml:space="preserve">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7A8750C2" w:rsidR="00091D96"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11AA12D4" w14:textId="2D08DFEA" w:rsidR="00FA3773" w:rsidRPr="002F5DC5" w:rsidRDefault="00FA3773" w:rsidP="00FA3773">
      <w:pPr>
        <w:pStyle w:val="Heading2"/>
      </w:pPr>
      <w:r>
        <w:t>The Penalties of Sin.</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lastRenderedPageBreak/>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45F3444" w:rsidR="00091D96"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5364BDEA" w14:textId="5A030666" w:rsidR="00FA3773" w:rsidRPr="002F5DC5" w:rsidRDefault="00FA3773" w:rsidP="00FA3773">
      <w:pPr>
        <w:pStyle w:val="Heading2"/>
      </w:pPr>
      <w:r>
        <w:t>Gregory’s Spirit.</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lastRenderedPageBreak/>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75B09C6A"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FA3773" w:rsidRPr="00FA3773">
        <w:rPr>
          <w:rFonts w:ascii="Times New Roman" w:hAnsi="Times New Roman" w:cs="Times New Roman"/>
        </w:rPr>
        <w:t>ἀ</w:t>
      </w:r>
      <w:r w:rsidR="00FA3773" w:rsidRPr="00FA3773">
        <w:rPr>
          <w:rFonts w:ascii="Bookman Old Style" w:hAnsi="Bookman Old Style"/>
        </w:rPr>
        <w:t>π</w:t>
      </w:r>
      <w:proofErr w:type="spellStart"/>
      <w:r w:rsidR="00FA3773" w:rsidRPr="00FA3773">
        <w:rPr>
          <w:rFonts w:ascii="Bookman Old Style" w:hAnsi="Bookman Old Style"/>
        </w:rPr>
        <w:t>οκ</w:t>
      </w:r>
      <w:proofErr w:type="spellEnd"/>
      <w:r w:rsidR="00FA3773" w:rsidRPr="00FA3773">
        <w:rPr>
          <w:rFonts w:ascii="Bookman Old Style" w:hAnsi="Bookman Old Style"/>
        </w:rPr>
        <w:t>ατάστασις</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07DC7EE" w14:textId="77777777" w:rsidR="004F5B91"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p>
    <w:p w14:paraId="0D68CB0A" w14:textId="6E48AB74" w:rsidR="00091D96" w:rsidRPr="002F5DC5" w:rsidRDefault="004F5B91" w:rsidP="004F5B91">
      <w:pPr>
        <w:pStyle w:val="Heading2"/>
      </w:pPr>
      <w:r>
        <w:t>Views Defined by Great Scholars.</w:t>
      </w:r>
      <w:r w:rsidR="00091D96" w:rsidRPr="002F5DC5">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4F5B91">
        <w:rPr>
          <w:rFonts w:ascii="Bookman Old Style" w:hAnsi="Bookman Old Style"/>
        </w:rPr>
        <w:t>Swete</w:t>
      </w:r>
      <w:proofErr w:type="spellEnd"/>
      <w:r w:rsidR="0073112A" w:rsidRPr="004F5B91">
        <w:rPr>
          <w:rFonts w:ascii="Bookman Old Style" w:hAnsi="Bookman Old Style"/>
        </w:rPr>
        <w:t xml:space="preserve"> </w:t>
      </w:r>
      <w:r w:rsidR="0073112A" w:rsidRPr="002F5DC5">
        <w:rPr>
          <w:rFonts w:ascii="Bookman Old Style" w:hAnsi="Bookman Old Style"/>
        </w:rPr>
        <w:t>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56BB1D76" w14:textId="23A79196" w:rsidR="004F5B91" w:rsidRDefault="004F5B91" w:rsidP="004F5B91">
      <w:pPr>
        <w:pStyle w:val="Heading2"/>
      </w:pPr>
      <w:r>
        <w:lastRenderedPageBreak/>
        <w:t>Author of Nestorian Declarations.</w:t>
      </w:r>
    </w:p>
    <w:p w14:paraId="0D68CB0C" w14:textId="14D55218"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778A9B4F" w:rsidR="00091D96"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1B752D3F" w14:textId="443CC670" w:rsidR="004F5B91" w:rsidRPr="002F5DC5" w:rsidRDefault="004F5B91" w:rsidP="004F5B91">
      <w:pPr>
        <w:pStyle w:val="Heading2"/>
      </w:pPr>
      <w:r>
        <w:t>Dorner on Theodore.</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4F5B91">
        <w:rPr>
          <w:rFonts w:ascii="Bookman Old Style" w:hAnsi="Bookman Old Style"/>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05EDF3A9" w:rsidR="00091D96"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14A9572A" w14:textId="0B09EC7D" w:rsidR="004F5B91" w:rsidRPr="002F5DC5" w:rsidRDefault="004F5B91" w:rsidP="004F5B91">
      <w:pPr>
        <w:pStyle w:val="Heading2"/>
      </w:pPr>
      <w:r>
        <w:t>Unity in Diversity.</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lastRenderedPageBreak/>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36407FE" w:rsidR="00091D96"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 xml:space="preserve">Mother of </w:t>
      </w:r>
      <w:r w:rsidR="004C5AAD" w:rsidRPr="002F5DC5">
        <w:rPr>
          <w:rFonts w:ascii="Bookman Old Style" w:hAnsi="Bookman Old Style"/>
        </w:rPr>
        <w:lastRenderedPageBreak/>
        <w:t>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6F938359" w14:textId="591383EE" w:rsidR="004F5B91" w:rsidRPr="002F5DC5" w:rsidRDefault="004F5B91" w:rsidP="004F5B91">
      <w:pPr>
        <w:pStyle w:val="Heading2"/>
      </w:pPr>
      <w:r>
        <w:t>The Nestorian Liturgies.</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Theodore 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5CB914EE" w:rsidR="00091D96"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4364D5A3" w14:textId="48BFD743" w:rsidR="004F5B91" w:rsidRPr="002F5DC5" w:rsidRDefault="004F5B91" w:rsidP="004F5B91">
      <w:pPr>
        <w:pStyle w:val="Heading2"/>
      </w:pPr>
      <w:r>
        <w:t>Dr. Beecher on Theodore.</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79EC1A55" w14:textId="1C2D0124" w:rsidR="004F5B91" w:rsidRDefault="004F5B91" w:rsidP="004F5B91">
      <w:pPr>
        <w:pStyle w:val="Heading3"/>
      </w:pPr>
      <w:r>
        <w:lastRenderedPageBreak/>
        <w:t>Character of Early Universalists.</w:t>
      </w:r>
    </w:p>
    <w:p w14:paraId="0D68CB1B" w14:textId="3CFE115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24F7E0BE" w14:textId="77777777" w:rsidR="00A333E3" w:rsidRDefault="00091D96" w:rsidP="00A333E3">
      <w:pPr>
        <w:pStyle w:val="Heading2"/>
      </w:pPr>
      <w:r w:rsidRPr="002F5DC5">
        <w:t xml:space="preserve">Note. </w:t>
      </w:r>
    </w:p>
    <w:p w14:paraId="0D68CB1D" w14:textId="7E59F511" w:rsidR="00091D96" w:rsidRPr="002F5DC5" w:rsidRDefault="00091D96" w:rsidP="00A333E3">
      <w:pPr>
        <w:ind w:firstLine="720"/>
        <w:rPr>
          <w:rFonts w:ascii="Bookman Old Style" w:hAnsi="Bookman Old Style"/>
        </w:rPr>
      </w:pPr>
      <w:proofErr w:type="spellStart"/>
      <w:r w:rsidRPr="00A333E3">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F0D0B">
        <w:rPr>
          <w:rStyle w:val="FootnoteReference"/>
          <w:rFonts w:ascii="Bookman Old Style" w:hAnsi="Bookman Old Style"/>
        </w:rPr>
        <w:footnoteReference w:id="323"/>
      </w:r>
      <w:r w:rsidR="00A70522" w:rsidRPr="002F5DC5">
        <w:rPr>
          <w:rFonts w:ascii="Bookman Old Style" w:hAnsi="Bookman Old Style"/>
        </w:rPr>
        <w:t xml:space="preserve"> </w:t>
      </w:r>
    </w:p>
    <w:p w14:paraId="542DEFE4" w14:textId="77777777" w:rsidR="002338CC" w:rsidRDefault="00A333E3">
      <w:pPr>
        <w:rPr>
          <w:rFonts w:ascii="Bookman Old Style" w:eastAsiaTheme="majorEastAsia" w:hAnsi="Bookman Old Style" w:cstheme="majorBidi"/>
          <w:color w:val="2E74B5" w:themeColor="accent1" w:themeShade="BF"/>
          <w:sz w:val="32"/>
          <w:szCs w:val="32"/>
        </w:rPr>
      </w:pPr>
      <w:r w:rsidRPr="00A333E3">
        <w:rPr>
          <w:rFonts w:ascii="Bookman Old Style" w:hAnsi="Bookman Old Style"/>
        </w:rPr>
        <w:lastRenderedPageBreak/>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9"/>
                    <a:stretch>
                      <a:fillRect/>
                    </a:stretch>
                  </pic:blipFill>
                  <pic:spPr>
                    <a:xfrm>
                      <a:off x="0" y="0"/>
                      <a:ext cx="5943600" cy="1460500"/>
                    </a:xfrm>
                    <a:prstGeom prst="rect">
                      <a:avLst/>
                    </a:prstGeom>
                  </pic:spPr>
                </pic:pic>
              </a:graphicData>
            </a:graphic>
          </wp:inline>
        </w:drawing>
      </w:r>
      <w:r w:rsidR="002338CC">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5"/>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6"/>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7"/>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8"/>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9"/>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30"/>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t>Basil the Great.</w:t>
      </w:r>
      <w:bookmarkEnd w:id="7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1"/>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2"/>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5"/>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7"/>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8"/>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9"/>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40"/>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41"/>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2"/>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3"/>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4"/>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5"/>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6"/>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7"/>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8"/>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2"/>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9"/>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50"/>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1"/>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2"/>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3"/>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4"/>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5"/>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6"/>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7"/>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8"/>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9"/>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60"/>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1"/>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2"/>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3"/>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4"/>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5"/>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6"/>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7"/>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2"/>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8"/>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9"/>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4"/>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70"/>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1"/>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2"/>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96"/>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3"/>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5"/>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7"/>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8"/>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9"/>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80"/>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1"/>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3"/>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4"/>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5"/>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6"/>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7"/>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9"/>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90"/>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2"/>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3"/>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4"/>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5"/>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6"/>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7"/>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8"/>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9"/>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400"/>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5"/>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6"/>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7"/>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8"/>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9"/>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10"/>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1"/>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2"/>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3"/>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4"/>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5"/>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6"/>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7"/>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8"/>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9"/>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20"/>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1"/>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proofErr w:type="spellStart"/>
      <w:r w:rsidRPr="00377200">
        <w:rPr>
          <w:rFonts w:ascii="Bookman Old Style" w:hAnsi="Bookman Old Style"/>
        </w:rPr>
        <w:t>A</w:t>
      </w:r>
      <w:bookmarkEnd w:id="109"/>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2"/>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10"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1"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2"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3"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4"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5"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6"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F6FAF" w14:textId="77777777" w:rsidR="0081057E" w:rsidRDefault="0081057E" w:rsidP="00661298">
      <w:pPr>
        <w:spacing w:after="0" w:line="240" w:lineRule="auto"/>
      </w:pPr>
      <w:r>
        <w:separator/>
      </w:r>
    </w:p>
  </w:endnote>
  <w:endnote w:type="continuationSeparator" w:id="0">
    <w:p w14:paraId="46AB24A3" w14:textId="77777777" w:rsidR="0081057E" w:rsidRDefault="0081057E"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53DB0" w14:textId="77777777" w:rsidR="0081057E" w:rsidRDefault="0081057E" w:rsidP="00661298">
      <w:pPr>
        <w:spacing w:after="0" w:line="240" w:lineRule="auto"/>
      </w:pPr>
      <w:r>
        <w:separator/>
      </w:r>
    </w:p>
  </w:footnote>
  <w:footnote w:type="continuationSeparator" w:id="0">
    <w:p w14:paraId="06852EA8" w14:textId="77777777" w:rsidR="0081057E" w:rsidRDefault="0081057E"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P</w:t>
      </w:r>
      <w:proofErr w:type="spellStart"/>
      <w:r>
        <w:t>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w:t>
      </w:r>
      <w:proofErr w:type="spellStart"/>
      <w:r>
        <w:t>Migne</w:t>
      </w:r>
      <w:proofErr w:type="spellEnd"/>
      <w:r>
        <w:t>,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proofErr w:type="spellStart"/>
      <w:r w:rsidR="00595517" w:rsidRPr="00595517">
        <w:t>Θάν</w:t>
      </w:r>
      <w:proofErr w:type="spellEnd"/>
      <w:r w:rsidR="00595517" w:rsidRPr="00595517">
        <w:t xml:space="preserve">ατον </w:t>
      </w:r>
      <w:proofErr w:type="spellStart"/>
      <w:r w:rsidR="00595517" w:rsidRPr="00595517">
        <w:t>δυι</w:t>
      </w:r>
      <w:proofErr w:type="spellEnd"/>
      <w:r w:rsidR="00595517" w:rsidRPr="00595517">
        <w:t xml:space="preserve"> </w:t>
      </w:r>
      <w:proofErr w:type="spellStart"/>
      <w:r w:rsidR="00595517" w:rsidRPr="00595517">
        <w:t>τιμωρι</w:t>
      </w:r>
      <w:proofErr w:type="spellEnd"/>
      <w:r w:rsidR="00595517" w:rsidRPr="00595517">
        <w:t xml:space="preserve">ας </w:t>
      </w:r>
      <w:proofErr w:type="spellStart"/>
      <w:r w:rsidR="00595517" w:rsidRPr="00595517">
        <w:t>έν</w:t>
      </w:r>
      <w:proofErr w:type="spellEnd"/>
      <w:r w:rsidR="00595517" w:rsidRPr="00595517">
        <w:t xml:space="preserve"> </w:t>
      </w:r>
      <w:proofErr w:type="spellStart"/>
      <w:r w:rsidR="00595517" w:rsidRPr="00595517">
        <w:t>ἀθ</w:t>
      </w:r>
      <w:proofErr w:type="spellEnd"/>
      <w:r w:rsidR="00595517" w:rsidRPr="00595517">
        <w:t>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 xml:space="preserve">Bunsen, </w:t>
      </w:r>
      <w:proofErr w:type="spellStart"/>
      <w:r>
        <w:t>Hipp</w:t>
      </w:r>
      <w:proofErr w:type="spellEnd"/>
      <w:r>
        <w:t>.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proofErr w:type="spellStart"/>
      <w:r>
        <w:t>Apol</w:t>
      </w:r>
      <w:proofErr w:type="spellEnd"/>
      <w:r>
        <w:t>.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w:t>
      </w:r>
      <w:proofErr w:type="spellStart"/>
      <w:r w:rsidR="00F82BFD" w:rsidRPr="00F82BFD">
        <w:t>ᾶν</w:t>
      </w:r>
      <w:proofErr w:type="spellEnd"/>
      <w:r w:rsidR="00F82BFD" w:rsidRPr="00F82BFD">
        <w:t xml:space="preserve"> </w:t>
      </w:r>
      <w:proofErr w:type="spellStart"/>
      <w:r w:rsidR="00F82BFD" w:rsidRPr="00F82BFD">
        <w:t>τὸ</w:t>
      </w:r>
      <w:proofErr w:type="spellEnd"/>
      <w:r w:rsidR="00F82BFD" w:rsidRPr="00F82BFD">
        <w:t xml:space="preserve"> κα</w:t>
      </w:r>
      <w:proofErr w:type="spellStart"/>
      <w:r w:rsidR="00F82BFD" w:rsidRPr="00F82BFD">
        <w:t>κὸν</w:t>
      </w:r>
      <w:proofErr w:type="spellEnd"/>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proofErr w:type="spellStart"/>
      <w:r w:rsidR="00F82BFD" w:rsidRPr="00F82BFD">
        <w:t>εἰς</w:t>
      </w:r>
      <w:proofErr w:type="spellEnd"/>
      <w:r w:rsidR="00F82BFD" w:rsidRPr="00F82BFD">
        <w:t xml:space="preserve"> </w:t>
      </w:r>
      <w:proofErr w:type="spellStart"/>
      <w:r w:rsidR="00F82BFD" w:rsidRPr="00F82BFD">
        <w:t>τό</w:t>
      </w:r>
      <w:proofErr w:type="spellEnd"/>
      <w:r w:rsidR="00F82BFD" w:rsidRPr="00F82BFD">
        <w:t xml:space="preserve"> ἀπ</w:t>
      </w:r>
      <w:proofErr w:type="spellStart"/>
      <w:r w:rsidR="00F82BFD" w:rsidRPr="00F82BFD">
        <w:t>οκ</w:t>
      </w:r>
      <w:proofErr w:type="spellEnd"/>
      <w:r w:rsidR="00F82BFD" w:rsidRPr="00F82BFD">
        <w:t xml:space="preserve">αταλλάξαι </w:t>
      </w:r>
      <w:proofErr w:type="spellStart"/>
      <w:r w:rsidR="00F82BFD" w:rsidRPr="00F82BFD">
        <w:t>τὰ</w:t>
      </w:r>
      <w:proofErr w:type="spellEnd"/>
      <w:r w:rsidR="00F82BFD" w:rsidRPr="00F82BFD">
        <w:t xml:space="preserve"> π</w:t>
      </w:r>
      <w:proofErr w:type="spellStart"/>
      <w:r w:rsidR="00F82BFD" w:rsidRPr="00F82BFD">
        <w:t>ᾶντ</w:t>
      </w:r>
      <w:proofErr w:type="spellEnd"/>
      <w:r w:rsidR="00F82BFD" w:rsidRPr="00F82BFD">
        <w:t>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 xml:space="preserve">See the long note in </w:t>
      </w:r>
      <w:proofErr w:type="spellStart"/>
      <w:r>
        <w:t>Stieren</w:t>
      </w:r>
      <w:proofErr w:type="spellEnd"/>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proofErr w:type="gramStart"/>
      <w:r w:rsidR="00F82BFD">
        <w:t xml:space="preserve">   </w:t>
      </w:r>
      <w:r>
        <w:t>“</w:t>
      </w:r>
      <w:proofErr w:type="gramEnd"/>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 xml:space="preserve">Bunsen’s </w:t>
      </w:r>
      <w:proofErr w:type="spellStart"/>
      <w:r>
        <w:t>Hipp</w:t>
      </w:r>
      <w:proofErr w:type="spellEnd"/>
      <w:r>
        <w:t>.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 xml:space="preserve">The standard authorities on Gnosticism are Neander, Baur, Matter, Bigg, </w:t>
      </w:r>
      <w:proofErr w:type="spellStart"/>
      <w:r>
        <w:t>Mansel</w:t>
      </w:r>
      <w:proofErr w:type="spellEnd"/>
      <w:r>
        <w:t xml:space="preserve">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proofErr w:type="spellStart"/>
      <w:r>
        <w:t>Mansel</w:t>
      </w:r>
      <w:proofErr w:type="spellEnd"/>
      <w:r>
        <w:t>,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proofErr w:type="spellStart"/>
      <w:r>
        <w:t>Stieren’s</w:t>
      </w:r>
      <w:proofErr w:type="spellEnd"/>
      <w:r>
        <w:t xml:space="preserve">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 xml:space="preserve">B. VIII, ii, verses 195-340 Ed. </w:t>
      </w:r>
      <w:proofErr w:type="spellStart"/>
      <w:r>
        <w:t>Opsopoei</w:t>
      </w:r>
      <w:proofErr w:type="spellEnd"/>
      <w:r>
        <w:t>,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proofErr w:type="spellStart"/>
      <w:r w:rsidRPr="008522DC">
        <w:rPr>
          <w:i/>
          <w:iCs/>
        </w:rPr>
        <w:t>Historum</w:t>
      </w:r>
      <w:proofErr w:type="spellEnd"/>
      <w:r w:rsidRPr="008522DC">
        <w:rPr>
          <w:i/>
          <w:iCs/>
        </w:rPr>
        <w:t xml:space="preserve"> </w:t>
      </w:r>
      <w:proofErr w:type="spellStart"/>
      <w:r w:rsidRPr="008522DC">
        <w:rPr>
          <w:i/>
          <w:iCs/>
        </w:rPr>
        <w:t>Deorum</w:t>
      </w:r>
      <w:proofErr w:type="spellEnd"/>
      <w:r w:rsidRPr="008522DC">
        <w:rPr>
          <w:i/>
          <w:iCs/>
        </w:rPr>
        <w:t xml:space="preserve"> </w:t>
      </w:r>
      <w:proofErr w:type="spellStart"/>
      <w:r w:rsidRPr="008522DC">
        <w:rPr>
          <w:i/>
          <w:iCs/>
        </w:rPr>
        <w:t>Fatidicorum</w:t>
      </w:r>
      <w:proofErr w:type="spellEnd"/>
      <w:r w:rsidRPr="008522DC">
        <w:rPr>
          <w:i/>
          <w:iCs/>
        </w:rPr>
        <w:t xml:space="preserve">, </w:t>
      </w:r>
      <w:proofErr w:type="spellStart"/>
      <w:r w:rsidRPr="008522DC">
        <w:rPr>
          <w:i/>
          <w:iCs/>
        </w:rPr>
        <w:t>Vatam</w:t>
      </w:r>
      <w:proofErr w:type="spellEnd"/>
      <w:r w:rsidRPr="008522DC">
        <w:rPr>
          <w:i/>
          <w:iCs/>
        </w:rPr>
        <w:t xml:space="preserve"> </w:t>
      </w:r>
      <w:proofErr w:type="spellStart"/>
      <w:r w:rsidRPr="008522DC">
        <w:rPr>
          <w:i/>
          <w:iCs/>
        </w:rPr>
        <w:t>Sibyllorum</w:t>
      </w:r>
      <w:proofErr w:type="spellEnd"/>
      <w:r>
        <w:t xml:space="preserve">, etc., p. 184: (1675) </w:t>
      </w:r>
      <w:r w:rsidRPr="008522DC">
        <w:rPr>
          <w:i/>
          <w:iCs/>
        </w:rPr>
        <w:t xml:space="preserve">Dicit </w:t>
      </w:r>
      <w:proofErr w:type="spellStart"/>
      <w:r w:rsidRPr="008522DC">
        <w:rPr>
          <w:i/>
          <w:iCs/>
        </w:rPr>
        <w:t>damnatos</w:t>
      </w:r>
      <w:proofErr w:type="spellEnd"/>
      <w:r w:rsidRPr="008522DC">
        <w:rPr>
          <w:i/>
          <w:iCs/>
        </w:rPr>
        <w:t xml:space="preserve"> </w:t>
      </w:r>
      <w:proofErr w:type="spellStart"/>
      <w:r w:rsidRPr="008522DC">
        <w:rPr>
          <w:i/>
          <w:iCs/>
        </w:rPr>
        <w:t>liberandos</w:t>
      </w:r>
      <w:proofErr w:type="spellEnd"/>
      <w:r w:rsidRPr="008522DC">
        <w:rPr>
          <w:i/>
          <w:iCs/>
        </w:rPr>
        <w:t xml:space="preserve"> </w:t>
      </w:r>
      <w:proofErr w:type="spellStart"/>
      <w:r w:rsidRPr="008522DC">
        <w:rPr>
          <w:i/>
          <w:iCs/>
        </w:rPr>
        <w:t>postquam</w:t>
      </w:r>
      <w:proofErr w:type="spellEnd"/>
      <w:r w:rsidRPr="008522DC">
        <w:rPr>
          <w:i/>
          <w:iCs/>
        </w:rPr>
        <w:t xml:space="preserve"> </w:t>
      </w:r>
      <w:proofErr w:type="spellStart"/>
      <w:r w:rsidRPr="008522DC">
        <w:rPr>
          <w:i/>
          <w:iCs/>
        </w:rPr>
        <w:t>poenas</w:t>
      </w:r>
      <w:proofErr w:type="spellEnd"/>
      <w:r w:rsidRPr="008522DC">
        <w:rPr>
          <w:i/>
          <w:iCs/>
        </w:rPr>
        <w:t xml:space="preserve"> </w:t>
      </w:r>
      <w:proofErr w:type="spellStart"/>
      <w:r w:rsidRPr="008522DC">
        <w:rPr>
          <w:i/>
          <w:iCs/>
        </w:rPr>
        <w:t>infernales</w:t>
      </w:r>
      <w:proofErr w:type="spellEnd"/>
      <w:r w:rsidRPr="008522DC">
        <w:rPr>
          <w:i/>
          <w:iCs/>
        </w:rPr>
        <w:t xml:space="preserve"> per aliquot </w:t>
      </w:r>
      <w:proofErr w:type="spellStart"/>
      <w:r w:rsidRPr="008522DC">
        <w:rPr>
          <w:i/>
          <w:iCs/>
        </w:rPr>
        <w:t>secula</w:t>
      </w:r>
      <w:proofErr w:type="spellEnd"/>
      <w:r w:rsidRPr="008522DC">
        <w:rPr>
          <w:i/>
          <w:iCs/>
        </w:rPr>
        <w:t xml:space="preserve"> </w:t>
      </w:r>
      <w:proofErr w:type="spellStart"/>
      <w:r w:rsidRPr="008522DC">
        <w:rPr>
          <w:i/>
          <w:iCs/>
        </w:rPr>
        <w:t>erunt</w:t>
      </w:r>
      <w:proofErr w:type="spellEnd"/>
      <w:r w:rsidRPr="008522DC">
        <w:rPr>
          <w:i/>
          <w:iCs/>
        </w:rPr>
        <w:t xml:space="preserve"> </w:t>
      </w:r>
      <w:proofErr w:type="spellStart"/>
      <w:r w:rsidRPr="008522DC">
        <w:rPr>
          <w:i/>
          <w:iCs/>
        </w:rPr>
        <w:t>perpessi</w:t>
      </w:r>
      <w:proofErr w:type="spellEnd"/>
      <w:r w:rsidRPr="008522DC">
        <w:rPr>
          <w:i/>
          <w:iCs/>
        </w:rPr>
        <w:t xml:space="preserve">, qui </w:t>
      </w:r>
      <w:proofErr w:type="spellStart"/>
      <w:r w:rsidRPr="008522DC">
        <w:rPr>
          <w:i/>
          <w:iCs/>
        </w:rPr>
        <w:t>Origenis</w:t>
      </w:r>
      <w:proofErr w:type="spellEnd"/>
      <w:r w:rsidRPr="008522DC">
        <w:rPr>
          <w:i/>
          <w:iCs/>
        </w:rPr>
        <w:t xml:space="preserve"> </w:t>
      </w:r>
      <w:proofErr w:type="spellStart"/>
      <w:r w:rsidRPr="008522DC">
        <w:rPr>
          <w:i/>
          <w:iCs/>
        </w:rPr>
        <w:t>fuit</w:t>
      </w:r>
      <w:proofErr w:type="spellEnd"/>
      <w:r w:rsidRPr="008522DC">
        <w:rPr>
          <w:i/>
          <w:iCs/>
        </w:rPr>
        <w:t xml:space="preserve">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 xml:space="preserve">Notes (p. 27) to Bib. </w:t>
      </w:r>
      <w:proofErr w:type="spellStart"/>
      <w:r>
        <w:t>Orac</w:t>
      </w:r>
      <w:proofErr w:type="spellEnd"/>
      <w:r>
        <w:t xml:space="preserve"> (Paris: 1607). “</w:t>
      </w:r>
      <w:proofErr w:type="spellStart"/>
      <w:r w:rsidRPr="008522DC">
        <w:rPr>
          <w:i/>
          <w:iCs/>
        </w:rPr>
        <w:t>Impil</w:t>
      </w:r>
      <w:proofErr w:type="spellEnd"/>
      <w:r w:rsidRPr="008522DC">
        <w:rPr>
          <w:i/>
          <w:iCs/>
        </w:rPr>
        <w:t xml:space="preserve"> </w:t>
      </w:r>
      <w:proofErr w:type="spellStart"/>
      <w:r w:rsidRPr="008522DC">
        <w:rPr>
          <w:i/>
          <w:iCs/>
        </w:rPr>
        <w:t>gehennae</w:t>
      </w:r>
      <w:proofErr w:type="spellEnd"/>
      <w:r w:rsidRPr="008522DC">
        <w:rPr>
          <w:i/>
          <w:iCs/>
        </w:rPr>
        <w:t xml:space="preserve"> </w:t>
      </w:r>
      <w:proofErr w:type="spellStart"/>
      <w:r w:rsidRPr="008522DC">
        <w:rPr>
          <w:i/>
          <w:iCs/>
        </w:rPr>
        <w:t>supplicio</w:t>
      </w:r>
      <w:proofErr w:type="spellEnd"/>
      <w:r w:rsidRPr="008522DC">
        <w:rPr>
          <w:i/>
          <w:iCs/>
        </w:rPr>
        <w:t xml:space="preserve"> </w:t>
      </w:r>
      <w:proofErr w:type="spellStart"/>
      <w:r w:rsidRPr="008522DC">
        <w:rPr>
          <w:i/>
          <w:iCs/>
        </w:rPr>
        <w:t>addicti</w:t>
      </w:r>
      <w:proofErr w:type="spellEnd"/>
      <w:r w:rsidRPr="008522DC">
        <w:rPr>
          <w:i/>
          <w:iCs/>
        </w:rPr>
        <w:t xml:space="preserve"> post </w:t>
      </w:r>
      <w:proofErr w:type="spellStart"/>
      <w:r w:rsidRPr="008522DC">
        <w:rPr>
          <w:i/>
          <w:iCs/>
        </w:rPr>
        <w:t>certi</w:t>
      </w:r>
      <w:proofErr w:type="spellEnd"/>
      <w:r w:rsidRPr="008522DC">
        <w:rPr>
          <w:i/>
          <w:iCs/>
        </w:rPr>
        <w:t xml:space="preserve"> </w:t>
      </w:r>
      <w:proofErr w:type="spellStart"/>
      <w:r w:rsidRPr="008522DC">
        <w:rPr>
          <w:i/>
          <w:iCs/>
        </w:rPr>
        <w:t>temporis</w:t>
      </w:r>
      <w:proofErr w:type="spellEnd"/>
      <w:r w:rsidRPr="008522DC">
        <w:rPr>
          <w:i/>
          <w:iCs/>
        </w:rPr>
        <w:t xml:space="preserve"> et </w:t>
      </w:r>
      <w:proofErr w:type="spellStart"/>
      <w:r w:rsidRPr="008522DC">
        <w:rPr>
          <w:i/>
          <w:iCs/>
        </w:rPr>
        <w:t>peccatorum</w:t>
      </w:r>
      <w:proofErr w:type="spellEnd"/>
      <w:r w:rsidRPr="008522DC">
        <w:rPr>
          <w:i/>
          <w:iCs/>
        </w:rPr>
        <w:t xml:space="preserve"> per Dolores </w:t>
      </w:r>
      <w:proofErr w:type="spellStart"/>
      <w:r w:rsidRPr="008522DC">
        <w:rPr>
          <w:i/>
          <w:iCs/>
        </w:rPr>
        <w:t>expiationem</w:t>
      </w:r>
      <w:proofErr w:type="spellEnd"/>
      <w:r w:rsidRPr="008522DC">
        <w:rPr>
          <w:i/>
          <w:iCs/>
        </w:rPr>
        <w:t xml:space="preserve">, ex </w:t>
      </w:r>
      <w:proofErr w:type="spellStart"/>
      <w:r w:rsidRPr="008522DC">
        <w:rPr>
          <w:i/>
          <w:iCs/>
        </w:rPr>
        <w:t>poenis</w:t>
      </w:r>
      <w:proofErr w:type="spellEnd"/>
      <w:r w:rsidRPr="008522DC">
        <w:rPr>
          <w:i/>
          <w:iCs/>
        </w:rPr>
        <w:t xml:space="preserve"> </w:t>
      </w:r>
      <w:proofErr w:type="spellStart"/>
      <w:r w:rsidRPr="008522DC">
        <w:rPr>
          <w:i/>
          <w:iCs/>
        </w:rPr>
        <w:t>liberenteur</w:t>
      </w:r>
      <w:proofErr w:type="spellEnd"/>
      <w:r w:rsidRPr="008522DC">
        <w:rPr>
          <w:i/>
          <w:iCs/>
        </w:rPr>
        <w:t xml:space="preserve">. </w:t>
      </w:r>
      <w:proofErr w:type="spellStart"/>
      <w:r w:rsidRPr="008522DC">
        <w:rPr>
          <w:i/>
          <w:iCs/>
        </w:rPr>
        <w:t>Quae</w:t>
      </w:r>
      <w:proofErr w:type="spellEnd"/>
      <w:r w:rsidRPr="008522DC">
        <w:rPr>
          <w:i/>
          <w:iCs/>
        </w:rPr>
        <w:t xml:space="preserve"> sententia </w:t>
      </w:r>
      <w:proofErr w:type="spellStart"/>
      <w:r w:rsidRPr="008522DC">
        <w:rPr>
          <w:i/>
          <w:iCs/>
        </w:rPr>
        <w:t>fuit</w:t>
      </w:r>
      <w:proofErr w:type="spellEnd"/>
      <w:r w:rsidRPr="008522DC">
        <w:rPr>
          <w:i/>
          <w:iCs/>
        </w:rPr>
        <w:t xml:space="preserve"> </w:t>
      </w:r>
      <w:proofErr w:type="spellStart"/>
      <w:r w:rsidRPr="008522DC">
        <w:rPr>
          <w:i/>
          <w:iCs/>
        </w:rPr>
        <w:t>Origenis</w:t>
      </w:r>
      <w:proofErr w:type="spellEnd"/>
      <w:r w:rsidRPr="008522DC">
        <w:rPr>
          <w:i/>
          <w:iCs/>
        </w:rPr>
        <w:t>,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 xml:space="preserve">“The Sibylline Oracles, </w:t>
      </w:r>
      <w:proofErr w:type="gramStart"/>
      <w:r>
        <w:t>Translated</w:t>
      </w:r>
      <w:proofErr w:type="gramEnd"/>
      <w:r>
        <w:t xml:space="preserve">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 xml:space="preserve">B. II, </w:t>
      </w:r>
      <w:proofErr w:type="spellStart"/>
      <w:r>
        <w:t>vv</w:t>
      </w:r>
      <w:proofErr w:type="spellEnd"/>
      <w:r>
        <w:t>: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w:t>
      </w:r>
      <w:proofErr w:type="spellStart"/>
      <w:r w:rsidRPr="00EE0823">
        <w:rPr>
          <w:i/>
          <w:iCs/>
        </w:rPr>
        <w:t>Patrum</w:t>
      </w:r>
      <w:proofErr w:type="spellEnd"/>
      <w:r w:rsidRPr="00EE0823">
        <w:rPr>
          <w:i/>
          <w:iCs/>
        </w:rPr>
        <w:t xml:space="preserve"> Ecclesiae </w:t>
      </w:r>
      <w:proofErr w:type="spellStart"/>
      <w:r w:rsidRPr="00EE0823">
        <w:rPr>
          <w:i/>
          <w:iCs/>
        </w:rPr>
        <w:t>Graecorum</w:t>
      </w:r>
      <w:proofErr w:type="spellEnd"/>
      <w:r w:rsidRPr="00EE0823">
        <w:rPr>
          <w:i/>
          <w:iCs/>
        </w:rPr>
        <w:t xml:space="preserve">, Pars. III. Titi </w:t>
      </w:r>
      <w:proofErr w:type="spellStart"/>
      <w:r w:rsidRPr="00EE0823">
        <w:rPr>
          <w:i/>
          <w:iCs/>
        </w:rPr>
        <w:t>Flaui</w:t>
      </w:r>
      <w:proofErr w:type="spellEnd"/>
      <w:r w:rsidRPr="00EE0823">
        <w:rPr>
          <w:i/>
          <w:iCs/>
        </w:rPr>
        <w:t xml:space="preserve"> </w:t>
      </w:r>
      <w:proofErr w:type="spellStart"/>
      <w:r w:rsidRPr="00EE0823">
        <w:rPr>
          <w:i/>
          <w:iCs/>
        </w:rPr>
        <w:t>Clementis</w:t>
      </w:r>
      <w:proofErr w:type="spellEnd"/>
      <w:r w:rsidRPr="00EE0823">
        <w:rPr>
          <w:i/>
          <w:iCs/>
        </w:rPr>
        <w:t xml:space="preserve"> </w:t>
      </w:r>
      <w:proofErr w:type="spellStart"/>
      <w:r w:rsidRPr="00EE0823">
        <w:rPr>
          <w:i/>
          <w:iCs/>
        </w:rPr>
        <w:t>Alexandrini</w:t>
      </w:r>
      <w:proofErr w:type="spellEnd"/>
      <w:r w:rsidRPr="00EE0823">
        <w:rPr>
          <w:i/>
          <w:iCs/>
        </w:rPr>
        <w:t xml:space="preserve"> Opera Omnia Tom</w:t>
      </w:r>
      <w:r>
        <w:t xml:space="preserve">.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proofErr w:type="spellStart"/>
      <w:r>
        <w:t>Hipp</w:t>
      </w:r>
      <w:proofErr w:type="spellEnd"/>
      <w:r>
        <w:t>.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 xml:space="preserve">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proofErr w:type="spellStart"/>
      <w:r>
        <w:t>Paed</w:t>
      </w:r>
      <w:proofErr w:type="spellEnd"/>
      <w:r>
        <w:t xml:space="preserve">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proofErr w:type="spellStart"/>
      <w:r w:rsidR="001B3A3D" w:rsidRPr="001B3A3D">
        <w:t>Πυρ</w:t>
      </w:r>
      <w:proofErr w:type="spellEnd"/>
      <w:r w:rsidR="001B3A3D" w:rsidRPr="001B3A3D">
        <w:t xml:space="preserve"> </w:t>
      </w:r>
      <w:proofErr w:type="spellStart"/>
      <w:r w:rsidR="001B3A3D" w:rsidRPr="001B3A3D">
        <w:t>φρονιμον</w:t>
      </w:r>
      <w:proofErr w:type="spellEnd"/>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proofErr w:type="spellStart"/>
      <w:r>
        <w:t>Poedag</w:t>
      </w:r>
      <w:proofErr w:type="spellEnd"/>
      <w:r>
        <w:t>.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proofErr w:type="spellStart"/>
      <w:r>
        <w:t>Paed</w:t>
      </w:r>
      <w:proofErr w:type="spellEnd"/>
      <w:r>
        <w:t>.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proofErr w:type="spellStart"/>
      <w:r w:rsidR="00674A95" w:rsidRPr="00674A95">
        <w:t>διὰ</w:t>
      </w:r>
      <w:proofErr w:type="spellEnd"/>
      <w:r w:rsidR="00674A95" w:rsidRPr="00674A95">
        <w:t xml:space="preserve"> π</w:t>
      </w:r>
      <w:proofErr w:type="spellStart"/>
      <w:r w:rsidR="00674A95" w:rsidRPr="00674A95">
        <w:t>ὺρος</w:t>
      </w:r>
      <w:proofErr w:type="spellEnd"/>
      <w:r w:rsidR="00674A95" w:rsidRPr="00674A95">
        <w:t xml:space="preserve"> </w:t>
      </w:r>
      <w:proofErr w:type="spellStart"/>
      <w:r w:rsidR="00674A95" w:rsidRPr="00674A95">
        <w:t>κάθ</w:t>
      </w:r>
      <w:proofErr w:type="spellEnd"/>
      <w:r w:rsidR="00674A95" w:rsidRPr="00674A95">
        <w:t xml:space="preserve">αρσιν </w:t>
      </w:r>
      <w:proofErr w:type="spellStart"/>
      <w:r w:rsidR="00674A95" w:rsidRPr="00674A95">
        <w:t>τῶν</w:t>
      </w:r>
      <w:proofErr w:type="spellEnd"/>
      <w:r w:rsidR="00674A95" w:rsidRPr="00674A95">
        <w:t xml:space="preserve"> κα</w:t>
      </w:r>
      <w:proofErr w:type="spellStart"/>
      <w:r w:rsidR="00674A95" w:rsidRPr="00674A95">
        <w:t>κῶς</w:t>
      </w:r>
      <w:proofErr w:type="spellEnd"/>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 xml:space="preserve">Christian </w:t>
      </w:r>
      <w:proofErr w:type="spellStart"/>
      <w:r>
        <w:t>Doct</w:t>
      </w:r>
      <w:proofErr w:type="spellEnd"/>
      <w:r>
        <w: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 xml:space="preserve">res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 xml:space="preserve">Hist. Christ. Church, Second and Third Centuries, </w:t>
      </w:r>
      <w:proofErr w:type="spellStart"/>
      <w:r>
        <w:t>Jeremie</w:t>
      </w:r>
      <w:proofErr w:type="spellEnd"/>
      <w:r>
        <w:t>,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366D1EE0" w:rsidR="00210409" w:rsidRDefault="00210409">
      <w:pPr>
        <w:pStyle w:val="FootnoteText"/>
      </w:pPr>
      <w:r>
        <w:rPr>
          <w:rStyle w:val="FootnoteReference"/>
        </w:rPr>
        <w:footnoteRef/>
      </w:r>
      <w:r>
        <w:t xml:space="preserve"> </w:t>
      </w:r>
      <w:r w:rsidR="00125956">
        <w:t xml:space="preserve">JW: </w:t>
      </w:r>
      <w:r>
        <w:t xml:space="preserve">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562B858B" w:rsidR="00210409" w:rsidRDefault="00210409">
      <w:pPr>
        <w:pStyle w:val="FootnoteText"/>
      </w:pPr>
      <w:r>
        <w:rPr>
          <w:rStyle w:val="FootnoteReference"/>
        </w:rPr>
        <w:footnoteRef/>
      </w:r>
      <w:r>
        <w:t xml:space="preserve"> </w:t>
      </w:r>
      <w:r w:rsidR="00125956">
        <w:t xml:space="preserve">JW: </w:t>
      </w:r>
      <w:r>
        <w:t xml:space="preserve">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5">
    <w:p w14:paraId="0D68CCB4" w14:textId="37AC9DCD" w:rsidR="00210409" w:rsidRDefault="00210409">
      <w:pPr>
        <w:pStyle w:val="FootnoteText"/>
      </w:pPr>
      <w:r>
        <w:rPr>
          <w:rStyle w:val="FootnoteReference"/>
        </w:rPr>
        <w:footnoteRef/>
      </w:r>
      <w:r>
        <w:t xml:space="preserve"> </w:t>
      </w:r>
      <w:r w:rsidR="00125956">
        <w:t xml:space="preserve">JW: </w:t>
      </w:r>
      <w:r>
        <w:t xml:space="preserve">De </w:t>
      </w:r>
      <w:proofErr w:type="spellStart"/>
      <w:r>
        <w:t>Pressense</w:t>
      </w:r>
      <w:proofErr w:type="spellEnd"/>
      <w:r>
        <w:t xml:space="preserve"> Martyrs and Apologists II, p. 340.</w:t>
      </w:r>
    </w:p>
  </w:footnote>
  <w:footnote w:id="226">
    <w:p w14:paraId="0D68CCB5" w14:textId="73AB5F25" w:rsidR="00210409" w:rsidRDefault="00210409">
      <w:pPr>
        <w:pStyle w:val="FootnoteText"/>
      </w:pPr>
      <w:r>
        <w:rPr>
          <w:rStyle w:val="FootnoteReference"/>
        </w:rPr>
        <w:footnoteRef/>
      </w:r>
      <w:r>
        <w:t xml:space="preserve"> </w:t>
      </w:r>
      <w:r w:rsidR="00125956">
        <w:t xml:space="preserve">JW: </w:t>
      </w:r>
      <w:r>
        <w:t xml:space="preserve">Bayle, Dict. Hist. Art. </w:t>
      </w:r>
      <w:proofErr w:type="spellStart"/>
      <w:r>
        <w:t>Origene</w:t>
      </w:r>
      <w:proofErr w:type="spellEnd"/>
      <w:r>
        <w:t>.</w:t>
      </w:r>
    </w:p>
  </w:footnote>
  <w:footnote w:id="227">
    <w:p w14:paraId="0D68CCB6" w14:textId="3F0EB4B0" w:rsidR="00210409" w:rsidRDefault="00210409">
      <w:pPr>
        <w:pStyle w:val="FootnoteText"/>
      </w:pPr>
      <w:r>
        <w:rPr>
          <w:rStyle w:val="FootnoteReference"/>
        </w:rPr>
        <w:footnoteRef/>
      </w:r>
      <w:r>
        <w:t xml:space="preserve"> </w:t>
      </w:r>
      <w:r w:rsidR="00125956">
        <w:t xml:space="preserve">JW: </w:t>
      </w:r>
      <w:r>
        <w:t>Cont. Ce</w:t>
      </w:r>
      <w:proofErr w:type="spellStart"/>
      <w:r>
        <w:t>ls</w:t>
      </w:r>
      <w:proofErr w:type="spellEnd"/>
      <w:r>
        <w:t>. VI, 25.</w:t>
      </w:r>
    </w:p>
  </w:footnote>
  <w:footnote w:id="228">
    <w:p w14:paraId="0D68CCB7" w14:textId="75744ADD" w:rsidR="00210409" w:rsidRDefault="00210409">
      <w:pPr>
        <w:pStyle w:val="FootnoteText"/>
      </w:pPr>
      <w:r>
        <w:rPr>
          <w:rStyle w:val="FootnoteReference"/>
        </w:rPr>
        <w:footnoteRef/>
      </w:r>
      <w:r>
        <w:t xml:space="preserve"> </w:t>
      </w:r>
      <w:r w:rsidR="00125956">
        <w:t xml:space="preserve">JW: </w:t>
      </w:r>
      <w:r>
        <w:t xml:space="preserve">Consult also, Mosheim, Dorner, and De </w:t>
      </w:r>
      <w:proofErr w:type="spellStart"/>
      <w:r>
        <w:t>Pressense</w:t>
      </w:r>
      <w:proofErr w:type="spellEnd"/>
      <w:r>
        <w:t>.</w:t>
      </w:r>
    </w:p>
  </w:footnote>
  <w:footnote w:id="229">
    <w:p w14:paraId="0D68CCB8" w14:textId="1297FF2E" w:rsidR="00210409" w:rsidRDefault="00210409">
      <w:pPr>
        <w:pStyle w:val="FootnoteText"/>
      </w:pPr>
      <w:r>
        <w:rPr>
          <w:rStyle w:val="FootnoteReference"/>
        </w:rPr>
        <w:footnoteRef/>
      </w:r>
      <w:r>
        <w:t xml:space="preserve"> </w:t>
      </w:r>
      <w:r w:rsidR="00125956">
        <w:t xml:space="preserve">JW: </w:t>
      </w:r>
      <w:r>
        <w:t xml:space="preserve">Homily XI in Numbers, in </w:t>
      </w:r>
      <w:proofErr w:type="spellStart"/>
      <w:r>
        <w:t>Migne</w:t>
      </w:r>
      <w:proofErr w:type="spellEnd"/>
      <w:r>
        <w:t>.</w:t>
      </w:r>
    </w:p>
  </w:footnote>
  <w:footnote w:id="230">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1">
    <w:p w14:paraId="0D68CCBA" w14:textId="084B3383" w:rsidR="00210409" w:rsidRDefault="00210409">
      <w:pPr>
        <w:pStyle w:val="FootnoteText"/>
      </w:pPr>
      <w:r>
        <w:rPr>
          <w:rStyle w:val="FootnoteReference"/>
        </w:rPr>
        <w:footnoteRef/>
      </w:r>
      <w:r>
        <w:t xml:space="preserve"> </w:t>
      </w:r>
      <w:r w:rsidR="00125956">
        <w:t xml:space="preserve">JW: </w:t>
      </w:r>
      <w:proofErr w:type="spellStart"/>
      <w:r>
        <w:t>Harnack’s</w:t>
      </w:r>
      <w:proofErr w:type="spellEnd"/>
      <w:r>
        <w:t xml:space="preserve"> Outlines, pp. 150-154.</w:t>
      </w:r>
    </w:p>
  </w:footnote>
  <w:footnote w:id="232">
    <w:p w14:paraId="0D68CCBB" w14:textId="4C15F135" w:rsidR="00210409" w:rsidRDefault="00210409">
      <w:pPr>
        <w:pStyle w:val="FootnoteText"/>
      </w:pPr>
      <w:r>
        <w:rPr>
          <w:rStyle w:val="FootnoteReference"/>
        </w:rPr>
        <w:footnoteRef/>
      </w:r>
      <w:r>
        <w:t xml:space="preserve"> </w:t>
      </w:r>
      <w:r w:rsidR="00125956">
        <w:t xml:space="preserve">JW: Greek: </w:t>
      </w:r>
      <w:proofErr w:type="spellStart"/>
      <w:r w:rsidR="00125956" w:rsidRPr="00125956">
        <w:t>Περί</w:t>
      </w:r>
      <w:proofErr w:type="spellEnd"/>
      <w:r w:rsidR="00125956" w:rsidRPr="00125956">
        <w:t xml:space="preserve"> </w:t>
      </w:r>
      <w:proofErr w:type="spellStart"/>
      <w:r w:rsidR="00125956" w:rsidRPr="00125956">
        <w:t>Ἀρχῶν</w:t>
      </w:r>
      <w:proofErr w:type="spellEnd"/>
      <w:r w:rsidR="00125956">
        <w:t>.</w:t>
      </w:r>
    </w:p>
  </w:footnote>
  <w:footnote w:id="233">
    <w:p w14:paraId="0D68CCBC" w14:textId="1C8AB27C" w:rsidR="00210409" w:rsidRDefault="00210409">
      <w:pPr>
        <w:pStyle w:val="FootnoteText"/>
      </w:pPr>
      <w:r>
        <w:rPr>
          <w:rStyle w:val="FootnoteReference"/>
        </w:rPr>
        <w:footnoteRef/>
      </w:r>
      <w:r>
        <w:t xml:space="preserve"> </w:t>
      </w:r>
      <w:r w:rsidR="00125956">
        <w:t xml:space="preserve">JW: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E" w14:textId="65693930" w:rsidR="00210409" w:rsidRDefault="00210409">
      <w:pPr>
        <w:pStyle w:val="FootnoteText"/>
      </w:pPr>
      <w:r>
        <w:rPr>
          <w:rStyle w:val="FootnoteReference"/>
        </w:rPr>
        <w:footnoteRef/>
      </w:r>
      <w:r>
        <w:t xml:space="preserve"> </w:t>
      </w:r>
      <w:r w:rsidR="00A01CA7">
        <w:t xml:space="preserve">JW: </w:t>
      </w:r>
      <w:proofErr w:type="spellStart"/>
      <w:r>
        <w:t>Kitto</w:t>
      </w:r>
      <w:proofErr w:type="spellEnd"/>
      <w:r>
        <w:t xml:space="preserve"> </w:t>
      </w:r>
      <w:proofErr w:type="spellStart"/>
      <w:r>
        <w:t>Cyclo</w:t>
      </w:r>
      <w:proofErr w:type="spellEnd"/>
      <w:r>
        <w:t>; Davidson’s Biblical Criticism, Vol. I.</w:t>
      </w:r>
    </w:p>
  </w:footnote>
  <w:footnote w:id="235">
    <w:p w14:paraId="0D68CCBF" w14:textId="0AAD75E5" w:rsidR="00210409" w:rsidRDefault="00210409">
      <w:pPr>
        <w:pStyle w:val="FootnoteText"/>
      </w:pPr>
      <w:r>
        <w:rPr>
          <w:rStyle w:val="FootnoteReference"/>
        </w:rPr>
        <w:footnoteRef/>
      </w:r>
      <w:r>
        <w:t xml:space="preserve"> </w:t>
      </w:r>
      <w:r w:rsidR="00A01CA7">
        <w:t xml:space="preserve">JW: </w:t>
      </w:r>
      <w:r>
        <w:t xml:space="preserve">De </w:t>
      </w:r>
      <w:proofErr w:type="spellStart"/>
      <w:r>
        <w:t>Principiis</w:t>
      </w:r>
      <w:proofErr w:type="spellEnd"/>
      <w:r>
        <w:t xml:space="preserve">, Crombie’s Translation. Epist. ad </w:t>
      </w:r>
      <w:proofErr w:type="spellStart"/>
      <w:r>
        <w:t>Amicos</w:t>
      </w:r>
      <w:proofErr w:type="spellEnd"/>
      <w:r>
        <w:t>.</w:t>
      </w:r>
    </w:p>
  </w:footnote>
  <w:footnote w:id="236">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7">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8">
    <w:p w14:paraId="0D68CCC2" w14:textId="7CC58B18" w:rsidR="00210409" w:rsidRDefault="00210409">
      <w:pPr>
        <w:pStyle w:val="FootnoteText"/>
      </w:pPr>
      <w:r>
        <w:rPr>
          <w:rStyle w:val="FootnoteReference"/>
        </w:rPr>
        <w:footnoteRef/>
      </w:r>
      <w:r>
        <w:t xml:space="preserve"> </w:t>
      </w:r>
      <w:r w:rsidR="00A01CA7">
        <w:t xml:space="preserve">JW: </w:t>
      </w:r>
      <w:r>
        <w:t xml:space="preserve">Selecta in </w:t>
      </w:r>
      <w:proofErr w:type="spellStart"/>
      <w:r>
        <w:t>Exodum</w:t>
      </w:r>
      <w:proofErr w:type="spellEnd"/>
      <w:r>
        <w:t>:</w:t>
      </w:r>
      <w:r w:rsidR="00A01CA7">
        <w:t xml:space="preserve"> (Greek) </w:t>
      </w:r>
      <w:proofErr w:type="spellStart"/>
      <w:r w:rsidR="00A01CA7" w:rsidRPr="00A01CA7">
        <w:t>ἕκ</w:t>
      </w:r>
      <w:proofErr w:type="spellEnd"/>
      <w:r w:rsidR="00A01CA7" w:rsidRPr="00A01CA7">
        <w:t xml:space="preserve">αστος </w:t>
      </w:r>
      <w:proofErr w:type="spellStart"/>
      <w:r w:rsidR="00A01CA7" w:rsidRPr="00A01CA7">
        <w:t>οῦν</w:t>
      </w:r>
      <w:proofErr w:type="spellEnd"/>
      <w:r w:rsidR="00A01CA7" w:rsidRPr="00A01CA7">
        <w:t xml:space="preserve"> </w:t>
      </w:r>
      <w:proofErr w:type="spellStart"/>
      <w:r w:rsidR="00A01CA7" w:rsidRPr="00A01CA7">
        <w:t>συνειδὼς</w:t>
      </w:r>
      <w:proofErr w:type="spellEnd"/>
      <w:r w:rsidR="00A01CA7" w:rsidRPr="00A01CA7">
        <w:t xml:space="preserve"> </w:t>
      </w:r>
      <w:proofErr w:type="spellStart"/>
      <w:r w:rsidR="00A01CA7" w:rsidRPr="00A01CA7">
        <w:t>ἁμ</w:t>
      </w:r>
      <w:proofErr w:type="spellEnd"/>
      <w:r w:rsidR="00A01CA7" w:rsidRPr="00A01CA7">
        <w:t>αρτίας ἑα</w:t>
      </w:r>
      <w:proofErr w:type="spellStart"/>
      <w:r w:rsidR="00A01CA7" w:rsidRPr="00A01CA7">
        <w:t>υτῷ</w:t>
      </w:r>
      <w:proofErr w:type="spellEnd"/>
      <w:r w:rsidR="00A01CA7" w:rsidRPr="00A01CA7">
        <w:t xml:space="preserve"> </w:t>
      </w:r>
      <w:proofErr w:type="spellStart"/>
      <w:r w:rsidR="00A01CA7" w:rsidRPr="00A01CA7">
        <w:t>ευχέσθω</w:t>
      </w:r>
      <w:proofErr w:type="spellEnd"/>
      <w:r w:rsidR="00A01CA7" w:rsidRPr="00A01CA7">
        <w:t xml:space="preserve"> </w:t>
      </w:r>
      <w:proofErr w:type="spellStart"/>
      <w:r w:rsidR="00A01CA7" w:rsidRPr="00A01CA7">
        <w:t>κολ</w:t>
      </w:r>
      <w:proofErr w:type="spellEnd"/>
      <w:r w:rsidR="00A01CA7" w:rsidRPr="00A01CA7">
        <w:t>ασθήναι</w:t>
      </w:r>
      <w:r>
        <w:t>. Also, De Prin. I, vi:3.</w:t>
      </w:r>
    </w:p>
  </w:footnote>
  <w:footnote w:id="239">
    <w:p w14:paraId="0D68CCC3" w14:textId="46D5591C" w:rsidR="00210409" w:rsidRDefault="00210409">
      <w:pPr>
        <w:pStyle w:val="FootnoteText"/>
      </w:pPr>
      <w:r>
        <w:rPr>
          <w:rStyle w:val="FootnoteReference"/>
        </w:rPr>
        <w:footnoteRef/>
      </w:r>
      <w:r>
        <w:t xml:space="preserve"> </w:t>
      </w:r>
      <w:r w:rsidR="00A01CA7">
        <w:t xml:space="preserve">JW: </w:t>
      </w:r>
      <w:r>
        <w:t xml:space="preserve">De Prin. II. </w:t>
      </w:r>
      <w:proofErr w:type="spellStart"/>
      <w:r>
        <w:t>Iii</w:t>
      </w:r>
      <w:proofErr w:type="spellEnd"/>
      <w:r>
        <w:t>: 5.</w:t>
      </w:r>
    </w:p>
  </w:footnote>
  <w:footnote w:id="240">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1">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2">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3">
    <w:p w14:paraId="0D68CCC7" w14:textId="57156B01" w:rsidR="00210409" w:rsidRDefault="00210409">
      <w:pPr>
        <w:pStyle w:val="FootnoteText"/>
      </w:pPr>
      <w:r>
        <w:rPr>
          <w:rStyle w:val="FootnoteReference"/>
        </w:rPr>
        <w:footnoteRef/>
      </w:r>
      <w:r>
        <w:t xml:space="preserve"> </w:t>
      </w:r>
      <w:r w:rsidR="00A01CA7">
        <w:t xml:space="preserve">JW: </w:t>
      </w:r>
      <w:r w:rsidR="004A329F">
        <w:t xml:space="preserve">Against </w:t>
      </w:r>
      <w:proofErr w:type="spellStart"/>
      <w:r w:rsidR="004A329F">
        <w:t>Celsus</w:t>
      </w:r>
      <w:proofErr w:type="spellEnd"/>
      <w:r>
        <w:t>. V. xv.</w:t>
      </w:r>
    </w:p>
  </w:footnote>
  <w:footnote w:id="244">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9">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0">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1">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proofErr w:type="spellStart"/>
      <w:r w:rsidR="00312381" w:rsidRPr="00312381">
        <w:t>ἀιὼν</w:t>
      </w:r>
      <w:proofErr w:type="spellEnd"/>
      <w:r>
        <w:t xml:space="preserve"> meant limited duration, and consequently that </w:t>
      </w:r>
      <w:proofErr w:type="spellStart"/>
      <w:r w:rsidR="00312381" w:rsidRPr="00312381">
        <w:t>ἀιὼνεστῶν</w:t>
      </w:r>
      <w:proofErr w:type="spellEnd"/>
      <w:r w:rsidR="00312381" w:rsidRPr="00312381">
        <w:t xml:space="preserve"> </w:t>
      </w:r>
      <w:proofErr w:type="spellStart"/>
      <w:r w:rsidR="00312381" w:rsidRPr="00312381">
        <w:t>ἀιῶνων</w:t>
      </w:r>
      <w:proofErr w:type="spellEnd"/>
      <w:r>
        <w:t xml:space="preserve"> must mean limited. See De Prin. I, vi: 6.</w:t>
      </w:r>
    </w:p>
  </w:footnote>
  <w:footnote w:id="252">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3">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4">
    <w:p w14:paraId="0D68CCD3" w14:textId="0A6C024A" w:rsidR="00210409" w:rsidRDefault="00210409">
      <w:pPr>
        <w:pStyle w:val="FootnoteText"/>
      </w:pPr>
      <w:r>
        <w:rPr>
          <w:rStyle w:val="FootnoteReference"/>
        </w:rPr>
        <w:footnoteRef/>
      </w:r>
      <w:r>
        <w:t xml:space="preserve"> </w:t>
      </w:r>
      <w:r w:rsidR="00312381">
        <w:t xml:space="preserve">JW: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5">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6">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7">
    <w:p w14:paraId="6C3E98BE" w14:textId="4AEAEEF7" w:rsidR="00312381" w:rsidRDefault="00312381">
      <w:pPr>
        <w:pStyle w:val="FootnoteText"/>
      </w:pPr>
      <w:r>
        <w:rPr>
          <w:rStyle w:val="FootnoteReference"/>
        </w:rPr>
        <w:footnoteRef/>
      </w:r>
      <w:r>
        <w:t xml:space="preserve"> JW: B. VIII.</w:t>
      </w:r>
    </w:p>
  </w:footnote>
  <w:footnote w:id="258">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59">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0">
    <w:p w14:paraId="0D68CCD8" w14:textId="702BED50" w:rsidR="00210409" w:rsidRDefault="00210409">
      <w:pPr>
        <w:pStyle w:val="FootnoteText"/>
      </w:pPr>
      <w:r>
        <w:rPr>
          <w:rStyle w:val="FootnoteReference"/>
        </w:rPr>
        <w:footnoteRef/>
      </w:r>
      <w:r>
        <w:t xml:space="preserve"> </w:t>
      </w:r>
      <w:r w:rsidR="00A6358D">
        <w:t xml:space="preserve">JW: </w:t>
      </w:r>
      <w:r>
        <w:t xml:space="preserve">“The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1">
    <w:p w14:paraId="0D68CCD9" w14:textId="6B0FFBDC" w:rsidR="00210409" w:rsidRDefault="00210409">
      <w:pPr>
        <w:pStyle w:val="FootnoteText"/>
      </w:pPr>
      <w:r>
        <w:rPr>
          <w:rStyle w:val="FootnoteReference"/>
        </w:rPr>
        <w:footnoteRef/>
      </w:r>
      <w:r>
        <w:t xml:space="preserve"> </w:t>
      </w:r>
      <w:r w:rsidR="00A6358D">
        <w:t xml:space="preserve">JW: </w:t>
      </w:r>
      <w:r>
        <w:t xml:space="preserve">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2">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0BD27D00" w:rsidR="00210409" w:rsidRDefault="00210409">
      <w:pPr>
        <w:pStyle w:val="FootnoteText"/>
      </w:pPr>
      <w:r>
        <w:rPr>
          <w:rStyle w:val="FootnoteReference"/>
        </w:rPr>
        <w:footnoteRef/>
      </w:r>
      <w:r>
        <w:t xml:space="preserve"> </w:t>
      </w:r>
      <w:r w:rsidR="00A6358D">
        <w:t xml:space="preserve">JW: </w:t>
      </w:r>
      <w:r>
        <w:t xml:space="preserve">Routh, Reliquiae </w:t>
      </w:r>
      <w:proofErr w:type="spellStart"/>
      <w:r>
        <w:t>Sacrae</w:t>
      </w:r>
      <w:proofErr w:type="spellEnd"/>
      <w:r>
        <w:t>, iii, p. 498.</w:t>
      </w:r>
    </w:p>
  </w:footnote>
  <w:footnote w:id="264">
    <w:p w14:paraId="0D68CCDC" w14:textId="61A4C520" w:rsidR="00210409" w:rsidRDefault="00210409">
      <w:pPr>
        <w:pStyle w:val="FootnoteText"/>
      </w:pPr>
      <w:r>
        <w:rPr>
          <w:rStyle w:val="FootnoteReference"/>
        </w:rPr>
        <w:footnoteRef/>
      </w:r>
      <w:r>
        <w:t xml:space="preserve"> </w:t>
      </w:r>
      <w:r w:rsidR="00A6358D">
        <w:t xml:space="preserve">JW: </w:t>
      </w:r>
      <w:r>
        <w:t xml:space="preserve">“At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5">
    <w:p w14:paraId="0D68CCDD" w14:textId="2525E86A" w:rsidR="00210409" w:rsidRDefault="00210409">
      <w:pPr>
        <w:pStyle w:val="FootnoteText"/>
      </w:pPr>
      <w:r>
        <w:rPr>
          <w:rStyle w:val="FootnoteReference"/>
        </w:rPr>
        <w:footnoteRef/>
      </w:r>
      <w:r>
        <w:t xml:space="preserve"> </w:t>
      </w:r>
      <w:r w:rsidR="00A6358D">
        <w:t xml:space="preserve">JW: </w:t>
      </w:r>
      <w:r>
        <w:t>Hist. Do</w:t>
      </w:r>
      <w:proofErr w:type="spellStart"/>
      <w:r>
        <w:t>ct</w:t>
      </w:r>
      <w:proofErr w:type="spellEnd"/>
      <w:r>
        <w:t>. Fut. Ret.</w:t>
      </w:r>
    </w:p>
  </w:footnote>
  <w:footnote w:id="266">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7">
    <w:p w14:paraId="0D68CCDF" w14:textId="0057EB5D" w:rsidR="00210409" w:rsidRDefault="00210409">
      <w:pPr>
        <w:pStyle w:val="FootnoteText"/>
      </w:pPr>
      <w:r>
        <w:rPr>
          <w:rStyle w:val="FootnoteReference"/>
        </w:rPr>
        <w:footnoteRef/>
      </w:r>
      <w:r>
        <w:t xml:space="preserve"> </w:t>
      </w:r>
      <w:r w:rsidR="00A6358D">
        <w:t xml:space="preserve">JW: </w:t>
      </w:r>
      <w:r>
        <w:t xml:space="preserve">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8">
    <w:p w14:paraId="0D68CCE0" w14:textId="03963D59" w:rsidR="00210409" w:rsidRDefault="00210409">
      <w:pPr>
        <w:pStyle w:val="FootnoteText"/>
      </w:pPr>
      <w:r>
        <w:rPr>
          <w:rStyle w:val="FootnoteReference"/>
        </w:rPr>
        <w:footnoteRef/>
      </w:r>
      <w:r>
        <w:t xml:space="preserve"> </w:t>
      </w:r>
      <w:r w:rsidR="00A6358D">
        <w:t xml:space="preserve">JW: </w:t>
      </w:r>
      <w:proofErr w:type="spellStart"/>
      <w:r>
        <w:t>Enchirid</w:t>
      </w:r>
      <w:proofErr w:type="spellEnd"/>
      <w:r>
        <w:t>. Ch. 112.</w:t>
      </w:r>
    </w:p>
  </w:footnote>
  <w:footnote w:id="269">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0">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1">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2">
    <w:p w14:paraId="0D68CCE4" w14:textId="68E69B52" w:rsidR="00210409" w:rsidRDefault="00210409">
      <w:pPr>
        <w:pStyle w:val="FootnoteText"/>
      </w:pPr>
      <w:r>
        <w:rPr>
          <w:rStyle w:val="FootnoteReference"/>
        </w:rPr>
        <w:footnoteRef/>
      </w:r>
      <w:r>
        <w:t xml:space="preserve"> </w:t>
      </w:r>
      <w:r w:rsidR="00442D0C">
        <w:t xml:space="preserve">JW: </w:t>
      </w:r>
      <w:proofErr w:type="spellStart"/>
      <w:r>
        <w:t>Hipp</w:t>
      </w:r>
      <w:proofErr w:type="spellEnd"/>
      <w:r>
        <w:t>. and his Age, pp. 285, 286.</w:t>
      </w:r>
    </w:p>
  </w:footnote>
  <w:footnote w:id="273">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4">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5">
    <w:p w14:paraId="0D68CCE7" w14:textId="600BFECA" w:rsidR="00210409" w:rsidRDefault="00210409">
      <w:pPr>
        <w:pStyle w:val="FootnoteText"/>
      </w:pPr>
      <w:r>
        <w:rPr>
          <w:rStyle w:val="FootnoteReference"/>
        </w:rPr>
        <w:footnoteRef/>
      </w:r>
      <w:r>
        <w:t xml:space="preserve"> </w:t>
      </w:r>
      <w:r w:rsidR="007B7A6C">
        <w:t xml:space="preserve">JW: </w:t>
      </w:r>
      <w:r>
        <w:t>Cred. Go</w:t>
      </w:r>
      <w:proofErr w:type="spellStart"/>
      <w:r>
        <w:t>s</w:t>
      </w:r>
      <w:proofErr w:type="spellEnd"/>
      <w:r>
        <w:t>. Hist., Vol. II, pg. 488.</w:t>
      </w:r>
    </w:p>
  </w:footnote>
  <w:footnote w:id="276">
    <w:p w14:paraId="0D68CCE8" w14:textId="291A2754" w:rsidR="00210409" w:rsidRDefault="00210409">
      <w:pPr>
        <w:pStyle w:val="FootnoteText"/>
      </w:pPr>
      <w:r>
        <w:rPr>
          <w:rStyle w:val="FootnoteReference"/>
        </w:rPr>
        <w:footnoteRef/>
      </w:r>
      <w:r>
        <w:t xml:space="preserve"> </w:t>
      </w:r>
      <w:r w:rsidR="007B7A6C">
        <w:t xml:space="preserve">JW: </w:t>
      </w:r>
      <w:proofErr w:type="gramStart"/>
      <w:r>
        <w:t>April,</w:t>
      </w:r>
      <w:proofErr w:type="gramEnd"/>
      <w:r>
        <w:t xml:space="preserve"> 1874.</w:t>
      </w:r>
    </w:p>
  </w:footnote>
  <w:footnote w:id="277">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78">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79">
    <w:p w14:paraId="0D68CCEB" w14:textId="47624718" w:rsidR="00210409" w:rsidRDefault="00210409">
      <w:pPr>
        <w:pStyle w:val="FootnoteText"/>
      </w:pPr>
      <w:r>
        <w:rPr>
          <w:rStyle w:val="FootnoteReference"/>
        </w:rPr>
        <w:footnoteRef/>
      </w:r>
      <w:r>
        <w:t xml:space="preserve"> </w:t>
      </w:r>
      <w:r w:rsidR="00B36B49">
        <w:t xml:space="preserve">JW: </w:t>
      </w:r>
      <w:proofErr w:type="spellStart"/>
      <w:r>
        <w:t>Philosophumena</w:t>
      </w:r>
      <w:proofErr w:type="spellEnd"/>
      <w:r>
        <w:t xml:space="preserve"> or Refutation of Heresy.</w:t>
      </w:r>
    </w:p>
  </w:footnote>
  <w:footnote w:id="280">
    <w:p w14:paraId="0D68CCEC" w14:textId="5FC48381" w:rsidR="00210409" w:rsidRDefault="00210409">
      <w:pPr>
        <w:pStyle w:val="FootnoteText"/>
      </w:pPr>
      <w:r>
        <w:rPr>
          <w:rStyle w:val="FootnoteReference"/>
        </w:rPr>
        <w:footnoteRef/>
      </w:r>
      <w:r>
        <w:t xml:space="preserve"> </w:t>
      </w:r>
      <w:r w:rsidR="00B36B49">
        <w:t xml:space="preserve">JW: Greek: </w:t>
      </w:r>
      <w:proofErr w:type="spellStart"/>
      <w:r w:rsidR="00B36B49" w:rsidRPr="00B36B49">
        <w:t>ὐθάν</w:t>
      </w:r>
      <w:proofErr w:type="spellEnd"/>
      <w:r w:rsidR="00B36B49" w:rsidRPr="00B36B49">
        <w:t>ατον</w:t>
      </w:r>
      <w:r w:rsidR="00B36B49">
        <w:t>.</w:t>
      </w:r>
    </w:p>
  </w:footnote>
  <w:footnote w:id="281">
    <w:p w14:paraId="64DABC57" w14:textId="450034B6" w:rsidR="00B36B49" w:rsidRDefault="00B36B49">
      <w:pPr>
        <w:pStyle w:val="FootnoteText"/>
      </w:pPr>
      <w:r>
        <w:rPr>
          <w:rStyle w:val="FootnoteReference"/>
        </w:rPr>
        <w:footnoteRef/>
      </w:r>
      <w:r>
        <w:t xml:space="preserve"> JW: Greek: </w:t>
      </w:r>
      <w:proofErr w:type="spellStart"/>
      <w:r w:rsidRPr="00B36B49">
        <w:t>ἀφθ</w:t>
      </w:r>
      <w:proofErr w:type="spellEnd"/>
      <w:r w:rsidRPr="00B36B49">
        <w:t>αρτον</w:t>
      </w:r>
      <w:r>
        <w:t>.</w:t>
      </w:r>
    </w:p>
  </w:footnote>
  <w:footnote w:id="282">
    <w:p w14:paraId="5D964DCF" w14:textId="73095700" w:rsidR="00B36B49" w:rsidRDefault="00B36B49">
      <w:pPr>
        <w:pStyle w:val="FootnoteText"/>
      </w:pPr>
      <w:r>
        <w:rPr>
          <w:rStyle w:val="FootnoteReference"/>
        </w:rPr>
        <w:footnoteRef/>
      </w:r>
      <w:r>
        <w:t xml:space="preserve"> JW: Greek: </w:t>
      </w:r>
      <w:proofErr w:type="spellStart"/>
      <w:r w:rsidRPr="00B36B49">
        <w:t>φυχῆ</w:t>
      </w:r>
      <w:proofErr w:type="spellEnd"/>
      <w:r>
        <w:t>.</w:t>
      </w:r>
    </w:p>
  </w:footnote>
  <w:footnote w:id="283">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w:t>
      </w:r>
      <w:proofErr w:type="spellStart"/>
      <w:r>
        <w:t>Pantaenus</w:t>
      </w:r>
      <w:proofErr w:type="spellEnd"/>
      <w:r>
        <w:t xml:space="preserve"> and Clemens, and was the predecessor of Origen, etc. Bunsen.</w:t>
      </w:r>
    </w:p>
  </w:footnote>
  <w:footnote w:id="284">
    <w:p w14:paraId="0D68CCEE" w14:textId="61D3405D" w:rsidR="00210409" w:rsidRDefault="00210409">
      <w:pPr>
        <w:pStyle w:val="FootnoteText"/>
      </w:pPr>
      <w:r>
        <w:rPr>
          <w:rStyle w:val="FootnoteReference"/>
        </w:rPr>
        <w:footnoteRef/>
      </w:r>
      <w:r>
        <w:t xml:space="preserve"> </w:t>
      </w:r>
      <w:r w:rsidR="00B36B49">
        <w:t xml:space="preserve">JW: </w:t>
      </w:r>
      <w:r>
        <w:t xml:space="preserve">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5">
    <w:p w14:paraId="0D68CCEF" w14:textId="0D091EF8" w:rsidR="00210409" w:rsidRDefault="00210409">
      <w:pPr>
        <w:pStyle w:val="FootnoteText"/>
      </w:pPr>
      <w:r>
        <w:rPr>
          <w:rStyle w:val="FootnoteReference"/>
        </w:rPr>
        <w:footnoteRef/>
      </w:r>
      <w:r>
        <w:t xml:space="preserve"> </w:t>
      </w:r>
      <w:r w:rsidR="00B36B49">
        <w:t xml:space="preserve">JW: </w:t>
      </w:r>
      <w:r>
        <w:t xml:space="preserve">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6">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87">
    <w:p w14:paraId="0D68CCF2" w14:textId="4BAA7995" w:rsidR="00210409" w:rsidRDefault="00210409">
      <w:pPr>
        <w:pStyle w:val="FootnoteText"/>
      </w:pPr>
      <w:r>
        <w:rPr>
          <w:rStyle w:val="FootnoteReference"/>
        </w:rPr>
        <w:footnoteRef/>
      </w:r>
      <w:r>
        <w:t xml:space="preserve"> </w:t>
      </w:r>
      <w:r w:rsidR="00B36B49">
        <w:t xml:space="preserve">JW: </w:t>
      </w:r>
      <w:proofErr w:type="spellStart"/>
      <w:r>
        <w:t>Apol</w:t>
      </w:r>
      <w:proofErr w:type="spellEnd"/>
      <w:r>
        <w:t>., cap. 18.</w:t>
      </w:r>
    </w:p>
  </w:footnote>
  <w:footnote w:id="288">
    <w:p w14:paraId="0D68CCF3" w14:textId="0ADDAA7C" w:rsidR="00210409" w:rsidRDefault="00210409">
      <w:pPr>
        <w:pStyle w:val="FootnoteText"/>
      </w:pPr>
      <w:r>
        <w:rPr>
          <w:rStyle w:val="FootnoteReference"/>
        </w:rPr>
        <w:footnoteRef/>
      </w:r>
      <w:r>
        <w:t xml:space="preserve"> </w:t>
      </w:r>
      <w:r w:rsidR="00B36B49">
        <w:t xml:space="preserve">JW: </w:t>
      </w:r>
      <w:r>
        <w:t xml:space="preserve">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52DBA264" w:rsidR="00210409" w:rsidRDefault="00210409">
      <w:pPr>
        <w:pStyle w:val="FootnoteText"/>
      </w:pPr>
      <w:r>
        <w:rPr>
          <w:rStyle w:val="FootnoteReference"/>
        </w:rPr>
        <w:footnoteRef/>
      </w:r>
      <w:r>
        <w:t xml:space="preserve"> </w:t>
      </w:r>
      <w:r w:rsidR="00B36B49">
        <w:t xml:space="preserve">JW: </w:t>
      </w:r>
      <w:proofErr w:type="spellStart"/>
      <w:r>
        <w:t>Euseb</w:t>
      </w:r>
      <w:proofErr w:type="spellEnd"/>
      <w:r>
        <w:t>. Hist. Eccl. B. vi.</w:t>
      </w:r>
    </w:p>
  </w:footnote>
  <w:footnote w:id="290">
    <w:p w14:paraId="0D68CCF5" w14:textId="0EED43E1" w:rsidR="00210409" w:rsidRDefault="00210409">
      <w:pPr>
        <w:pStyle w:val="FootnoteText"/>
      </w:pPr>
      <w:r>
        <w:rPr>
          <w:rStyle w:val="FootnoteReference"/>
        </w:rPr>
        <w:footnoteRef/>
      </w:r>
      <w:r w:rsidR="00B36B49">
        <w:t xml:space="preserve"> JW:</w:t>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2">
    <w:p w14:paraId="0D68CCF7" w14:textId="7EBA480F" w:rsidR="00210409" w:rsidRDefault="00210409">
      <w:pPr>
        <w:pStyle w:val="FootnoteText"/>
      </w:pPr>
      <w:r>
        <w:rPr>
          <w:rStyle w:val="FootnoteReference"/>
        </w:rPr>
        <w:footnoteRef/>
      </w:r>
      <w:r>
        <w:t xml:space="preserve"> </w:t>
      </w:r>
      <w:r w:rsidR="00B36B49">
        <w:t xml:space="preserve">JW: </w:t>
      </w:r>
      <w:r>
        <w:t>Hist. Do</w:t>
      </w:r>
      <w:proofErr w:type="spellStart"/>
      <w:r>
        <w:t>ct</w:t>
      </w:r>
      <w:proofErr w:type="spellEnd"/>
      <w:r>
        <w:t>. II, Sec. 142. Edin. Ed. 1884.</w:t>
      </w:r>
    </w:p>
  </w:footnote>
  <w:footnote w:id="293">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4">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295">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296">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297">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298">
    <w:p w14:paraId="0D68CCFD" w14:textId="0D27BC8D" w:rsidR="00210409" w:rsidRDefault="00210409">
      <w:pPr>
        <w:pStyle w:val="FootnoteText"/>
      </w:pPr>
      <w:r>
        <w:rPr>
          <w:rStyle w:val="FootnoteReference"/>
        </w:rPr>
        <w:footnoteRef/>
      </w:r>
      <w:r>
        <w:t xml:space="preserve"> </w:t>
      </w:r>
      <w:r w:rsidR="00B35CA3">
        <w:t xml:space="preserve">JW: </w:t>
      </w:r>
      <w:r>
        <w:t xml:space="preserve">De Eccl. Theol., </w:t>
      </w:r>
      <w:proofErr w:type="spellStart"/>
      <w:r>
        <w:t>Migne</w:t>
      </w:r>
      <w:proofErr w:type="spellEnd"/>
      <w:r>
        <w:t>, Vol. XXIV, pp. 1030-33.</w:t>
      </w:r>
    </w:p>
  </w:footnote>
  <w:footnote w:id="299">
    <w:p w14:paraId="0D68CCFE" w14:textId="65CF3F3B" w:rsidR="00210409" w:rsidRDefault="00210409">
      <w:pPr>
        <w:pStyle w:val="FootnoteText"/>
      </w:pPr>
      <w:r>
        <w:rPr>
          <w:rStyle w:val="FootnoteReference"/>
        </w:rPr>
        <w:footnoteRef/>
      </w:r>
      <w:r>
        <w:t xml:space="preserve"> </w:t>
      </w:r>
      <w:r w:rsidR="00B35CA3">
        <w:t xml:space="preserve">JW: </w:t>
      </w:r>
      <w:r>
        <w:t xml:space="preserve">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1E871E78" w:rsidR="00210409" w:rsidRDefault="00210409">
      <w:pPr>
        <w:pStyle w:val="FootnoteText"/>
      </w:pPr>
      <w:r>
        <w:rPr>
          <w:rStyle w:val="FootnoteReference"/>
        </w:rPr>
        <w:footnoteRef/>
      </w:r>
      <w:r>
        <w:t xml:space="preserve"> </w:t>
      </w:r>
      <w:r w:rsidR="00B35CA3">
        <w:t xml:space="preserve">JW: </w:t>
      </w:r>
      <w:r>
        <w:t xml:space="preserve">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4">
    <w:p w14:paraId="0D68CD03" w14:textId="205C871B" w:rsidR="00210409" w:rsidRDefault="00210409">
      <w:pPr>
        <w:pStyle w:val="FootnoteText"/>
      </w:pPr>
      <w:r>
        <w:rPr>
          <w:rStyle w:val="FootnoteReference"/>
        </w:rPr>
        <w:footnoteRef/>
      </w:r>
      <w:r>
        <w:t xml:space="preserve"> </w:t>
      </w:r>
      <w:r w:rsidR="00B35CA3">
        <w:t xml:space="preserve">JW: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822756B" w:rsidR="00210409" w:rsidRDefault="00210409">
      <w:pPr>
        <w:pStyle w:val="FootnoteText"/>
      </w:pPr>
      <w:r>
        <w:rPr>
          <w:rStyle w:val="FootnoteReference"/>
        </w:rPr>
        <w:footnoteRef/>
      </w:r>
      <w:r>
        <w:t xml:space="preserve"> </w:t>
      </w:r>
      <w:r w:rsidR="00B35CA3">
        <w:t xml:space="preserve">JW: </w:t>
      </w:r>
      <w:r>
        <w:t xml:space="preserve">De </w:t>
      </w:r>
      <w:proofErr w:type="spellStart"/>
      <w:r>
        <w:t>Resurr</w:t>
      </w:r>
      <w:proofErr w:type="spellEnd"/>
      <w:r>
        <w:t>., VIII.</w:t>
      </w:r>
    </w:p>
  </w:footnote>
  <w:footnote w:id="306">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w:t>
      </w:r>
      <w:proofErr w:type="spellStart"/>
      <w:r w:rsidR="00FA3773" w:rsidRPr="00FA3773">
        <w:t>ρτήριον</w:t>
      </w:r>
      <w:proofErr w:type="spellEnd"/>
      <w:r w:rsidR="00FA3773">
        <w:t>.</w:t>
      </w:r>
    </w:p>
  </w:footnote>
  <w:footnote w:id="307">
    <w:p w14:paraId="0D68CD06" w14:textId="629A88BA" w:rsidR="00210409" w:rsidRDefault="00210409">
      <w:pPr>
        <w:pStyle w:val="FootnoteText"/>
      </w:pPr>
      <w:r>
        <w:rPr>
          <w:rStyle w:val="FootnoteReference"/>
        </w:rPr>
        <w:footnoteRef/>
      </w:r>
      <w:r>
        <w:t xml:space="preserve"> </w:t>
      </w:r>
      <w:r w:rsidR="00FA3773">
        <w:t xml:space="preserve">JW: Greek: </w:t>
      </w:r>
      <w:proofErr w:type="spellStart"/>
      <w:r w:rsidR="00FA3773" w:rsidRPr="00FA3773">
        <w:t>κολ</w:t>
      </w:r>
      <w:proofErr w:type="spellEnd"/>
      <w:r w:rsidR="00FA3773" w:rsidRPr="00FA3773">
        <w:t>αστήριον</w:t>
      </w:r>
      <w:r w:rsidR="00FA3773">
        <w:t>.</w:t>
      </w:r>
    </w:p>
  </w:footnote>
  <w:footnote w:id="308">
    <w:p w14:paraId="0D68CD07" w14:textId="6A253C22" w:rsidR="00210409" w:rsidRDefault="00210409">
      <w:pPr>
        <w:pStyle w:val="FootnoteText"/>
      </w:pPr>
      <w:r>
        <w:rPr>
          <w:rStyle w:val="FootnoteReference"/>
        </w:rPr>
        <w:footnoteRef/>
      </w:r>
      <w:r>
        <w:t xml:space="preserve"> </w:t>
      </w:r>
      <w:r w:rsidR="00FA3773">
        <w:t xml:space="preserve">JW: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0">
    <w:p w14:paraId="0D68CD09" w14:textId="2A905BDB" w:rsidR="00210409" w:rsidRDefault="00210409">
      <w:pPr>
        <w:pStyle w:val="FootnoteText"/>
      </w:pPr>
      <w:r>
        <w:rPr>
          <w:rStyle w:val="FootnoteReference"/>
        </w:rPr>
        <w:footnoteRef/>
      </w:r>
      <w:r>
        <w:t xml:space="preserve"> </w:t>
      </w:r>
      <w:r w:rsidR="00FA3773">
        <w:t xml:space="preserve">JW: </w:t>
      </w:r>
      <w:proofErr w:type="spellStart"/>
      <w:r>
        <w:t>Assemani</w:t>
      </w:r>
      <w:proofErr w:type="spellEnd"/>
      <w:r>
        <w:t xml:space="preserve"> Bibl. Orient. Tom. III, p. 323.</w:t>
      </w:r>
    </w:p>
  </w:footnote>
  <w:footnote w:id="311">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2">
    <w:p w14:paraId="0D68CD0B" w14:textId="56A0347B" w:rsidR="00210409" w:rsidRDefault="00210409">
      <w:pPr>
        <w:pStyle w:val="FootnoteText"/>
      </w:pPr>
      <w:r>
        <w:rPr>
          <w:rStyle w:val="FootnoteReference"/>
        </w:rPr>
        <w:footnoteRef/>
      </w:r>
      <w:r>
        <w:t xml:space="preserve"> </w:t>
      </w:r>
      <w:r w:rsidR="00FA3773">
        <w:t xml:space="preserve">JW: </w:t>
      </w:r>
      <w:r>
        <w:t xml:space="preserve">Hist. Christ. Dogmas, Vol. II. </w:t>
      </w:r>
      <w:proofErr w:type="spellStart"/>
      <w:r>
        <w:t>Hagenbach</w:t>
      </w:r>
      <w:proofErr w:type="spellEnd"/>
      <w:r>
        <w:t xml:space="preserve"> testifies to the same. Dogmas, Vol I.</w:t>
      </w:r>
    </w:p>
  </w:footnote>
  <w:footnote w:id="313">
    <w:p w14:paraId="0D68CD0C" w14:textId="5B9601AB" w:rsidR="00210409" w:rsidRDefault="00210409">
      <w:pPr>
        <w:pStyle w:val="FootnoteText"/>
      </w:pPr>
      <w:r>
        <w:rPr>
          <w:rStyle w:val="FootnoteReference"/>
        </w:rPr>
        <w:footnoteRef/>
      </w:r>
      <w:r>
        <w:t xml:space="preserve"> </w:t>
      </w:r>
      <w:r w:rsidR="004F5B91">
        <w:t xml:space="preserve">JW: </w:t>
      </w:r>
      <w:proofErr w:type="spellStart"/>
      <w:r>
        <w:t>Assemani</w:t>
      </w:r>
      <w:proofErr w:type="spellEnd"/>
      <w:r>
        <w:t xml:space="preserve"> Bib. Orient. Tom. III.</w:t>
      </w:r>
    </w:p>
  </w:footnote>
  <w:footnote w:id="314">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15">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16">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18">
    <w:p w14:paraId="0D68CD11" w14:textId="11946B88" w:rsidR="00210409" w:rsidRDefault="00210409">
      <w:pPr>
        <w:pStyle w:val="FootnoteText"/>
      </w:pPr>
      <w:r>
        <w:rPr>
          <w:rStyle w:val="FootnoteReference"/>
        </w:rPr>
        <w:footnoteRef/>
      </w:r>
      <w:r>
        <w:t xml:space="preserve"> </w:t>
      </w:r>
      <w:r w:rsidR="004F5B91">
        <w:t xml:space="preserve">JW: </w:t>
      </w:r>
      <w:proofErr w:type="spellStart"/>
      <w:r>
        <w:t>Doct</w:t>
      </w:r>
      <w:proofErr w:type="spellEnd"/>
      <w:r>
        <w:t>. And Per. Of Christ., Div. II, Vol. 1, p. 50.</w:t>
      </w:r>
    </w:p>
  </w:footnote>
  <w:footnote w:id="319">
    <w:p w14:paraId="0D68CD12" w14:textId="258A3D72" w:rsidR="00210409" w:rsidRDefault="00210409">
      <w:pPr>
        <w:pStyle w:val="FootnoteText"/>
      </w:pPr>
      <w:r>
        <w:rPr>
          <w:rStyle w:val="FootnoteReference"/>
        </w:rPr>
        <w:footnoteRef/>
      </w:r>
      <w:r>
        <w:t xml:space="preserve"> </w:t>
      </w:r>
      <w:r w:rsidR="004F5B91">
        <w:t xml:space="preserve">JW: </w:t>
      </w:r>
      <w:proofErr w:type="spellStart"/>
      <w:r>
        <w:t>Renaudot’s</w:t>
      </w:r>
      <w:proofErr w:type="spellEnd"/>
      <w:r>
        <w:t xml:space="preserve"> Oriental Liturgies, Vol. II, p. 610.</w:t>
      </w:r>
    </w:p>
  </w:footnote>
  <w:footnote w:id="320">
    <w:p w14:paraId="0D68CD13" w14:textId="4724ECB7" w:rsidR="00210409" w:rsidRDefault="00210409">
      <w:pPr>
        <w:pStyle w:val="FootnoteText"/>
      </w:pPr>
      <w:r>
        <w:rPr>
          <w:rStyle w:val="FootnoteReference"/>
        </w:rPr>
        <w:footnoteRef/>
      </w:r>
      <w:r>
        <w:t xml:space="preserve"> </w:t>
      </w:r>
      <w:r w:rsidR="004F5B91">
        <w:t xml:space="preserve">JWL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1">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2">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3">
    <w:p w14:paraId="5C1B83C9" w14:textId="5919FDA0" w:rsidR="00AF0D0B" w:rsidRDefault="00AF0D0B" w:rsidP="00AF0D0B">
      <w:pPr>
        <w:pStyle w:val="FootnoteText"/>
      </w:pPr>
      <w:r>
        <w:rPr>
          <w:rStyle w:val="FootnoteReference"/>
        </w:rPr>
        <w:footnoteRef/>
      </w:r>
      <w:r>
        <w:t xml:space="preserve"> DM: Hermann </w:t>
      </w:r>
      <w:proofErr w:type="spellStart"/>
      <w:r>
        <w:t>Olshausen</w:t>
      </w:r>
      <w:proofErr w:type="spellEnd"/>
      <w:r>
        <w:t xml:space="preserve">. </w:t>
      </w:r>
      <w:proofErr w:type="spellStart"/>
      <w:r w:rsidRPr="00AF0D0B">
        <w:rPr>
          <w:i/>
          <w:iCs/>
        </w:rPr>
        <w:t>Biblischer</w:t>
      </w:r>
      <w:proofErr w:type="spellEnd"/>
      <w:r w:rsidRPr="00AF0D0B">
        <w:rPr>
          <w:i/>
          <w:iCs/>
        </w:rPr>
        <w:t xml:space="preserve"> </w:t>
      </w:r>
      <w:proofErr w:type="spellStart"/>
      <w:r w:rsidRPr="00AF0D0B">
        <w:rPr>
          <w:i/>
          <w:iCs/>
        </w:rPr>
        <w:t>Commentar</w:t>
      </w:r>
      <w:proofErr w:type="spellEnd"/>
      <w:r w:rsidRPr="00AF0D0B">
        <w:rPr>
          <w:i/>
          <w:iCs/>
        </w:rPr>
        <w:t xml:space="preserve"> </w:t>
      </w:r>
      <w:proofErr w:type="spellStart"/>
      <w:r w:rsidRPr="00AF0D0B">
        <w:rPr>
          <w:i/>
          <w:iCs/>
        </w:rPr>
        <w:t>über</w:t>
      </w:r>
      <w:proofErr w:type="spellEnd"/>
      <w:r w:rsidRPr="00AF0D0B">
        <w:rPr>
          <w:i/>
          <w:iCs/>
        </w:rPr>
        <w:t xml:space="preserve"> </w:t>
      </w:r>
      <w:proofErr w:type="spellStart"/>
      <w:r w:rsidRPr="00AF0D0B">
        <w:rPr>
          <w:i/>
          <w:iCs/>
        </w:rPr>
        <w:t>sämmtliche</w:t>
      </w:r>
      <w:proofErr w:type="spellEnd"/>
      <w:r w:rsidRPr="00AF0D0B">
        <w:rPr>
          <w:i/>
          <w:iCs/>
        </w:rPr>
        <w:t xml:space="preserve"> </w:t>
      </w:r>
      <w:proofErr w:type="spellStart"/>
      <w:r w:rsidRPr="00AF0D0B">
        <w:rPr>
          <w:i/>
          <w:iCs/>
        </w:rPr>
        <w:t>Schriften</w:t>
      </w:r>
      <w:proofErr w:type="spellEnd"/>
      <w:r w:rsidRPr="00AF0D0B">
        <w:rPr>
          <w:i/>
          <w:iCs/>
        </w:rPr>
        <w:t xml:space="preserve"> des </w:t>
      </w:r>
      <w:proofErr w:type="spellStart"/>
      <w:r w:rsidRPr="00AF0D0B">
        <w:rPr>
          <w:i/>
          <w:iCs/>
        </w:rPr>
        <w:t>Neuen</w:t>
      </w:r>
      <w:proofErr w:type="spellEnd"/>
      <w:r w:rsidRPr="00AF0D0B">
        <w:rPr>
          <w:i/>
          <w:iCs/>
        </w:rPr>
        <w:t xml:space="preserve"> Testaments </w:t>
      </w:r>
      <w:proofErr w:type="spellStart"/>
      <w:r w:rsidRPr="00AF0D0B">
        <w:rPr>
          <w:i/>
          <w:iCs/>
        </w:rPr>
        <w:t>zunächst</w:t>
      </w:r>
      <w:proofErr w:type="spellEnd"/>
      <w:r w:rsidRPr="00AF0D0B">
        <w:rPr>
          <w:i/>
          <w:iCs/>
        </w:rPr>
        <w:t xml:space="preserve"> für Prediger und </w:t>
      </w:r>
      <w:proofErr w:type="spellStart"/>
      <w:r w:rsidRPr="00AF0D0B">
        <w:rPr>
          <w:i/>
          <w:iCs/>
        </w:rPr>
        <w:t>Studirende</w:t>
      </w:r>
      <w:proofErr w:type="spellEnd"/>
      <w:r>
        <w:t xml:space="preserve">. </w:t>
      </w:r>
      <w:r>
        <w:t>Volume 2</w:t>
      </w:r>
      <w:r>
        <w:t xml:space="preserve">. A.W. </w:t>
      </w:r>
      <w:proofErr w:type="spellStart"/>
      <w:r>
        <w:t>Unzer</w:t>
      </w:r>
      <w:proofErr w:type="spellEnd"/>
      <w:r>
        <w:t>, 1837.</w:t>
      </w:r>
    </w:p>
  </w:footnote>
  <w:footnote w:id="324">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5">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6">
    <w:p w14:paraId="0D68CD18" w14:textId="77777777" w:rsidR="00210409" w:rsidRDefault="00210409">
      <w:pPr>
        <w:pStyle w:val="FootnoteText"/>
      </w:pPr>
      <w:r>
        <w:rPr>
          <w:rStyle w:val="FootnoteReference"/>
        </w:rPr>
        <w:footnoteRef/>
      </w:r>
      <w:r>
        <w:t xml:space="preserve"> Dict. Christ. Biog. III, p. 780.</w:t>
      </w:r>
    </w:p>
  </w:footnote>
  <w:footnote w:id="327">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8">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9">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30">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1">
    <w:p w14:paraId="0D68CD1D" w14:textId="77777777" w:rsidR="00210409" w:rsidRDefault="00210409">
      <w:pPr>
        <w:pStyle w:val="FootnoteText"/>
      </w:pPr>
      <w:r>
        <w:rPr>
          <w:rStyle w:val="FootnoteReference"/>
        </w:rPr>
        <w:footnoteRef/>
      </w:r>
      <w:r>
        <w:t xml:space="preserve"> History of the Church, pg. 176.</w:t>
      </w:r>
    </w:p>
  </w:footnote>
  <w:footnote w:id="332">
    <w:p w14:paraId="0D68CD1E" w14:textId="77777777" w:rsidR="00210409" w:rsidRDefault="00210409">
      <w:pPr>
        <w:pStyle w:val="FootnoteText"/>
      </w:pPr>
      <w:r>
        <w:rPr>
          <w:rStyle w:val="FootnoteReference"/>
        </w:rPr>
        <w:footnoteRef/>
      </w:r>
      <w:r>
        <w:t xml:space="preserve"> Lives of the Fathers, II, p. 451.</w:t>
      </w:r>
    </w:p>
  </w:footnote>
  <w:footnote w:id="333">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34">
    <w:p w14:paraId="0D68CD20" w14:textId="77777777" w:rsidR="00210409" w:rsidRDefault="00210409">
      <w:pPr>
        <w:pStyle w:val="FootnoteText"/>
      </w:pPr>
      <w:r>
        <w:rPr>
          <w:rStyle w:val="FootnoteReference"/>
        </w:rPr>
        <w:footnoteRef/>
      </w:r>
      <w:r>
        <w:t xml:space="preserve"> Cave, Lives of the Fathers, II, 397.</w:t>
      </w:r>
    </w:p>
  </w:footnote>
  <w:footnote w:id="335">
    <w:p w14:paraId="0D68CD21" w14:textId="77777777" w:rsidR="00210409" w:rsidRDefault="00210409">
      <w:pPr>
        <w:pStyle w:val="FootnoteText"/>
      </w:pPr>
      <w:r>
        <w:rPr>
          <w:rStyle w:val="FootnoteReference"/>
        </w:rPr>
        <w:footnoteRef/>
      </w:r>
      <w:r>
        <w:t xml:space="preserve"> De Ascetics.</w:t>
      </w:r>
    </w:p>
  </w:footnote>
  <w:footnote w:id="336">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7">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8">
    <w:p w14:paraId="0D68CD24" w14:textId="77777777" w:rsidR="00210409" w:rsidRDefault="00210409">
      <w:pPr>
        <w:pStyle w:val="FootnoteText"/>
      </w:pPr>
      <w:r>
        <w:rPr>
          <w:rStyle w:val="FootnoteReference"/>
        </w:rPr>
        <w:footnoteRef/>
      </w:r>
      <w:r>
        <w:t xml:space="preserve"> See original pg. 237.</w:t>
      </w:r>
    </w:p>
  </w:footnote>
  <w:footnote w:id="339">
    <w:p w14:paraId="0D68CD25" w14:textId="77777777" w:rsidR="00210409" w:rsidRDefault="00210409">
      <w:pPr>
        <w:pStyle w:val="FootnoteText"/>
      </w:pPr>
      <w:r>
        <w:rPr>
          <w:rStyle w:val="FootnoteReference"/>
        </w:rPr>
        <w:footnoteRef/>
      </w:r>
      <w:r>
        <w:t xml:space="preserve"> See pg. 238 in original.</w:t>
      </w:r>
    </w:p>
  </w:footnote>
  <w:footnote w:id="340">
    <w:p w14:paraId="0D68CD26" w14:textId="77777777" w:rsidR="00210409" w:rsidRDefault="00210409">
      <w:pPr>
        <w:pStyle w:val="FootnoteText"/>
      </w:pPr>
      <w:r>
        <w:rPr>
          <w:rStyle w:val="FootnoteReference"/>
        </w:rPr>
        <w:footnoteRef/>
      </w:r>
      <w:r>
        <w:t xml:space="preserve"> See pg. 238 in original.</w:t>
      </w:r>
    </w:p>
  </w:footnote>
  <w:footnote w:id="341">
    <w:p w14:paraId="0D68CD27" w14:textId="77777777" w:rsidR="00210409" w:rsidRDefault="00210409">
      <w:pPr>
        <w:pStyle w:val="FootnoteText"/>
      </w:pPr>
      <w:r>
        <w:rPr>
          <w:rStyle w:val="FootnoteReference"/>
        </w:rPr>
        <w:footnoteRef/>
      </w:r>
      <w:r>
        <w:t xml:space="preserve"> See pg. 238 in original.</w:t>
      </w:r>
    </w:p>
  </w:footnote>
  <w:footnote w:id="342">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43">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44">
    <w:p w14:paraId="0D68CD2A" w14:textId="77777777" w:rsidR="00210409" w:rsidRDefault="00210409">
      <w:pPr>
        <w:pStyle w:val="FootnoteText"/>
      </w:pPr>
      <w:r>
        <w:rPr>
          <w:rStyle w:val="FootnoteReference"/>
        </w:rPr>
        <w:footnoteRef/>
      </w:r>
      <w:r>
        <w:t xml:space="preserve"> Lecky’s Rationalism in Europe, I, pg. 316.</w:t>
      </w:r>
    </w:p>
  </w:footnote>
  <w:footnote w:id="345">
    <w:p w14:paraId="0D68CD2B" w14:textId="77777777" w:rsidR="00210409" w:rsidRDefault="00210409">
      <w:pPr>
        <w:pStyle w:val="FootnoteText"/>
      </w:pPr>
      <w:r>
        <w:rPr>
          <w:rStyle w:val="FootnoteReference"/>
        </w:rPr>
        <w:footnoteRef/>
      </w:r>
      <w:r>
        <w:t xml:space="preserve"> On the Psalms.</w:t>
      </w:r>
    </w:p>
  </w:footnote>
  <w:footnote w:id="346">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7">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8">
    <w:p w14:paraId="0D68CD2E" w14:textId="77777777" w:rsidR="00210409" w:rsidRDefault="00210409">
      <w:pPr>
        <w:pStyle w:val="FootnoteText"/>
      </w:pPr>
      <w:r>
        <w:rPr>
          <w:rStyle w:val="FootnoteReference"/>
        </w:rPr>
        <w:footnoteRef/>
      </w:r>
      <w:r>
        <w:t xml:space="preserve"> Essays on Church and State.</w:t>
      </w:r>
    </w:p>
  </w:footnote>
  <w:footnote w:id="349">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50">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1">
    <w:p w14:paraId="0D68CD31" w14:textId="77777777" w:rsidR="00210409" w:rsidRDefault="00210409">
      <w:pPr>
        <w:pStyle w:val="FootnoteText"/>
      </w:pPr>
      <w:r>
        <w:rPr>
          <w:rStyle w:val="FootnoteReference"/>
        </w:rPr>
        <w:footnoteRef/>
      </w:r>
      <w:r>
        <w:t xml:space="preserve"> On Psalm 37.</w:t>
      </w:r>
    </w:p>
  </w:footnote>
  <w:footnote w:id="352">
    <w:p w14:paraId="0D68CD32" w14:textId="77777777" w:rsidR="00210409" w:rsidRDefault="00210409">
      <w:pPr>
        <w:pStyle w:val="FootnoteText"/>
      </w:pPr>
      <w:r>
        <w:rPr>
          <w:rStyle w:val="FootnoteReference"/>
        </w:rPr>
        <w:footnoteRef/>
      </w:r>
      <w:r>
        <w:t xml:space="preserve"> Epis. Lib. 1.</w:t>
      </w:r>
    </w:p>
  </w:footnote>
  <w:footnote w:id="353">
    <w:p w14:paraId="0D68CD33" w14:textId="77777777" w:rsidR="00210409" w:rsidRDefault="00210409">
      <w:pPr>
        <w:pStyle w:val="FootnoteText"/>
      </w:pPr>
      <w:r>
        <w:rPr>
          <w:rStyle w:val="FootnoteReference"/>
        </w:rPr>
        <w:footnoteRef/>
      </w:r>
      <w:r>
        <w:t xml:space="preserve"> De Fide.</w:t>
      </w:r>
    </w:p>
  </w:footnote>
  <w:footnote w:id="354">
    <w:p w14:paraId="0D68CD34" w14:textId="77777777" w:rsidR="00210409" w:rsidRDefault="00210409">
      <w:pPr>
        <w:pStyle w:val="FootnoteText"/>
      </w:pPr>
      <w:r>
        <w:rPr>
          <w:rStyle w:val="FootnoteReference"/>
        </w:rPr>
        <w:footnoteRef/>
      </w:r>
      <w:r>
        <w:t xml:space="preserve"> On Psalm 62.</w:t>
      </w:r>
    </w:p>
  </w:footnote>
  <w:footnote w:id="355">
    <w:p w14:paraId="0D68CD35" w14:textId="77777777" w:rsidR="00210409" w:rsidRDefault="00210409">
      <w:pPr>
        <w:pStyle w:val="FootnoteText"/>
      </w:pPr>
      <w:r>
        <w:rPr>
          <w:rStyle w:val="FootnoteReference"/>
        </w:rPr>
        <w:footnoteRef/>
      </w:r>
      <w:r>
        <w:t xml:space="preserve"> On Luke 15:3.</w:t>
      </w:r>
    </w:p>
  </w:footnote>
  <w:footnote w:id="356">
    <w:p w14:paraId="0D68CD36" w14:textId="77777777" w:rsidR="00210409" w:rsidRDefault="00210409">
      <w:pPr>
        <w:pStyle w:val="FootnoteText"/>
      </w:pPr>
      <w:r>
        <w:rPr>
          <w:rStyle w:val="FootnoteReference"/>
        </w:rPr>
        <w:footnoteRef/>
      </w:r>
      <w:r>
        <w:t xml:space="preserve"> Blessing of Death, Chapter 7.</w:t>
      </w:r>
    </w:p>
  </w:footnote>
  <w:footnote w:id="357">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8">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9">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60">
    <w:p w14:paraId="0D68CD3A" w14:textId="77777777" w:rsidR="00210409" w:rsidRDefault="00210409">
      <w:pPr>
        <w:pStyle w:val="FootnoteText"/>
      </w:pPr>
      <w:r>
        <w:rPr>
          <w:rStyle w:val="FootnoteReference"/>
        </w:rPr>
        <w:footnoteRef/>
      </w:r>
      <w:r>
        <w:t xml:space="preserve"> Adv. Man., Ch. iv.</w:t>
      </w:r>
    </w:p>
  </w:footnote>
  <w:footnote w:id="361">
    <w:p w14:paraId="0D68CD3B" w14:textId="77777777" w:rsidR="00210409" w:rsidRDefault="00210409">
      <w:pPr>
        <w:pStyle w:val="FootnoteText"/>
      </w:pPr>
      <w:r>
        <w:rPr>
          <w:rStyle w:val="FootnoteReference"/>
        </w:rPr>
        <w:footnoteRef/>
      </w:r>
      <w:r>
        <w:t xml:space="preserve"> Not. et Frag., xix.</w:t>
      </w:r>
    </w:p>
  </w:footnote>
  <w:footnote w:id="362">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63">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64">
    <w:p w14:paraId="0D68CD3E" w14:textId="77777777" w:rsidR="00210409" w:rsidRDefault="00210409">
      <w:pPr>
        <w:pStyle w:val="FootnoteText"/>
      </w:pPr>
      <w:r>
        <w:rPr>
          <w:rStyle w:val="FootnoteReference"/>
        </w:rPr>
        <w:footnoteRef/>
      </w:r>
      <w:r>
        <w:t xml:space="preserve"> Hist. Christ Ch., ii:628. Hist. Christ. Dogmas, ii:877.</w:t>
      </w:r>
    </w:p>
  </w:footnote>
  <w:footnote w:id="365">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66">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7">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8">
    <w:p w14:paraId="0D68CD42" w14:textId="77777777" w:rsidR="00210409" w:rsidRDefault="00210409">
      <w:pPr>
        <w:pStyle w:val="FootnoteText"/>
      </w:pPr>
      <w:r>
        <w:rPr>
          <w:rStyle w:val="FootnoteReference"/>
        </w:rPr>
        <w:footnoteRef/>
      </w:r>
      <w:r>
        <w:t xml:space="preserve"> Origen. II, p. 160.</w:t>
      </w:r>
    </w:p>
  </w:footnote>
  <w:footnote w:id="369">
    <w:p w14:paraId="0D68CD43" w14:textId="77777777" w:rsidR="00210409" w:rsidRDefault="00210409">
      <w:pPr>
        <w:pStyle w:val="FootnoteText"/>
      </w:pPr>
      <w:r>
        <w:rPr>
          <w:rStyle w:val="FootnoteReference"/>
        </w:rPr>
        <w:footnoteRef/>
      </w:r>
      <w:r>
        <w:t xml:space="preserve"> Anc. Hist. Univ., pg. 265.</w:t>
      </w:r>
    </w:p>
  </w:footnote>
  <w:footnote w:id="370">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71">
    <w:p w14:paraId="0D68CD45" w14:textId="77777777" w:rsidR="00210409" w:rsidRDefault="00210409">
      <w:pPr>
        <w:pStyle w:val="FootnoteText"/>
      </w:pPr>
      <w:r>
        <w:rPr>
          <w:rStyle w:val="FootnoteReference"/>
        </w:rPr>
        <w:footnoteRef/>
      </w:r>
      <w:r>
        <w:t xml:space="preserve"> Robertson’s Hist. Christ. Ch. I, pg. 455.</w:t>
      </w:r>
    </w:p>
  </w:footnote>
  <w:footnote w:id="372">
    <w:p w14:paraId="0D68CD46" w14:textId="77777777" w:rsidR="00210409" w:rsidRDefault="00210409">
      <w:pPr>
        <w:pStyle w:val="FootnoteText"/>
      </w:pPr>
      <w:r>
        <w:rPr>
          <w:rStyle w:val="FootnoteReference"/>
        </w:rPr>
        <w:footnoteRef/>
      </w:r>
      <w:r>
        <w:t xml:space="preserve"> What is of Faith, pg. 231.</w:t>
      </w:r>
    </w:p>
  </w:footnote>
  <w:footnote w:id="373">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74">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75">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6">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7">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8">
    <w:p w14:paraId="0D68CD4C" w14:textId="77777777" w:rsidR="00210409" w:rsidRDefault="00210409">
      <w:pPr>
        <w:pStyle w:val="FootnoteText"/>
      </w:pPr>
      <w:r>
        <w:rPr>
          <w:rStyle w:val="FootnoteReference"/>
        </w:rPr>
        <w:footnoteRef/>
      </w:r>
      <w:r>
        <w:t xml:space="preserve"> Commentary on Amos.</w:t>
      </w:r>
    </w:p>
  </w:footnote>
  <w:footnote w:id="379">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80">
    <w:p w14:paraId="0D68CD4E" w14:textId="77777777" w:rsidR="00210409" w:rsidRDefault="00210409">
      <w:pPr>
        <w:pStyle w:val="FootnoteText"/>
      </w:pPr>
      <w:r>
        <w:rPr>
          <w:rStyle w:val="FootnoteReference"/>
        </w:rPr>
        <w:footnoteRef/>
      </w:r>
      <w:r>
        <w:t xml:space="preserve"> He calls Origen “that immortal intellect.”</w:t>
      </w:r>
    </w:p>
  </w:footnote>
  <w:footnote w:id="381">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82">
    <w:p w14:paraId="0D68CD50" w14:textId="77777777" w:rsidR="00210409" w:rsidRDefault="00210409">
      <w:pPr>
        <w:pStyle w:val="FootnoteText"/>
      </w:pPr>
      <w:r>
        <w:rPr>
          <w:rStyle w:val="FootnoteReference"/>
        </w:rPr>
        <w:footnoteRef/>
      </w:r>
      <w:r>
        <w:t xml:space="preserve"> Homily IX on I Cor. 3:12-18.</w:t>
      </w:r>
    </w:p>
  </w:footnote>
  <w:footnote w:id="383">
    <w:p w14:paraId="0D68CD51" w14:textId="77777777" w:rsidR="00210409" w:rsidRDefault="00210409">
      <w:pPr>
        <w:pStyle w:val="FootnoteText"/>
      </w:pPr>
      <w:r>
        <w:rPr>
          <w:rStyle w:val="FootnoteReference"/>
        </w:rPr>
        <w:footnoteRef/>
      </w:r>
      <w:r>
        <w:t xml:space="preserve"> Homily XI on I Cor. 4:3.</w:t>
      </w:r>
    </w:p>
  </w:footnote>
  <w:footnote w:id="384">
    <w:p w14:paraId="0D68CD52" w14:textId="77777777" w:rsidR="00210409" w:rsidRDefault="00210409">
      <w:pPr>
        <w:pStyle w:val="FootnoteText"/>
      </w:pPr>
      <w:r>
        <w:rPr>
          <w:rStyle w:val="FootnoteReference"/>
        </w:rPr>
        <w:footnoteRef/>
      </w:r>
      <w:r>
        <w:t xml:space="preserve"> Sermon xxxiv; on Psalm 148; Sermon xxx.</w:t>
      </w:r>
    </w:p>
  </w:footnote>
  <w:footnote w:id="385">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6">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7">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8">
    <w:p w14:paraId="0D68CD56" w14:textId="77777777" w:rsidR="00210409" w:rsidRDefault="00210409">
      <w:pPr>
        <w:pStyle w:val="FootnoteText"/>
      </w:pPr>
      <w:r>
        <w:rPr>
          <w:rStyle w:val="FootnoteReference"/>
        </w:rPr>
        <w:footnoteRef/>
      </w:r>
      <w:r>
        <w:t xml:space="preserve"> Allen, Cont. Christ. Thought.</w:t>
      </w:r>
    </w:p>
  </w:footnote>
  <w:footnote w:id="389">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90">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91">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2">
    <w:p w14:paraId="0D68CD5A" w14:textId="77777777" w:rsidR="00210409" w:rsidRPr="00AF07A4" w:rsidRDefault="00210409">
      <w:pPr>
        <w:pStyle w:val="FootnoteText"/>
      </w:pPr>
      <w:r>
        <w:rPr>
          <w:rStyle w:val="FootnoteReference"/>
        </w:rPr>
        <w:footnoteRef/>
      </w:r>
      <w:r>
        <w:t xml:space="preserve"> See Preface to Confessions.</w:t>
      </w:r>
    </w:p>
  </w:footnote>
  <w:footnote w:id="393">
    <w:p w14:paraId="0D68CD5B" w14:textId="77777777" w:rsidR="00210409" w:rsidRDefault="00210409">
      <w:pPr>
        <w:pStyle w:val="FootnoteText"/>
      </w:pPr>
      <w:r>
        <w:rPr>
          <w:rStyle w:val="FootnoteReference"/>
        </w:rPr>
        <w:footnoteRef/>
      </w:r>
      <w:r>
        <w:t xml:space="preserve"> Latin Christ. I.</w:t>
      </w:r>
    </w:p>
  </w:footnote>
  <w:footnote w:id="394">
    <w:p w14:paraId="0D68CD5C" w14:textId="77777777" w:rsidR="00210409" w:rsidRDefault="00210409">
      <w:pPr>
        <w:pStyle w:val="FootnoteText"/>
      </w:pPr>
      <w:r>
        <w:rPr>
          <w:rStyle w:val="FootnoteReference"/>
        </w:rPr>
        <w:footnoteRef/>
      </w:r>
      <w:r>
        <w:t xml:space="preserve"> Allen, Cont. Christ. Thought, pg. 156.</w:t>
      </w:r>
    </w:p>
  </w:footnote>
  <w:footnote w:id="395">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6">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7">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8">
    <w:p w14:paraId="0D68CD5F" w14:textId="77777777" w:rsidR="00210409" w:rsidRDefault="00210409">
      <w:pPr>
        <w:pStyle w:val="FootnoteText"/>
      </w:pPr>
      <w:r>
        <w:rPr>
          <w:rStyle w:val="FootnoteReference"/>
        </w:rPr>
        <w:footnoteRef/>
      </w:r>
      <w:r>
        <w:t xml:space="preserve"> Latin Christianity, I, 127.</w:t>
      </w:r>
    </w:p>
  </w:footnote>
  <w:footnote w:id="399">
    <w:p w14:paraId="0D68CD60" w14:textId="77777777" w:rsidR="00210409" w:rsidRDefault="00210409">
      <w:pPr>
        <w:pStyle w:val="FootnoteText"/>
      </w:pPr>
      <w:r>
        <w:rPr>
          <w:rStyle w:val="FootnoteReference"/>
        </w:rPr>
        <w:footnoteRef/>
      </w:r>
      <w:r>
        <w:t xml:space="preserve"> Farrar’s Lives of the Fathers.</w:t>
      </w:r>
    </w:p>
  </w:footnote>
  <w:footnote w:id="400">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1">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2">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3">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4">
    <w:p w14:paraId="0D68CD65" w14:textId="77777777" w:rsidR="00210409" w:rsidRDefault="00210409">
      <w:pPr>
        <w:pStyle w:val="FootnoteText"/>
      </w:pPr>
      <w:r>
        <w:rPr>
          <w:rStyle w:val="FootnoteReference"/>
        </w:rPr>
        <w:footnoteRef/>
      </w:r>
      <w:r>
        <w:t xml:space="preserve"> See pg. 284 in original.</w:t>
      </w:r>
    </w:p>
  </w:footnote>
  <w:footnote w:id="405">
    <w:p w14:paraId="0D68CD66" w14:textId="77777777" w:rsidR="00210409" w:rsidRDefault="00210409">
      <w:pPr>
        <w:pStyle w:val="FootnoteText"/>
      </w:pPr>
      <w:r>
        <w:rPr>
          <w:rStyle w:val="FootnoteReference"/>
        </w:rPr>
        <w:footnoteRef/>
      </w:r>
      <w:r>
        <w:t xml:space="preserve"> Landon, pp. 177-8.</w:t>
      </w:r>
    </w:p>
  </w:footnote>
  <w:footnote w:id="406">
    <w:p w14:paraId="0D68CD67" w14:textId="77777777" w:rsidR="00210409" w:rsidRDefault="00210409">
      <w:pPr>
        <w:pStyle w:val="FootnoteText"/>
      </w:pPr>
      <w:r>
        <w:rPr>
          <w:rStyle w:val="FootnoteReference"/>
        </w:rPr>
        <w:footnoteRef/>
      </w:r>
      <w:r>
        <w:t xml:space="preserve"> Landon, Manual of Councils, London, 1846, pg. 174.</w:t>
      </w:r>
    </w:p>
  </w:footnote>
  <w:footnote w:id="407">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8">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9">
    <w:p w14:paraId="0D68CD6A" w14:textId="77777777" w:rsidR="00210409" w:rsidRDefault="00210409">
      <w:pPr>
        <w:pStyle w:val="FootnoteText"/>
      </w:pPr>
      <w:r>
        <w:rPr>
          <w:rStyle w:val="FootnoteReference"/>
        </w:rPr>
        <w:footnoteRef/>
      </w:r>
      <w:r>
        <w:t xml:space="preserve"> See pg. 288 in original.</w:t>
      </w:r>
    </w:p>
  </w:footnote>
  <w:footnote w:id="410">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1">
    <w:p w14:paraId="0D68CD6C" w14:textId="77777777" w:rsidR="00210409" w:rsidRDefault="00210409">
      <w:pPr>
        <w:pStyle w:val="FootnoteText"/>
      </w:pPr>
      <w:r>
        <w:rPr>
          <w:rStyle w:val="FootnoteReference"/>
        </w:rPr>
        <w:footnoteRef/>
      </w:r>
      <w:r>
        <w:t xml:space="preserve"> Latin Christ. I, pg. 227.</w:t>
      </w:r>
    </w:p>
  </w:footnote>
  <w:footnote w:id="412">
    <w:p w14:paraId="0D68CD6D" w14:textId="77777777" w:rsidR="00210409" w:rsidRDefault="00210409">
      <w:pPr>
        <w:pStyle w:val="FootnoteText"/>
      </w:pPr>
      <w:r>
        <w:rPr>
          <w:rStyle w:val="FootnoteReference"/>
        </w:rPr>
        <w:footnoteRef/>
      </w:r>
      <w:r>
        <w:t xml:space="preserve"> Outlines Hist. Dog., pp. 204, 208, 320, 323.</w:t>
      </w:r>
    </w:p>
  </w:footnote>
  <w:footnote w:id="413">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4">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5">
    <w:p w14:paraId="0D68CD70" w14:textId="77777777" w:rsidR="00210409" w:rsidRDefault="00210409">
      <w:pPr>
        <w:pStyle w:val="FootnoteText"/>
      </w:pPr>
      <w:r>
        <w:rPr>
          <w:rStyle w:val="FootnoteReference"/>
        </w:rPr>
        <w:footnoteRef/>
      </w:r>
      <w:r>
        <w:t xml:space="preserve"> Alexandria and her Schools.</w:t>
      </w:r>
    </w:p>
  </w:footnote>
  <w:footnote w:id="416">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7">
    <w:p w14:paraId="0D68CD72" w14:textId="77777777" w:rsidR="00210409" w:rsidRDefault="00210409">
      <w:pPr>
        <w:pStyle w:val="FootnoteText"/>
      </w:pPr>
      <w:r>
        <w:rPr>
          <w:rStyle w:val="FootnoteReference"/>
        </w:rPr>
        <w:footnoteRef/>
      </w:r>
      <w:r>
        <w:t xml:space="preserve"> Rev. S. Crane, D.D., in The Universalist.</w:t>
      </w:r>
    </w:p>
  </w:footnote>
  <w:footnote w:id="418">
    <w:p w14:paraId="0D68CD73" w14:textId="77777777" w:rsidR="00210409" w:rsidRDefault="00210409">
      <w:pPr>
        <w:pStyle w:val="FootnoteText"/>
      </w:pPr>
      <w:r>
        <w:rPr>
          <w:rStyle w:val="FootnoteReference"/>
        </w:rPr>
        <w:footnoteRef/>
      </w:r>
      <w:r>
        <w:t xml:space="preserve"> Grimm’s Michael Angelo.</w:t>
      </w:r>
    </w:p>
  </w:footnote>
  <w:footnote w:id="419">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20">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21">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3BF8"/>
    <w:rsid w:val="004E64CE"/>
    <w:rsid w:val="004E6DC3"/>
    <w:rsid w:val="004E7976"/>
    <w:rsid w:val="004F535B"/>
    <w:rsid w:val="004F5B91"/>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1057E"/>
    <w:rsid w:val="008262B2"/>
    <w:rsid w:val="0084195D"/>
    <w:rsid w:val="00844304"/>
    <w:rsid w:val="008522DC"/>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A321E"/>
    <w:rsid w:val="009C36CF"/>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46F5"/>
    <w:rsid w:val="00AB6F4D"/>
    <w:rsid w:val="00AC2BF9"/>
    <w:rsid w:val="00AD0E48"/>
    <w:rsid w:val="00AF07A4"/>
    <w:rsid w:val="00AF0D0B"/>
    <w:rsid w:val="00B11A4E"/>
    <w:rsid w:val="00B126CC"/>
    <w:rsid w:val="00B134C5"/>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0823"/>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www.harvardsquarelibrary.org/universalists/Thomas-Baldwin-Thayer.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5.uua.org/uuhs/duub/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cel.org/ccel/hitchc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Saint-John-Chrysostom" TargetMode="External"/><Relationship Id="rId5" Type="http://schemas.openxmlformats.org/officeDocument/2006/relationships/webSettings" Target="webSettings.xml"/><Relationship Id="rId15" Type="http://schemas.openxmlformats.org/officeDocument/2006/relationships/hyperlink" Target="https://www.ccel.org/" TargetMode="External"/><Relationship Id="rId10" Type="http://schemas.openxmlformats.org/officeDocument/2006/relationships/hyperlink" Target="https://www.britannica.com/biography/Philotheos-Bryenni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itannica.com/biography/Johann-Lorenz-von-Moshei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190</Pages>
  <Words>71761</Words>
  <Characters>409042</Characters>
  <Application>Microsoft Office Word</Application>
  <DocSecurity>0</DocSecurity>
  <Lines>3408</Lines>
  <Paragraphs>959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52</cp:revision>
  <cp:lastPrinted>2022-11-05T15:35:00Z</cp:lastPrinted>
  <dcterms:created xsi:type="dcterms:W3CDTF">2021-12-30T21:50:00Z</dcterms:created>
  <dcterms:modified xsi:type="dcterms:W3CDTF">2022-11-05T22:49:00Z</dcterms:modified>
</cp:coreProperties>
</file>