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JMRI: N&amp;W-1949 Signaling Definition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directory contains signaling definitions corresponding to the Norfolk and Western Railway Company, Rules and Regulations for the Government of the Operating Department March 1949.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aspect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Signal Mast definitions:</w:t>
      </w:r>
      <w:r w:rsidDel="00000000" w:rsidR="00000000" w:rsidRPr="00000000">
        <w:fldChar w:fldCharType="begin"/>
        <w:instrText xml:space="preserve"> HYPERLINK "http://docs.google.com/appearance-SL-1-low.xml"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"http://docs.google.com/appearance-PL-1-high-abs.xml"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Single position light high absolute signal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"http://docs.google.com/appearance-PL-1-high-pbs.xml"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Single position light high permissive signal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"http://docs.google.com/appearance-PL-2-high.xml"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Double position light high signal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"http://docs.google.com/appearance-PL-1-low.xml"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Single position light dwarf signal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"http://docs.google.com/appearance-CPL.xml"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spect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