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w:t>
            </w:r>
            <w:r w:rsidR="008773B6" w:rsidRPr="00FD080C">
              <w:rPr>
                <w:rStyle w:val="Hyperlink"/>
                <w:noProof/>
              </w:rPr>
              <w:t>e</w:t>
            </w:r>
            <w:r w:rsidR="008773B6" w:rsidRPr="00FD080C">
              <w:rPr>
                <w:rStyle w:val="Hyperlink"/>
                <w:noProof/>
              </w:rPr>
              <w:t>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2646C6">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2646C6">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2646C6">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2646C6"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w:t>
      </w:r>
      <w:r w:rsidR="00C56B6B">
        <w:lastRenderedPageBreak/>
        <w:t xml:space="preserve">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2646C6"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lastRenderedPageBreak/>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w:t>
      </w:r>
      <w:r>
        <w:t xml:space="preserve">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bookmarkStart w:id="470" w:name="_GoBack"/>
      <w:r>
        <w:t xml:space="preserve">Note: For a reference </w:t>
      </w:r>
      <w:r>
        <w:t>parameter</w:t>
      </w:r>
      <w:r>
        <w:t xml:space="preserve">,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w:t>
      </w:r>
      <w:r>
        <w:t>parameter</w:t>
      </w:r>
      <w:r>
        <w:t xml:space="preserve">, or just </w:t>
      </w:r>
      <w:r w:rsidRPr="009E50F4">
        <w:rPr>
          <w:rStyle w:val="CodeChar"/>
        </w:rPr>
        <w:t>T</w:t>
      </w:r>
      <w:r>
        <w:t xml:space="preserve"> (i.e. a single matching object).  For a </w:t>
      </w:r>
      <w:r w:rsidRPr="009E50F4">
        <w:rPr>
          <w:rStyle w:val="CodeChar"/>
        </w:rPr>
        <w:t>string</w:t>
      </w:r>
      <w:r>
        <w:t xml:space="preserve"> </w:t>
      </w:r>
      <w:r>
        <w:t>parameter</w:t>
      </w:r>
      <w:r>
        <w:t xml:space="preserve">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1" w:name="d0e3252"/>
      <w:bookmarkStart w:id="472" w:name="_Toc413675584"/>
      <w:bookmarkEnd w:id="471"/>
      <w:bookmarkEnd w:id="470"/>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lastRenderedPageBreak/>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2646C6"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646C6"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2646C6"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6C6" w:rsidRDefault="002646C6" w:rsidP="000B6A0B">
      <w:r>
        <w:separator/>
      </w:r>
    </w:p>
  </w:endnote>
  <w:endnote w:type="continuationSeparator" w:id="0">
    <w:p w:rsidR="002646C6" w:rsidRDefault="002646C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A1D" w:rsidRDefault="004E2A1D">
    <w:pPr>
      <w:pStyle w:val="Footer"/>
    </w:pPr>
  </w:p>
  <w:p w:rsidR="004E2A1D" w:rsidRDefault="004E2A1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E2A1D" w:rsidRDefault="004E2A1D" w:rsidP="000B6A0B">
        <w:pPr>
          <w:pStyle w:val="Footer"/>
        </w:pPr>
        <w:r>
          <w:fldChar w:fldCharType="begin"/>
        </w:r>
        <w:r>
          <w:instrText xml:space="preserve"> PAGE   \* MERGEFORMAT </w:instrText>
        </w:r>
        <w:r>
          <w:fldChar w:fldCharType="separate"/>
        </w:r>
        <w:r w:rsidR="009E50F4">
          <w:rPr>
            <w:noProof/>
          </w:rPr>
          <w:t>0</w:t>
        </w:r>
        <w:r>
          <w:rPr>
            <w:noProof/>
          </w:rPr>
          <w:fldChar w:fldCharType="end"/>
        </w:r>
      </w:p>
    </w:sdtContent>
  </w:sdt>
  <w:p w:rsidR="004E2A1D" w:rsidRDefault="004E2A1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6C6" w:rsidRDefault="002646C6" w:rsidP="000B6A0B">
      <w:r>
        <w:separator/>
      </w:r>
    </w:p>
  </w:footnote>
  <w:footnote w:type="continuationSeparator" w:id="0">
    <w:p w:rsidR="002646C6" w:rsidRDefault="002646C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5A93E-A655-4645-A3B7-707C335F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11907</TotalTime>
  <Pages>1</Pages>
  <Words>50947</Words>
  <Characters>290402</Characters>
  <Application>Microsoft Office Word</Application>
  <DocSecurity>0</DocSecurity>
  <Lines>2420</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100</cp:revision>
  <dcterms:created xsi:type="dcterms:W3CDTF">2015-02-16T15:07:00Z</dcterms:created>
  <dcterms:modified xsi:type="dcterms:W3CDTF">2015-05-21T14:40:00Z</dcterms:modified>
</cp:coreProperties>
</file>