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E62ED0">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62ED0">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E62ED0">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AE627B" w:rsidRDefault="00AE627B" w:rsidP="00AE627B">
      <w:pPr>
        <w:pStyle w:val="Heading4"/>
      </w:pPr>
      <w:r>
        <w:t>Hidden attribute</w:t>
      </w:r>
    </w:p>
    <w:p w:rsidR="00AE627B" w:rsidRDefault="00AE627B" w:rsidP="00EA3DD3">
      <w:r>
        <w:t xml:space="preserve">The zero-paramater constructor of the </w:t>
      </w:r>
      <w:r w:rsidRPr="00AE627B">
        <w:rPr>
          <w:rStyle w:val="CodeChar"/>
        </w:rPr>
        <w:t>Hidden</w:t>
      </w:r>
      <w:r>
        <w:t xml:space="preserve"> attribute has been obsoleted.  If a public property/method is never intended for use on the user interface then mark it with </w:t>
      </w:r>
      <w:r w:rsidRPr="00AE627B">
        <w:rPr>
          <w:rStyle w:val="CodeChar"/>
        </w:rPr>
        <w:t xml:space="preserve">[NakedObjectsIgnore] </w:t>
      </w:r>
      <w:r>
        <w:t xml:space="preserve">(or make it a non-public method). If it is a property on a transient object then you can mark it with </w:t>
      </w:r>
      <w:r w:rsidRPr="00AE627B">
        <w:rPr>
          <w:rStyle w:val="CodeChar"/>
        </w:rPr>
        <w:t>[Hidden(WhenTo.Always)].</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lastRenderedPageBreak/>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E62ED0"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w:t>
      </w:r>
      <w:r w:rsidR="00152B28">
        <w:rPr>
          <w:rStyle w:val="CodeChar"/>
        </w:rPr>
        <w:t>NakedObjectsIgnore</w:t>
      </w:r>
      <w:r w:rsidRPr="00671820">
        <w:rPr>
          <w:rStyle w:val="CodeChar"/>
        </w:rPr>
        <w:t xml:space="preserve">]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152B28" w:rsidRPr="00152B28">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E62ED0"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814EA6">
        <w:t xml:space="preserve">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152B28">
      <w:pPr>
        <w:pStyle w:val="NormalWeb"/>
      </w:pPr>
      <w:r>
        <w:t xml:space="preserve">The </w:t>
      </w:r>
      <w:r>
        <w:rPr>
          <w:rStyle w:val="HTMLCode"/>
        </w:rPr>
        <w:t>Hidden</w:t>
      </w:r>
      <w:r>
        <w:t xml:space="preserve"> attribute indicates that the member (property, collection or action) to which it is applied should </w:t>
      </w:r>
      <w:r w:rsidR="00152B28">
        <w:t>not</w:t>
      </w:r>
      <w:r>
        <w:t xml:space="preserve"> be visible to the user</w:t>
      </w:r>
      <w:r w:rsidR="00152B28">
        <w:t>.</w:t>
      </w:r>
      <w:r>
        <w:t xml:space="preserve"> </w:t>
      </w:r>
      <w:r w:rsidR="00152B28">
        <w:t xml:space="preserve">It takes </w:t>
      </w:r>
      <w:r>
        <w:t xml:space="preserve">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7" w:name="named_attribute"/>
      <w:bookmarkStart w:id="268" w:name="_Named"/>
      <w:bookmarkEnd w:id="267"/>
      <w:bookmarkEnd w:id="268"/>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lastRenderedPageBreak/>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lastRenderedPageBreak/>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13675538"/>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13675546"/>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13675547"/>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13675548"/>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13675549"/>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13675550"/>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13675551"/>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13675552"/>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13675553"/>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13675554"/>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13675555"/>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13675556"/>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13675557"/>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9E50F4">
        <w:t>a</w:t>
      </w:r>
      <w:r>
        <w:t xml:space="preserve"> </w:t>
      </w:r>
      <w:r w:rsidRPr="00A0283D">
        <w:rPr>
          <w:rStyle w:val="CodeChar"/>
        </w:rPr>
        <w:t>string</w:t>
      </w:r>
      <w:r>
        <w:t xml:space="preserve"> </w:t>
      </w:r>
      <w:r w:rsidR="009E50F4">
        <w:t>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property,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property, or just </w:t>
      </w:r>
      <w:r w:rsidRPr="009E50F4">
        <w:rPr>
          <w:rStyle w:val="CodeChar"/>
        </w:rPr>
        <w:t>T</w:t>
      </w:r>
      <w:r>
        <w:t xml:space="preserve"> (i.e. a single matching object).  For a </w:t>
      </w:r>
      <w:r w:rsidRPr="009E50F4">
        <w:rPr>
          <w:rStyle w:val="CodeChar"/>
        </w:rPr>
        <w:t>string</w:t>
      </w:r>
      <w:r>
        <w:t xml:space="preserve"> property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03" w:name="d0e2484"/>
      <w:bookmarkStart w:id="404" w:name="_Toc413675558"/>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13675559"/>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13675560"/>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13675561"/>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13675562"/>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13675563"/>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13675564"/>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13675565"/>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13675566"/>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13675567"/>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13675568"/>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13675569"/>
      <w:bookmarkEnd w:id="437"/>
      <w:r>
        <w:lastRenderedPageBreak/>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13675570"/>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13675571"/>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13675572"/>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13675573"/>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13675574"/>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13675575"/>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13675576"/>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13675577"/>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13675578"/>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13675579"/>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13675580"/>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13675581"/>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13675582"/>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13675583"/>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9E50F4">
        <w:t xml:space="preserve">a </w:t>
      </w:r>
      <w:r w:rsidR="009E50F4" w:rsidRPr="009E50F4">
        <w:rPr>
          <w:rStyle w:val="CodeChar"/>
        </w:rPr>
        <w:t>string</w:t>
      </w:r>
      <w:r>
        <w:t xml:space="preserve"> </w:t>
      </w:r>
      <w:r w:rsidR="009E50F4">
        <w:t xml:space="preserve">parameters, </w:t>
      </w:r>
      <w:r>
        <w:t>but is typically most useful in the context of</w:t>
      </w:r>
      <w:r w:rsidR="009E50F4">
        <w:t xml:space="preserve"> a reference parameter</w:t>
      </w:r>
      <w:r>
        <w:t>,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parameter,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parameter, or just </w:t>
      </w:r>
      <w:r w:rsidRPr="009E50F4">
        <w:rPr>
          <w:rStyle w:val="CodeChar"/>
        </w:rPr>
        <w:t>T</w:t>
      </w:r>
      <w:r>
        <w:t xml:space="preserve"> (i.e. a single matching object).  For a </w:t>
      </w:r>
      <w:r w:rsidRPr="009E50F4">
        <w:rPr>
          <w:rStyle w:val="CodeChar"/>
        </w:rPr>
        <w:t>string</w:t>
      </w:r>
      <w:r>
        <w:t xml:space="preserve"> parameter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70" w:name="d0e3252"/>
      <w:bookmarkStart w:id="471" w:name="_Toc413675584"/>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13675585"/>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13675586"/>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13675587"/>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13675588"/>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13675589"/>
      <w:bookmarkEnd w:id="483"/>
      <w:r>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13675590"/>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13675591"/>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13675592"/>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13675593"/>
      <w:bookmarkEnd w:id="498"/>
      <w:bookmarkEnd w:id="499"/>
      <w:r>
        <w:lastRenderedPageBreak/>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13675594"/>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13675595"/>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13675596"/>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13675597"/>
      <w:bookmarkEnd w:id="510"/>
      <w:bookmarkEnd w:id="511"/>
      <w:r>
        <w:t>How to work with multiple database contexts</w:t>
      </w:r>
      <w:bookmarkEnd w:id="512"/>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13675598"/>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13675599"/>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bookmarkStart w:id="522" w:name="_GoBack"/>
      <w:r w:rsidR="00152B28">
        <w:t>NakedObjectsIgnore</w:t>
      </w:r>
      <w:bookmarkEnd w:id="522"/>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7"/>
      <w:bookmarkEnd w:id="518"/>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19"/>
      <w:bookmarkEnd w:id="520"/>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E62ED0"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E62ED0"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E62ED0"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ED0" w:rsidRDefault="00E62ED0" w:rsidP="000B6A0B">
      <w:r>
        <w:separator/>
      </w:r>
    </w:p>
  </w:endnote>
  <w:endnote w:type="continuationSeparator" w:id="0">
    <w:p w:rsidR="00E62ED0" w:rsidRDefault="00E62ED0"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A1D" w:rsidRDefault="004E2A1D">
    <w:pPr>
      <w:pStyle w:val="Footer"/>
    </w:pPr>
  </w:p>
  <w:p w:rsidR="004E2A1D" w:rsidRDefault="004E2A1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E2A1D" w:rsidRDefault="004E2A1D" w:rsidP="000B6A0B">
        <w:pPr>
          <w:pStyle w:val="Footer"/>
        </w:pPr>
        <w:r>
          <w:fldChar w:fldCharType="begin"/>
        </w:r>
        <w:r>
          <w:instrText xml:space="preserve"> PAGE   \* MERGEFORMAT </w:instrText>
        </w:r>
        <w:r>
          <w:fldChar w:fldCharType="separate"/>
        </w:r>
        <w:r w:rsidR="00814EA6">
          <w:rPr>
            <w:noProof/>
          </w:rPr>
          <w:t>0</w:t>
        </w:r>
        <w:r>
          <w:rPr>
            <w:noProof/>
          </w:rPr>
          <w:fldChar w:fldCharType="end"/>
        </w:r>
      </w:p>
    </w:sdtContent>
  </w:sdt>
  <w:p w:rsidR="004E2A1D" w:rsidRDefault="004E2A1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ED0" w:rsidRDefault="00E62ED0" w:rsidP="000B6A0B">
      <w:r>
        <w:separator/>
      </w:r>
    </w:p>
  </w:footnote>
  <w:footnote w:type="continuationSeparator" w:id="0">
    <w:p w:rsidR="00E62ED0" w:rsidRDefault="00E62ED0"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2B28"/>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46C6"/>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B6234"/>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4EA6"/>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0F4"/>
    <w:rsid w:val="009E5288"/>
    <w:rsid w:val="00A00238"/>
    <w:rsid w:val="00A0283D"/>
    <w:rsid w:val="00A04B04"/>
    <w:rsid w:val="00A129A3"/>
    <w:rsid w:val="00A12EF6"/>
    <w:rsid w:val="00A14CDB"/>
    <w:rsid w:val="00A1726D"/>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627B"/>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1A19"/>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2ED0"/>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9AD92-34C2-40A9-9F2D-67973C6F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11914</TotalTime>
  <Pages>172</Pages>
  <Words>50975</Words>
  <Characters>290564</Characters>
  <Application>Microsoft Office Word</Application>
  <DocSecurity>0</DocSecurity>
  <Lines>2421</Lines>
  <Paragraphs>681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103</cp:revision>
  <dcterms:created xsi:type="dcterms:W3CDTF">2015-02-16T15:07:00Z</dcterms:created>
  <dcterms:modified xsi:type="dcterms:W3CDTF">2015-05-29T16:11:00Z</dcterms:modified>
</cp:coreProperties>
</file>