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CF6AF" w14:textId="6AE1EC29" w:rsidR="00A20060" w:rsidRPr="00EE0FE8" w:rsidRDefault="003413C8" w:rsidP="00EE0FE8">
      <w:pPr>
        <w:pStyle w:val="Header"/>
        <w:tabs>
          <w:tab w:val="clear" w:pos="4320"/>
          <w:tab w:val="clear" w:pos="8640"/>
        </w:tabs>
        <w:spacing w:before="120" w:after="120"/>
        <w:rPr>
          <w:rFonts w:cs="Arial"/>
          <w:smallCaps/>
          <w:color w:val="000000"/>
        </w:rPr>
      </w:pPr>
      <w:r w:rsidRPr="0069198A">
        <w:rPr>
          <w:rFonts w:cs="Arial"/>
          <w:smallCaps/>
          <w:color w:val="000000"/>
        </w:rPr>
        <w:t>Background</w:t>
      </w:r>
    </w:p>
    <w:p w14:paraId="1438B5CD" w14:textId="51872084" w:rsidR="00A20060" w:rsidRDefault="00A20060" w:rsidP="00A20060">
      <w:pPr>
        <w:pStyle w:val="Header"/>
        <w:spacing w:before="120" w:after="120"/>
        <w:rPr>
          <w:rFonts w:cs="Arial"/>
          <w:b w:val="0"/>
          <w:sz w:val="22"/>
          <w:szCs w:val="22"/>
        </w:rPr>
      </w:pPr>
      <w:r>
        <w:rPr>
          <w:rFonts w:cs="Arial"/>
          <w:b w:val="0"/>
          <w:sz w:val="22"/>
          <w:szCs w:val="22"/>
        </w:rPr>
        <w:t xml:space="preserve">Cathodic Protection (CP) is essential to maintaining system integrity for Gas Operations. The process of cathodic protection is used to control the corrosion of natural gas pipelines by either installing anodes or </w:t>
      </w:r>
      <w:proofErr w:type="gramStart"/>
      <w:r>
        <w:rPr>
          <w:rFonts w:cs="Arial"/>
          <w:b w:val="0"/>
          <w:sz w:val="22"/>
          <w:szCs w:val="22"/>
        </w:rPr>
        <w:t>through the use of</w:t>
      </w:r>
      <w:proofErr w:type="gramEnd"/>
      <w:r>
        <w:rPr>
          <w:rFonts w:cs="Arial"/>
          <w:b w:val="0"/>
          <w:sz w:val="22"/>
          <w:szCs w:val="22"/>
        </w:rPr>
        <w:t xml:space="preserve"> negative charges. </w:t>
      </w:r>
    </w:p>
    <w:p w14:paraId="6B1AE403" w14:textId="77777777" w:rsidR="00A20060" w:rsidRDefault="00A20060" w:rsidP="00A20060">
      <w:pPr>
        <w:pStyle w:val="Header"/>
        <w:spacing w:before="120" w:after="120"/>
        <w:rPr>
          <w:rFonts w:cs="Arial"/>
          <w:b w:val="0"/>
          <w:sz w:val="22"/>
          <w:szCs w:val="22"/>
        </w:rPr>
      </w:pPr>
      <w:r>
        <w:rPr>
          <w:rFonts w:cs="Arial"/>
          <w:b w:val="0"/>
          <w:sz w:val="22"/>
          <w:szCs w:val="22"/>
        </w:rPr>
        <w:t>The Cathodic Protection program focuses on the maintenance review of the work completed on the natural gas systems. The CP group bases the program by the standards set forth by the American Gas Association (AGA). These standards also dictate the timing of the work on specific infrastructure.</w:t>
      </w:r>
    </w:p>
    <w:p w14:paraId="655D02DF" w14:textId="77777777" w:rsidR="00EE0FE8" w:rsidRDefault="00A20060" w:rsidP="00EE0FE8">
      <w:pPr>
        <w:pStyle w:val="Header"/>
        <w:spacing w:before="120" w:after="120"/>
        <w:rPr>
          <w:rFonts w:cs="Arial"/>
          <w:b w:val="0"/>
          <w:sz w:val="22"/>
          <w:szCs w:val="22"/>
        </w:rPr>
      </w:pPr>
      <w:r>
        <w:rPr>
          <w:rFonts w:cs="Arial"/>
          <w:b w:val="0"/>
          <w:sz w:val="22"/>
          <w:szCs w:val="22"/>
        </w:rPr>
        <w:t>The group also utilizes Asset Compliance Management (ACM) to manage the program data</w:t>
      </w:r>
      <w:r w:rsidR="00EE0FE8">
        <w:rPr>
          <w:rFonts w:cs="Arial"/>
          <w:b w:val="0"/>
          <w:sz w:val="22"/>
          <w:szCs w:val="22"/>
        </w:rPr>
        <w:t xml:space="preserve"> which has known gaps between ACM, </w:t>
      </w:r>
      <w:proofErr w:type="gramStart"/>
      <w:r w:rsidR="00EE0FE8">
        <w:rPr>
          <w:rFonts w:cs="Arial"/>
          <w:b w:val="0"/>
          <w:sz w:val="22"/>
          <w:szCs w:val="22"/>
        </w:rPr>
        <w:t>SAP</w:t>
      </w:r>
      <w:proofErr w:type="gramEnd"/>
      <w:r w:rsidR="00EE0FE8">
        <w:rPr>
          <w:rFonts w:cs="Arial"/>
          <w:b w:val="0"/>
          <w:sz w:val="22"/>
          <w:szCs w:val="22"/>
        </w:rPr>
        <w:t xml:space="preserve"> and GIS due to the cutover to SAP in 2018</w:t>
      </w:r>
      <w:r>
        <w:rPr>
          <w:rFonts w:cs="Arial"/>
          <w:b w:val="0"/>
          <w:sz w:val="22"/>
          <w:szCs w:val="22"/>
        </w:rPr>
        <w:t xml:space="preserve">. </w:t>
      </w:r>
    </w:p>
    <w:p w14:paraId="4F4BD698" w14:textId="77777777" w:rsidR="0006711B" w:rsidRDefault="00EE0FE8" w:rsidP="00EE0FE8">
      <w:pPr>
        <w:pStyle w:val="Header"/>
        <w:spacing w:before="120" w:after="120"/>
        <w:rPr>
          <w:rFonts w:cs="Arial"/>
          <w:b w:val="0"/>
          <w:sz w:val="22"/>
          <w:szCs w:val="22"/>
        </w:rPr>
      </w:pPr>
      <w:r>
        <w:rPr>
          <w:rFonts w:cs="Arial"/>
          <w:b w:val="0"/>
          <w:sz w:val="22"/>
          <w:szCs w:val="22"/>
        </w:rPr>
        <w:t>Additionally, the Company uses a third-party contractor (</w:t>
      </w:r>
      <w:proofErr w:type="spellStart"/>
      <w:r>
        <w:rPr>
          <w:rFonts w:cs="Arial"/>
          <w:b w:val="0"/>
          <w:sz w:val="22"/>
          <w:szCs w:val="22"/>
        </w:rPr>
        <w:t>SiteWise</w:t>
      </w:r>
      <w:proofErr w:type="spellEnd"/>
      <w:r>
        <w:rPr>
          <w:rFonts w:cs="Arial"/>
          <w:b w:val="0"/>
          <w:sz w:val="22"/>
          <w:szCs w:val="22"/>
        </w:rPr>
        <w:t xml:space="preserve">) for work within </w:t>
      </w:r>
      <w:proofErr w:type="spellStart"/>
      <w:r>
        <w:rPr>
          <w:rFonts w:cs="Arial"/>
          <w:b w:val="0"/>
          <w:sz w:val="22"/>
          <w:szCs w:val="22"/>
        </w:rPr>
        <w:t>PSCo</w:t>
      </w:r>
      <w:proofErr w:type="spellEnd"/>
      <w:r>
        <w:rPr>
          <w:rFonts w:cs="Arial"/>
          <w:b w:val="0"/>
          <w:sz w:val="22"/>
          <w:szCs w:val="22"/>
        </w:rPr>
        <w:t xml:space="preserve"> and internal Xcel employees within NSP.</w:t>
      </w:r>
    </w:p>
    <w:p w14:paraId="67888AC2" w14:textId="718980A0" w:rsidR="003413C8" w:rsidRPr="00EE0FE8" w:rsidRDefault="0006711B" w:rsidP="00EE0FE8">
      <w:pPr>
        <w:pStyle w:val="Header"/>
        <w:spacing w:before="120" w:after="120"/>
        <w:rPr>
          <w:rFonts w:cs="Arial"/>
          <w:b w:val="0"/>
          <w:sz w:val="22"/>
          <w:szCs w:val="22"/>
        </w:rPr>
      </w:pPr>
      <w:r>
        <w:rPr>
          <w:rFonts w:cs="Arial"/>
          <w:b w:val="0"/>
          <w:sz w:val="22"/>
          <w:szCs w:val="22"/>
        </w:rPr>
        <w:t xml:space="preserve">Lastly, the Cathodic Protection team has gone through several reorganizations since SAP was fully implemented in 2018. </w:t>
      </w:r>
      <w:r w:rsidR="00A20060">
        <w:rPr>
          <w:rFonts w:cs="Arial"/>
          <w:b w:val="0"/>
          <w:sz w:val="22"/>
          <w:szCs w:val="22"/>
        </w:rPr>
        <w:br/>
      </w:r>
      <w:r w:rsidR="00A20060">
        <w:rPr>
          <w:rFonts w:cs="Arial"/>
          <w:b w:val="0"/>
          <w:sz w:val="22"/>
          <w:szCs w:val="22"/>
        </w:rPr>
        <w:br/>
      </w:r>
      <w:r w:rsidR="003413C8" w:rsidRPr="003413C8">
        <w:rPr>
          <w:rFonts w:cs="Arial"/>
          <w:smallCaps/>
          <w:color w:val="000000"/>
        </w:rPr>
        <w:t>Objective and Scope</w:t>
      </w:r>
    </w:p>
    <w:p w14:paraId="4FA6584A" w14:textId="0004E25C" w:rsidR="00EE0FE8" w:rsidRPr="00EE0FE8" w:rsidRDefault="00EE0FE8" w:rsidP="00EE0FE8">
      <w:pPr>
        <w:pStyle w:val="Header"/>
        <w:spacing w:before="120" w:after="120"/>
        <w:rPr>
          <w:rFonts w:cs="Arial"/>
          <w:b w:val="0"/>
          <w:sz w:val="22"/>
          <w:szCs w:val="22"/>
        </w:rPr>
      </w:pPr>
      <w:r w:rsidRPr="00EE0FE8">
        <w:rPr>
          <w:rFonts w:cs="Arial"/>
          <w:b w:val="0"/>
          <w:sz w:val="22"/>
          <w:szCs w:val="22"/>
        </w:rPr>
        <w:t xml:space="preserve">The objectives of this audit </w:t>
      </w:r>
      <w:r>
        <w:rPr>
          <w:rFonts w:cs="Arial"/>
          <w:b w:val="0"/>
          <w:sz w:val="22"/>
          <w:szCs w:val="22"/>
        </w:rPr>
        <w:t>were</w:t>
      </w:r>
      <w:r w:rsidRPr="00EE0FE8">
        <w:rPr>
          <w:rFonts w:cs="Arial"/>
          <w:b w:val="0"/>
          <w:sz w:val="22"/>
          <w:szCs w:val="22"/>
        </w:rPr>
        <w:t xml:space="preserve"> to: </w:t>
      </w:r>
    </w:p>
    <w:p w14:paraId="3B95E2CE" w14:textId="61CE0FA2" w:rsidR="00EE0FE8" w:rsidRDefault="00EE0FE8" w:rsidP="00EE0FE8">
      <w:pPr>
        <w:pStyle w:val="Header"/>
        <w:numPr>
          <w:ilvl w:val="0"/>
          <w:numId w:val="24"/>
        </w:numPr>
        <w:spacing w:before="120" w:after="120"/>
        <w:rPr>
          <w:rFonts w:cs="Arial"/>
          <w:b w:val="0"/>
          <w:sz w:val="22"/>
          <w:szCs w:val="22"/>
        </w:rPr>
      </w:pPr>
      <w:r>
        <w:rPr>
          <w:rFonts w:cs="Arial"/>
          <w:b w:val="0"/>
          <w:sz w:val="22"/>
          <w:szCs w:val="22"/>
        </w:rPr>
        <w:t>Perform a full assessment of the Cathodic Protection process and program</w:t>
      </w:r>
    </w:p>
    <w:p w14:paraId="05C3699B" w14:textId="6FFDFF7D" w:rsidR="00EE0FE8" w:rsidRDefault="00EE0FE8" w:rsidP="00EE0FE8">
      <w:pPr>
        <w:pStyle w:val="Header"/>
        <w:numPr>
          <w:ilvl w:val="0"/>
          <w:numId w:val="24"/>
        </w:numPr>
        <w:spacing w:before="120" w:after="120"/>
        <w:rPr>
          <w:rFonts w:cs="Arial"/>
          <w:b w:val="0"/>
          <w:sz w:val="22"/>
          <w:szCs w:val="22"/>
        </w:rPr>
      </w:pPr>
      <w:r>
        <w:rPr>
          <w:rFonts w:cs="Arial"/>
          <w:b w:val="0"/>
          <w:sz w:val="22"/>
          <w:szCs w:val="22"/>
        </w:rPr>
        <w:t>Validate the cathodic testing through site visits</w:t>
      </w:r>
      <w:r w:rsidR="00CB36E1">
        <w:rPr>
          <w:rFonts w:cs="Arial"/>
          <w:b w:val="0"/>
          <w:sz w:val="22"/>
          <w:szCs w:val="22"/>
        </w:rPr>
        <w:t xml:space="preserve"> and observing reperformance by a trained technician </w:t>
      </w:r>
      <w:r>
        <w:rPr>
          <w:rFonts w:cs="Arial"/>
          <w:b w:val="0"/>
          <w:sz w:val="22"/>
          <w:szCs w:val="22"/>
        </w:rPr>
        <w:t xml:space="preserve"> </w:t>
      </w:r>
    </w:p>
    <w:p w14:paraId="7084736C" w14:textId="7E5C4A62" w:rsidR="00EE0FE8" w:rsidRPr="00EE0FE8" w:rsidRDefault="00EE0FE8" w:rsidP="00EE0FE8">
      <w:pPr>
        <w:pStyle w:val="Header"/>
        <w:numPr>
          <w:ilvl w:val="0"/>
          <w:numId w:val="24"/>
        </w:numPr>
        <w:spacing w:before="120" w:after="120"/>
        <w:rPr>
          <w:rFonts w:cs="Arial"/>
          <w:b w:val="0"/>
          <w:sz w:val="22"/>
          <w:szCs w:val="22"/>
        </w:rPr>
      </w:pPr>
      <w:r>
        <w:rPr>
          <w:rFonts w:cs="Arial"/>
          <w:b w:val="0"/>
          <w:sz w:val="22"/>
          <w:szCs w:val="22"/>
        </w:rPr>
        <w:t xml:space="preserve">Evaluate the accuracy and completeness of Cathodic Protection data between ACM, SAP and </w:t>
      </w:r>
      <w:proofErr w:type="spellStart"/>
      <w:r>
        <w:rPr>
          <w:rFonts w:cs="Arial"/>
          <w:b w:val="0"/>
          <w:sz w:val="22"/>
          <w:szCs w:val="22"/>
        </w:rPr>
        <w:t>SmallWorld</w:t>
      </w:r>
      <w:proofErr w:type="spellEnd"/>
      <w:r>
        <w:rPr>
          <w:rFonts w:cs="Arial"/>
          <w:b w:val="0"/>
          <w:sz w:val="22"/>
          <w:szCs w:val="22"/>
        </w:rPr>
        <w:t xml:space="preserve"> GIS</w:t>
      </w:r>
    </w:p>
    <w:p w14:paraId="138217E8" w14:textId="699FC740" w:rsidR="00EE0FE8" w:rsidRDefault="00EE0FE8" w:rsidP="00EE0FE8">
      <w:pPr>
        <w:pStyle w:val="Header"/>
        <w:spacing w:before="120" w:after="120"/>
        <w:rPr>
          <w:rFonts w:cs="Arial"/>
          <w:b w:val="0"/>
          <w:sz w:val="22"/>
          <w:szCs w:val="22"/>
        </w:rPr>
      </w:pPr>
      <w:r w:rsidRPr="00EE0FE8">
        <w:rPr>
          <w:rFonts w:cs="Arial"/>
          <w:b w:val="0"/>
          <w:sz w:val="22"/>
          <w:szCs w:val="22"/>
        </w:rPr>
        <w:t xml:space="preserve">The scope of this engagement </w:t>
      </w:r>
      <w:r>
        <w:rPr>
          <w:rFonts w:cs="Arial"/>
          <w:b w:val="0"/>
          <w:sz w:val="22"/>
          <w:szCs w:val="22"/>
        </w:rPr>
        <w:t>included</w:t>
      </w:r>
      <w:r w:rsidRPr="00EE0FE8">
        <w:rPr>
          <w:rFonts w:cs="Arial"/>
          <w:b w:val="0"/>
          <w:sz w:val="22"/>
          <w:szCs w:val="22"/>
        </w:rPr>
        <w:t xml:space="preserve"> the gas distribution and transmission cathodic data from April 2021 – April 2022 in NSP</w:t>
      </w:r>
      <w:r>
        <w:rPr>
          <w:rFonts w:cs="Arial"/>
          <w:b w:val="0"/>
          <w:sz w:val="22"/>
          <w:szCs w:val="22"/>
        </w:rPr>
        <w:t>-</w:t>
      </w:r>
      <w:r w:rsidRPr="00EE0FE8">
        <w:rPr>
          <w:rFonts w:cs="Arial"/>
          <w:b w:val="0"/>
          <w:sz w:val="22"/>
          <w:szCs w:val="22"/>
        </w:rPr>
        <w:t>M</w:t>
      </w:r>
      <w:r>
        <w:rPr>
          <w:rFonts w:cs="Arial"/>
          <w:b w:val="0"/>
          <w:sz w:val="22"/>
          <w:szCs w:val="22"/>
        </w:rPr>
        <w:t>N</w:t>
      </w:r>
      <w:r w:rsidRPr="00EE0FE8">
        <w:rPr>
          <w:rFonts w:cs="Arial"/>
          <w:b w:val="0"/>
          <w:sz w:val="22"/>
          <w:szCs w:val="22"/>
        </w:rPr>
        <w:t>, NSP</w:t>
      </w:r>
      <w:r>
        <w:rPr>
          <w:rFonts w:cs="Arial"/>
          <w:b w:val="0"/>
          <w:sz w:val="22"/>
          <w:szCs w:val="22"/>
        </w:rPr>
        <w:t>-</w:t>
      </w:r>
      <w:r w:rsidRPr="00EE0FE8">
        <w:rPr>
          <w:rFonts w:cs="Arial"/>
          <w:b w:val="0"/>
          <w:sz w:val="22"/>
          <w:szCs w:val="22"/>
        </w:rPr>
        <w:t>W</w:t>
      </w:r>
      <w:r>
        <w:rPr>
          <w:rFonts w:cs="Arial"/>
          <w:b w:val="0"/>
          <w:sz w:val="22"/>
          <w:szCs w:val="22"/>
        </w:rPr>
        <w:t>I</w:t>
      </w:r>
      <w:r w:rsidRPr="00EE0FE8">
        <w:rPr>
          <w:rFonts w:cs="Arial"/>
          <w:b w:val="0"/>
          <w:sz w:val="22"/>
          <w:szCs w:val="22"/>
        </w:rPr>
        <w:t xml:space="preserve">, and </w:t>
      </w:r>
      <w:proofErr w:type="spellStart"/>
      <w:r w:rsidRPr="00EE0FE8">
        <w:rPr>
          <w:rFonts w:cs="Arial"/>
          <w:b w:val="0"/>
          <w:sz w:val="22"/>
          <w:szCs w:val="22"/>
        </w:rPr>
        <w:t>PSCo</w:t>
      </w:r>
      <w:proofErr w:type="spellEnd"/>
      <w:r w:rsidRPr="00EE0FE8">
        <w:rPr>
          <w:rFonts w:cs="Arial"/>
          <w:b w:val="0"/>
          <w:sz w:val="22"/>
          <w:szCs w:val="22"/>
        </w:rPr>
        <w:t xml:space="preserve">. </w:t>
      </w:r>
    </w:p>
    <w:p w14:paraId="0BBB5374" w14:textId="77777777" w:rsidR="00EE0FE8" w:rsidRDefault="00EE0FE8" w:rsidP="00EE0FE8">
      <w:pPr>
        <w:pStyle w:val="Header"/>
        <w:tabs>
          <w:tab w:val="clear" w:pos="4320"/>
          <w:tab w:val="clear" w:pos="8640"/>
        </w:tabs>
        <w:spacing w:before="120" w:after="120"/>
        <w:rPr>
          <w:rFonts w:cs="Arial"/>
          <w:b w:val="0"/>
          <w:sz w:val="22"/>
          <w:szCs w:val="22"/>
        </w:rPr>
      </w:pPr>
    </w:p>
    <w:p w14:paraId="40B9E7DD" w14:textId="77401E0B" w:rsidR="003413C8" w:rsidRPr="003413C8" w:rsidRDefault="003413C8" w:rsidP="00EE0FE8">
      <w:pPr>
        <w:pStyle w:val="Header"/>
        <w:tabs>
          <w:tab w:val="clear" w:pos="4320"/>
          <w:tab w:val="clear" w:pos="8640"/>
        </w:tabs>
        <w:spacing w:before="120" w:after="120"/>
        <w:rPr>
          <w:rFonts w:cs="Arial"/>
          <w:smallCaps/>
          <w:color w:val="000000"/>
        </w:rPr>
      </w:pPr>
      <w:r w:rsidRPr="003413C8">
        <w:rPr>
          <w:rFonts w:cs="Arial"/>
          <w:smallCaps/>
          <w:color w:val="000000"/>
        </w:rPr>
        <w:t>Overall Assessment</w:t>
      </w:r>
    </w:p>
    <w:p w14:paraId="66FF3E2F" w14:textId="6D7007A0" w:rsidR="00753CC0" w:rsidRDefault="00753CC0" w:rsidP="00753CC0">
      <w:pPr>
        <w:pStyle w:val="NormalWeb"/>
        <w:spacing w:before="0" w:beforeAutospacing="0" w:after="160" w:afterAutospacing="0"/>
      </w:pPr>
      <w:r>
        <w:t xml:space="preserve">Internal Audit identified exceptions </w:t>
      </w:r>
      <w:proofErr w:type="gramStart"/>
      <w:r>
        <w:t>during the course of</w:t>
      </w:r>
      <w:proofErr w:type="gramEnd"/>
      <w:r>
        <w:t xml:space="preserve"> the engagement indicative of a moderate to high frequency (probability) of errors or a major or significant level of severity that could impair the Company’s ability to achieve its objectives, goals or reduce risk to an acceptable level. This might require re-deploying resources and implementing interim solutions until longer-term changes can be made as detailed in this report.</w:t>
      </w:r>
    </w:p>
    <w:p w14:paraId="7DE167A7" w14:textId="0226EF2B" w:rsidR="00753CC0" w:rsidRDefault="00753CC0" w:rsidP="00753CC0">
      <w:pPr>
        <w:pStyle w:val="NormalWeb"/>
        <w:spacing w:before="0" w:beforeAutospacing="0" w:after="160" w:afterAutospacing="0"/>
      </w:pPr>
      <w:r>
        <w:t>Specifically, during our validation of the cathodic testing results, we found multiple instances of inaccurate site descriptions and</w:t>
      </w:r>
      <w:r w:rsidR="004C7F84">
        <w:t xml:space="preserve"> inaccurate test results. The outcome of our validation testing combined with the results of a</w:t>
      </w:r>
      <w:r w:rsidR="001A6ED0">
        <w:t xml:space="preserve">n internal </w:t>
      </w:r>
      <w:r w:rsidR="00210790">
        <w:t xml:space="preserve">investigation at the Boulder Service Center showed sufficient evidence to suggest that a lack of controls </w:t>
      </w:r>
      <w:proofErr w:type="gramStart"/>
      <w:r w:rsidR="00210790">
        <w:t>are</w:t>
      </w:r>
      <w:proofErr w:type="gramEnd"/>
      <w:r w:rsidR="00210790">
        <w:t xml:space="preserve"> in place to ensure proper testing and documentation occurs. </w:t>
      </w:r>
    </w:p>
    <w:p w14:paraId="60AA85FB" w14:textId="38BF0DBA" w:rsidR="00210790" w:rsidRDefault="00210790" w:rsidP="00753CC0">
      <w:pPr>
        <w:pStyle w:val="NormalWeb"/>
        <w:spacing w:before="0" w:beforeAutospacing="0" w:after="160" w:afterAutospacing="0"/>
      </w:pPr>
      <w:r>
        <w:t>Additionally, during our review of the ACM system, we found that the system creates multiple data inaccuracies, inefficiencies in processes, and lacks the ability to connect with the Company’s main operational data sources (</w:t>
      </w:r>
      <w:proofErr w:type="gramStart"/>
      <w:r>
        <w:t>i.e.</w:t>
      </w:r>
      <w:proofErr w:type="gramEnd"/>
      <w:r>
        <w:t xml:space="preserve"> SAP and </w:t>
      </w:r>
      <w:proofErr w:type="spellStart"/>
      <w:r>
        <w:t>SmallWorld</w:t>
      </w:r>
      <w:proofErr w:type="spellEnd"/>
      <w:r>
        <w:t xml:space="preserve"> GIS).</w:t>
      </w:r>
      <w:r w:rsidR="0006711B">
        <w:t xml:space="preserve"> The lack of interconnection with the other operational systems prevented us from doing a full evaluation of the accuracy and completeness of ACM.</w:t>
      </w:r>
    </w:p>
    <w:p w14:paraId="33D949DE" w14:textId="77777777" w:rsidR="004C7F84" w:rsidRDefault="004C7F84" w:rsidP="00753CC0">
      <w:pPr>
        <w:pStyle w:val="NormalWeb"/>
        <w:spacing w:before="0" w:beforeAutospacing="0" w:after="160" w:afterAutospacing="0"/>
      </w:pPr>
      <w:r>
        <w:t xml:space="preserve">Within our process and program assessment, we found multiple inefficiencies around data entry, multiple data entry points that can lead to human error, and a lack of defined processes for creating new site data and resolving low reads that are out of compliance. We found that these issues affect both </w:t>
      </w:r>
      <w:proofErr w:type="spellStart"/>
      <w:r>
        <w:t>PSCo</w:t>
      </w:r>
      <w:proofErr w:type="spellEnd"/>
      <w:r>
        <w:t xml:space="preserve"> and NSP.</w:t>
      </w:r>
    </w:p>
    <w:p w14:paraId="7664D1E2" w14:textId="4F18C43D" w:rsidR="004C7F84" w:rsidRPr="004C7F84" w:rsidRDefault="00210790" w:rsidP="00753CC0">
      <w:pPr>
        <w:pStyle w:val="NormalWeb"/>
        <w:spacing w:before="0" w:beforeAutospacing="0" w:after="160" w:afterAutospacing="0"/>
      </w:pPr>
      <w:r>
        <w:t>We appreciate the level of communication and cooperation that the Cathodic Protection group and Gas Operations provided during this engagement. We look forward to working with the teams to determine the best path forward to mitigate these risks presented in the report.</w:t>
      </w:r>
    </w:p>
    <w:p w14:paraId="39D6801F" w14:textId="77777777" w:rsidR="00403ACC" w:rsidRDefault="00CA5291" w:rsidP="005911F6">
      <w:pPr>
        <w:spacing w:before="180" w:after="120"/>
        <w:rPr>
          <w:smallCaps/>
        </w:rPr>
      </w:pPr>
      <w:r>
        <w:rPr>
          <w:rFonts w:cs="Arial"/>
          <w:b w:val="0"/>
          <w:sz w:val="22"/>
          <w:szCs w:val="22"/>
        </w:rPr>
        <w:br w:type="column"/>
      </w:r>
      <w:r w:rsidRPr="00CA5291">
        <w:rPr>
          <w:smallCaps/>
        </w:rPr>
        <w:lastRenderedPageBreak/>
        <w:t>Observations and</w:t>
      </w:r>
      <w:r w:rsidR="00467577">
        <w:rPr>
          <w:smallCaps/>
        </w:rPr>
        <w:t xml:space="preserve"> </w:t>
      </w:r>
      <w:r w:rsidR="008B146F">
        <w:rPr>
          <w:smallCaps/>
          <w:szCs w:val="22"/>
        </w:rPr>
        <w:t>Management Responses</w:t>
      </w:r>
      <w:r w:rsidRPr="00CA5291">
        <w:rPr>
          <w:smallCaps/>
        </w:rPr>
        <w:t xml:space="preserve"> </w:t>
      </w:r>
    </w:p>
    <w:p w14:paraId="74FE07F0" w14:textId="0C7EFED6" w:rsidR="00CA5291" w:rsidRPr="00190FB5" w:rsidRDefault="00CA5291" w:rsidP="00190FB5">
      <w:pPr>
        <w:spacing w:before="60" w:after="60"/>
        <w:ind w:left="360"/>
        <w:rPr>
          <w:sz w:val="22"/>
          <w:szCs w:val="22"/>
        </w:rPr>
      </w:pPr>
      <w:r>
        <w:rPr>
          <w:rFonts w:cs="Arial"/>
          <w:noProof/>
          <w:spacing w:val="-2"/>
        </w:rPr>
        <mc:AlternateContent>
          <mc:Choice Requires="wps">
            <w:drawing>
              <wp:anchor distT="0" distB="0" distL="114300" distR="114300" simplePos="0" relativeHeight="251681792" behindDoc="0" locked="0" layoutInCell="1" allowOverlap="1" wp14:anchorId="51031818" wp14:editId="7EC0448E">
                <wp:simplePos x="0" y="0"/>
                <wp:positionH relativeFrom="column">
                  <wp:posOffset>0</wp:posOffset>
                </wp:positionH>
                <wp:positionV relativeFrom="paragraph">
                  <wp:posOffset>31379</wp:posOffset>
                </wp:positionV>
                <wp:extent cx="91440" cy="91440"/>
                <wp:effectExtent l="0" t="0" r="22860" b="22860"/>
                <wp:wrapNone/>
                <wp:docPr id="4" name="Oval 4"/>
                <wp:cNvGraphicFramePr/>
                <a:graphic xmlns:a="http://schemas.openxmlformats.org/drawingml/2006/main">
                  <a:graphicData uri="http://schemas.microsoft.com/office/word/2010/wordprocessingShape">
                    <wps:wsp>
                      <wps:cNvSpPr/>
                      <wps:spPr>
                        <a:xfrm>
                          <a:off x="0" y="0"/>
                          <a:ext cx="91440" cy="91440"/>
                        </a:xfrm>
                        <a:prstGeom prst="ellipse">
                          <a:avLst/>
                        </a:prstGeom>
                        <a:solidFill>
                          <a:srgbClr val="7030A0"/>
                        </a:solidFill>
                        <a:ln w="952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02066AD" id="Oval 4" o:spid="_x0000_s1026" style="position:absolute;margin-left:0;margin-top:2.45pt;width:7.2pt;height:7.2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" fillcolor="#7030a0" strokecolor="#7030a0"/>
            </w:pict>
          </mc:Fallback>
        </mc:AlternateContent>
      </w:r>
      <w:r w:rsidR="00F05D71">
        <w:rPr>
          <w:sz w:val="22"/>
          <w:szCs w:val="22"/>
        </w:rPr>
        <w:t>Inaccurate and Inconsistent Cathodic Protection Testing Results</w:t>
      </w:r>
      <w:r w:rsidRPr="00190FB5">
        <w:rPr>
          <w:sz w:val="22"/>
          <w:szCs w:val="22"/>
        </w:rPr>
        <w:t xml:space="preserve"> </w:t>
      </w:r>
      <w:r w:rsidR="00F05D71">
        <w:rPr>
          <w:sz w:val="22"/>
          <w:szCs w:val="22"/>
        </w:rPr>
        <w:t>(</w:t>
      </w:r>
      <w:proofErr w:type="spellStart"/>
      <w:r w:rsidR="00F05D71">
        <w:rPr>
          <w:sz w:val="22"/>
          <w:szCs w:val="22"/>
        </w:rPr>
        <w:t>PSCo</w:t>
      </w:r>
      <w:proofErr w:type="spellEnd"/>
      <w:r w:rsidR="00F05D71">
        <w:rPr>
          <w:sz w:val="22"/>
          <w:szCs w:val="22"/>
        </w:rPr>
        <w:t>)</w:t>
      </w:r>
    </w:p>
    <w:p w14:paraId="6172D962" w14:textId="37F54E25" w:rsidR="00553E18" w:rsidRDefault="00F05D71" w:rsidP="005911F6">
      <w:pPr>
        <w:spacing w:before="60" w:after="60"/>
        <w:rPr>
          <w:b w:val="0"/>
          <w:sz w:val="22"/>
          <w:szCs w:val="22"/>
        </w:rPr>
      </w:pPr>
      <w:r>
        <w:rPr>
          <w:b w:val="0"/>
          <w:sz w:val="22"/>
          <w:szCs w:val="22"/>
        </w:rPr>
        <w:t>D</w:t>
      </w:r>
      <w:r w:rsidRPr="00F05D71">
        <w:rPr>
          <w:b w:val="0"/>
          <w:sz w:val="22"/>
          <w:szCs w:val="22"/>
        </w:rPr>
        <w:t>uring our validation of the cathodic testing results, we found multiple instances of inaccurate site descriptions and inaccurate test results. The outcome of our validation testing combined with the results of a</w:t>
      </w:r>
      <w:r>
        <w:rPr>
          <w:b w:val="0"/>
          <w:sz w:val="22"/>
          <w:szCs w:val="22"/>
        </w:rPr>
        <w:t xml:space="preserve">n internal </w:t>
      </w:r>
      <w:r w:rsidRPr="00F05D71">
        <w:rPr>
          <w:b w:val="0"/>
          <w:sz w:val="22"/>
          <w:szCs w:val="22"/>
        </w:rPr>
        <w:t xml:space="preserve">investigation at the Boulder Service Center showed sufficient evidence to suggest that a lack of controls </w:t>
      </w:r>
      <w:proofErr w:type="gramStart"/>
      <w:r w:rsidRPr="00F05D71">
        <w:rPr>
          <w:b w:val="0"/>
          <w:sz w:val="22"/>
          <w:szCs w:val="22"/>
        </w:rPr>
        <w:t>are</w:t>
      </w:r>
      <w:proofErr w:type="gramEnd"/>
      <w:r w:rsidRPr="00F05D71">
        <w:rPr>
          <w:b w:val="0"/>
          <w:sz w:val="22"/>
          <w:szCs w:val="22"/>
        </w:rPr>
        <w:t xml:space="preserve"> in place to ensure proper testing and documentation occurs. </w:t>
      </w:r>
      <w:r>
        <w:rPr>
          <w:b w:val="0"/>
          <w:sz w:val="22"/>
          <w:szCs w:val="22"/>
        </w:rPr>
        <w:br/>
      </w:r>
      <w:r>
        <w:rPr>
          <w:b w:val="0"/>
          <w:sz w:val="22"/>
          <w:szCs w:val="22"/>
        </w:rPr>
        <w:br/>
      </w:r>
      <w:r>
        <w:rPr>
          <w:b w:val="0"/>
          <w:sz w:val="22"/>
          <w:szCs w:val="22"/>
          <w:u w:val="single"/>
        </w:rPr>
        <w:t>Management Response:</w:t>
      </w:r>
      <w:r>
        <w:rPr>
          <w:b w:val="0"/>
          <w:sz w:val="22"/>
          <w:szCs w:val="22"/>
        </w:rPr>
        <w:t xml:space="preserve"> Summarize the management response received from the observation summary and provide the expected completion date (if there are multiple completion dates, use a range).</w:t>
      </w:r>
    </w:p>
    <w:p w14:paraId="58C3A4A7" w14:textId="649071E2" w:rsidR="00F05D71" w:rsidRDefault="00F05D71" w:rsidP="005911F6">
      <w:pPr>
        <w:spacing w:before="60" w:after="60"/>
        <w:rPr>
          <w:b w:val="0"/>
          <w:sz w:val="22"/>
          <w:szCs w:val="22"/>
        </w:rPr>
      </w:pPr>
    </w:p>
    <w:p w14:paraId="54A186C5" w14:textId="61EC3697" w:rsidR="00F05D71" w:rsidRPr="00190FB5" w:rsidRDefault="00F05D71" w:rsidP="00F05D71">
      <w:pPr>
        <w:spacing w:before="60" w:after="60"/>
        <w:ind w:left="360"/>
        <w:rPr>
          <w:sz w:val="22"/>
          <w:szCs w:val="22"/>
        </w:rPr>
      </w:pPr>
      <w:r>
        <w:rPr>
          <w:rFonts w:cs="Arial"/>
          <w:noProof/>
          <w:spacing w:val="-2"/>
        </w:rPr>
        <mc:AlternateContent>
          <mc:Choice Requires="wps">
            <w:drawing>
              <wp:anchor distT="0" distB="0" distL="114300" distR="114300" simplePos="0" relativeHeight="251687936" behindDoc="0" locked="0" layoutInCell="1" allowOverlap="1" wp14:anchorId="726648EA" wp14:editId="590823A1">
                <wp:simplePos x="0" y="0"/>
                <wp:positionH relativeFrom="column">
                  <wp:posOffset>0</wp:posOffset>
                </wp:positionH>
                <wp:positionV relativeFrom="paragraph">
                  <wp:posOffset>31379</wp:posOffset>
                </wp:positionV>
                <wp:extent cx="91440" cy="91440"/>
                <wp:effectExtent l="0" t="0" r="22860" b="22860"/>
                <wp:wrapNone/>
                <wp:docPr id="2" name="Oval 2"/>
                <wp:cNvGraphicFramePr/>
                <a:graphic xmlns:a="http://schemas.openxmlformats.org/drawingml/2006/main">
                  <a:graphicData uri="http://schemas.microsoft.com/office/word/2010/wordprocessingShape">
                    <wps:wsp>
                      <wps:cNvSpPr/>
                      <wps:spPr>
                        <a:xfrm>
                          <a:off x="0" y="0"/>
                          <a:ext cx="91440" cy="91440"/>
                        </a:xfrm>
                        <a:prstGeom prst="ellipse">
                          <a:avLst/>
                        </a:prstGeom>
                        <a:solidFill>
                          <a:srgbClr val="7030A0"/>
                        </a:solidFill>
                        <a:ln w="952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0118104" id="Oval 2" o:spid="_x0000_s1026" style="position:absolute;margin-left:0;margin-top:2.45pt;width:7.2pt;height:7.2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" fillcolor="#7030a0" strokecolor="#7030a0"/>
            </w:pict>
          </mc:Fallback>
        </mc:AlternateContent>
      </w:r>
      <w:r>
        <w:rPr>
          <w:sz w:val="22"/>
          <w:szCs w:val="22"/>
        </w:rPr>
        <w:t>Lack of Technological Investment into ACM</w:t>
      </w:r>
      <w:r w:rsidRPr="00190FB5">
        <w:rPr>
          <w:sz w:val="22"/>
          <w:szCs w:val="22"/>
        </w:rPr>
        <w:t xml:space="preserve"> </w:t>
      </w:r>
    </w:p>
    <w:p w14:paraId="791EEE87" w14:textId="77777777" w:rsidR="00F05D71" w:rsidRDefault="00F05D71" w:rsidP="00F05D71">
      <w:pPr>
        <w:spacing w:before="60" w:after="60"/>
        <w:rPr>
          <w:b w:val="0"/>
          <w:sz w:val="22"/>
          <w:szCs w:val="22"/>
        </w:rPr>
      </w:pPr>
      <w:r>
        <w:rPr>
          <w:b w:val="0"/>
          <w:sz w:val="22"/>
          <w:szCs w:val="22"/>
        </w:rPr>
        <w:t>D</w:t>
      </w:r>
      <w:r w:rsidRPr="00F05D71">
        <w:rPr>
          <w:b w:val="0"/>
          <w:sz w:val="22"/>
          <w:szCs w:val="22"/>
        </w:rPr>
        <w:t>uring our review of the ACM system, we found that the system creates multiple data inaccuracies, inefficiencies in processes, and lacks the ability to connect with the Company’s main operational data sources (</w:t>
      </w:r>
      <w:proofErr w:type="gramStart"/>
      <w:r w:rsidRPr="00F05D71">
        <w:rPr>
          <w:b w:val="0"/>
          <w:sz w:val="22"/>
          <w:szCs w:val="22"/>
        </w:rPr>
        <w:t>i.e.</w:t>
      </w:r>
      <w:proofErr w:type="gramEnd"/>
      <w:r w:rsidRPr="00F05D71">
        <w:rPr>
          <w:b w:val="0"/>
          <w:sz w:val="22"/>
          <w:szCs w:val="22"/>
        </w:rPr>
        <w:t xml:space="preserve"> SAP and </w:t>
      </w:r>
      <w:proofErr w:type="spellStart"/>
      <w:r w:rsidRPr="00F05D71">
        <w:rPr>
          <w:b w:val="0"/>
          <w:sz w:val="22"/>
          <w:szCs w:val="22"/>
        </w:rPr>
        <w:t>SmallWorld</w:t>
      </w:r>
      <w:proofErr w:type="spellEnd"/>
      <w:r w:rsidRPr="00F05D71">
        <w:rPr>
          <w:b w:val="0"/>
          <w:sz w:val="22"/>
          <w:szCs w:val="22"/>
        </w:rPr>
        <w:t xml:space="preserve"> GIS).</w:t>
      </w:r>
    </w:p>
    <w:p w14:paraId="53BC1B0B" w14:textId="7D0020F6" w:rsidR="00F05D71" w:rsidRDefault="00F05D71" w:rsidP="00F05D71">
      <w:pPr>
        <w:spacing w:before="60" w:after="60"/>
        <w:rPr>
          <w:b w:val="0"/>
          <w:sz w:val="22"/>
          <w:szCs w:val="22"/>
        </w:rPr>
      </w:pPr>
      <w:r>
        <w:rPr>
          <w:b w:val="0"/>
          <w:sz w:val="22"/>
          <w:szCs w:val="22"/>
        </w:rPr>
        <w:br/>
      </w:r>
      <w:r>
        <w:rPr>
          <w:b w:val="0"/>
          <w:sz w:val="22"/>
          <w:szCs w:val="22"/>
          <w:u w:val="single"/>
        </w:rPr>
        <w:t>Management Response:</w:t>
      </w:r>
      <w:r>
        <w:rPr>
          <w:b w:val="0"/>
          <w:sz w:val="22"/>
          <w:szCs w:val="22"/>
        </w:rPr>
        <w:t xml:space="preserve"> Summarize the management response received from the observation summary and provide the expected completion date (if there are multiple completion dates, use a range).</w:t>
      </w:r>
    </w:p>
    <w:p w14:paraId="08FD8597" w14:textId="00FAAE07" w:rsidR="00F05D71" w:rsidRDefault="00F05D71" w:rsidP="00F05D71">
      <w:pPr>
        <w:spacing w:before="60" w:after="60"/>
        <w:rPr>
          <w:b w:val="0"/>
          <w:sz w:val="22"/>
          <w:szCs w:val="22"/>
        </w:rPr>
      </w:pPr>
    </w:p>
    <w:p w14:paraId="2BF2F08D" w14:textId="220318EF" w:rsidR="00F05D71" w:rsidRDefault="00F05D71" w:rsidP="00F05D71">
      <w:pPr>
        <w:spacing w:before="60" w:after="60"/>
        <w:rPr>
          <w:b w:val="0"/>
          <w:sz w:val="22"/>
          <w:szCs w:val="22"/>
        </w:rPr>
      </w:pPr>
    </w:p>
    <w:p w14:paraId="6BE04148" w14:textId="15354F0C" w:rsidR="00F05D71" w:rsidRDefault="00F05D71" w:rsidP="00F05D71">
      <w:pPr>
        <w:spacing w:before="60" w:after="60"/>
        <w:rPr>
          <w:b w:val="0"/>
          <w:sz w:val="22"/>
          <w:szCs w:val="22"/>
        </w:rPr>
      </w:pPr>
    </w:p>
    <w:p w14:paraId="3926402C" w14:textId="0B78B666" w:rsidR="00F05D71" w:rsidRDefault="00F05D71" w:rsidP="00F05D71">
      <w:pPr>
        <w:spacing w:before="60" w:after="60"/>
        <w:rPr>
          <w:b w:val="0"/>
          <w:sz w:val="22"/>
          <w:szCs w:val="22"/>
        </w:rPr>
      </w:pPr>
    </w:p>
    <w:p w14:paraId="30FA1570" w14:textId="05152DE0" w:rsidR="00F05D71" w:rsidRDefault="00F05D71" w:rsidP="00F05D71">
      <w:pPr>
        <w:spacing w:before="60" w:after="60"/>
        <w:rPr>
          <w:b w:val="0"/>
          <w:sz w:val="22"/>
          <w:szCs w:val="22"/>
        </w:rPr>
      </w:pPr>
    </w:p>
    <w:p w14:paraId="188DA918" w14:textId="77777777" w:rsidR="00F05D71" w:rsidRDefault="00F05D71" w:rsidP="00F05D71">
      <w:pPr>
        <w:spacing w:before="60" w:after="60"/>
        <w:rPr>
          <w:b w:val="0"/>
          <w:sz w:val="22"/>
          <w:szCs w:val="22"/>
        </w:rPr>
      </w:pPr>
    </w:p>
    <w:p w14:paraId="0E0A7F0A" w14:textId="77777777" w:rsidR="005911F6" w:rsidRPr="00553E18" w:rsidRDefault="005911F6" w:rsidP="005911F6">
      <w:pPr>
        <w:spacing w:before="60" w:after="60"/>
        <w:rPr>
          <w:b w:val="0"/>
          <w:sz w:val="22"/>
          <w:szCs w:val="22"/>
        </w:rPr>
      </w:pPr>
    </w:p>
    <w:p w14:paraId="43B84E77" w14:textId="5EACA82B" w:rsidR="00512A05" w:rsidRPr="00190FB5" w:rsidRDefault="00553E18" w:rsidP="00190FB5">
      <w:pPr>
        <w:spacing w:before="60" w:after="60"/>
        <w:ind w:left="360"/>
        <w:rPr>
          <w:sz w:val="22"/>
          <w:szCs w:val="22"/>
        </w:rPr>
      </w:pPr>
      <w:r>
        <w:rPr>
          <w:rFonts w:cs="Arial"/>
          <w:noProof/>
          <w:spacing w:val="-2"/>
        </w:rPr>
        <mc:AlternateContent>
          <mc:Choice Requires="wps">
            <w:drawing>
              <wp:anchor distT="0" distB="0" distL="114300" distR="114300" simplePos="0" relativeHeight="251683840" behindDoc="0" locked="0" layoutInCell="1" allowOverlap="1" wp14:anchorId="3112F4BF" wp14:editId="3F441249">
                <wp:simplePos x="0" y="0"/>
                <wp:positionH relativeFrom="column">
                  <wp:posOffset>1053</wp:posOffset>
                </wp:positionH>
                <wp:positionV relativeFrom="paragraph">
                  <wp:posOffset>40547</wp:posOffset>
                </wp:positionV>
                <wp:extent cx="91440" cy="91440"/>
                <wp:effectExtent l="0" t="0" r="22860" b="22860"/>
                <wp:wrapNone/>
                <wp:docPr id="5" name="Oval 5"/>
                <wp:cNvGraphicFramePr/>
                <a:graphic xmlns:a="http://schemas.openxmlformats.org/drawingml/2006/main">
                  <a:graphicData uri="http://schemas.microsoft.com/office/word/2010/wordprocessingShape">
                    <wps:wsp>
                      <wps:cNvSpPr/>
                      <wps:spPr>
                        <a:xfrm>
                          <a:off x="0" y="0"/>
                          <a:ext cx="91440" cy="91440"/>
                        </a:xfrm>
                        <a:prstGeom prst="ellipse">
                          <a:avLst/>
                        </a:prstGeom>
                        <a:solidFill>
                          <a:schemeClr val="accent6">
                            <a:lumMod val="75000"/>
                          </a:schemeClr>
                        </a:solidFill>
                        <a:ln w="9525">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42178F7" id="Oval 5" o:spid="_x0000_s1026" style="position:absolute;margin-left:.1pt;margin-top:3.2pt;width:7.2pt;height:7.2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" fillcolor="#e36c0a [2409]" strokecolor="#e36c0a [2409]"/>
            </w:pict>
          </mc:Fallback>
        </mc:AlternateContent>
      </w:r>
      <w:r w:rsidR="00F05D71">
        <w:rPr>
          <w:sz w:val="22"/>
          <w:szCs w:val="22"/>
        </w:rPr>
        <w:t xml:space="preserve">Process Gaps and Inefficiencies </w:t>
      </w:r>
    </w:p>
    <w:p w14:paraId="06BA6A8A" w14:textId="77777777" w:rsidR="00F05D71" w:rsidRDefault="00F05D71" w:rsidP="00F05D71">
      <w:pPr>
        <w:pStyle w:val="NormalWeb"/>
        <w:spacing w:before="0" w:beforeAutospacing="0" w:after="160" w:afterAutospacing="0"/>
      </w:pPr>
      <w:r>
        <w:t xml:space="preserve">Within our process and program assessment, we found multiple inefficiencies around data entry, multiple data entry points that can lead to human error, and a lack of defined processes for creating new site data and resolving low reads that are out of compliance. We found that these issues affect both </w:t>
      </w:r>
      <w:proofErr w:type="spellStart"/>
      <w:r>
        <w:t>PSCo</w:t>
      </w:r>
      <w:proofErr w:type="spellEnd"/>
      <w:r>
        <w:t xml:space="preserve"> and NSP.</w:t>
      </w:r>
    </w:p>
    <w:p w14:paraId="73F8A402" w14:textId="77777777" w:rsidR="00512A05" w:rsidRDefault="00512A05" w:rsidP="005911F6">
      <w:pPr>
        <w:spacing w:before="60" w:after="60"/>
        <w:rPr>
          <w:b w:val="0"/>
          <w:sz w:val="22"/>
          <w:szCs w:val="22"/>
        </w:rPr>
      </w:pPr>
    </w:p>
    <w:p w14:paraId="24B8D578" w14:textId="77777777" w:rsidR="00512A05" w:rsidRDefault="00512A05" w:rsidP="005911F6">
      <w:pPr>
        <w:spacing w:before="60" w:after="60"/>
        <w:rPr>
          <w:b w:val="0"/>
          <w:sz w:val="22"/>
          <w:szCs w:val="22"/>
        </w:rPr>
      </w:pPr>
      <w:r>
        <w:rPr>
          <w:b w:val="0"/>
          <w:sz w:val="22"/>
          <w:szCs w:val="22"/>
          <w:u w:val="single"/>
        </w:rPr>
        <w:t>Management Response:</w:t>
      </w:r>
      <w:r>
        <w:rPr>
          <w:b w:val="0"/>
          <w:sz w:val="22"/>
          <w:szCs w:val="22"/>
        </w:rPr>
        <w:t xml:space="preserve"> Summarize the management response </w:t>
      </w:r>
      <w:r w:rsidR="003077BB">
        <w:rPr>
          <w:b w:val="0"/>
          <w:sz w:val="22"/>
          <w:szCs w:val="22"/>
        </w:rPr>
        <w:t xml:space="preserve">received from the observation summary </w:t>
      </w:r>
      <w:r>
        <w:rPr>
          <w:b w:val="0"/>
          <w:sz w:val="22"/>
          <w:szCs w:val="22"/>
        </w:rPr>
        <w:t xml:space="preserve">and provide the expected completion date (if there are multiple completion dates, use </w:t>
      </w:r>
      <w:r w:rsidR="003077BB">
        <w:rPr>
          <w:b w:val="0"/>
          <w:sz w:val="22"/>
          <w:szCs w:val="22"/>
        </w:rPr>
        <w:t>a range</w:t>
      </w:r>
      <w:r>
        <w:rPr>
          <w:b w:val="0"/>
          <w:sz w:val="22"/>
          <w:szCs w:val="22"/>
        </w:rPr>
        <w:t>).</w:t>
      </w:r>
    </w:p>
    <w:p w14:paraId="61E21011" w14:textId="77777777" w:rsidR="005911F6" w:rsidRPr="00553E18" w:rsidRDefault="005911F6" w:rsidP="005911F6">
      <w:pPr>
        <w:spacing w:before="60" w:after="60"/>
        <w:rPr>
          <w:b w:val="0"/>
          <w:sz w:val="22"/>
          <w:szCs w:val="22"/>
        </w:rPr>
      </w:pPr>
    </w:p>
    <w:p w14:paraId="7DAE0DBD" w14:textId="77777777" w:rsidR="006404A3" w:rsidRPr="0024698A" w:rsidRDefault="00512A05" w:rsidP="006404A3">
      <w:pPr>
        <w:spacing w:before="60" w:after="60"/>
        <w:rPr>
          <w:rFonts w:cs="Arial"/>
          <w:i/>
          <w:sz w:val="22"/>
          <w:szCs w:val="22"/>
        </w:rPr>
        <w:sectPr w:rsidR="006404A3" w:rsidRPr="0024698A" w:rsidSect="006404A3">
          <w:headerReference w:type="even" r:id="rId7"/>
          <w:headerReference w:type="default" r:id="rId8"/>
          <w:footerReference w:type="even" r:id="rId9"/>
          <w:footerReference w:type="default" r:id="rId10"/>
          <w:headerReference w:type="first" r:id="rId11"/>
          <w:footerReference w:type="first" r:id="rId12"/>
          <w:type w:val="continuous"/>
          <w:pgSz w:w="15840" w:h="12240" w:orient="landscape" w:code="1"/>
          <w:pgMar w:top="1440" w:right="1440" w:bottom="900" w:left="1440" w:header="288" w:footer="288" w:gutter="0"/>
          <w:cols w:num="2" w:sep="1" w:space="720"/>
          <w:docGrid w:linePitch="360"/>
        </w:sectPr>
      </w:pPr>
      <w:r>
        <w:rPr>
          <w:b w:val="0"/>
          <w:sz w:val="22"/>
          <w:szCs w:val="22"/>
        </w:rPr>
        <w:br w:type="page"/>
      </w:r>
    </w:p>
    <w:p w14:paraId="195219E0" w14:textId="77777777" w:rsidR="00C21C26" w:rsidRPr="003A2C51" w:rsidRDefault="00C21C26" w:rsidP="00C21C26">
      <w:pPr>
        <w:jc w:val="center"/>
        <w:rPr>
          <w:smallCaps/>
          <w:sz w:val="28"/>
          <w:szCs w:val="28"/>
        </w:rPr>
      </w:pPr>
      <w:r>
        <w:rPr>
          <w:smallCaps/>
          <w:sz w:val="28"/>
          <w:szCs w:val="28"/>
        </w:rPr>
        <w:lastRenderedPageBreak/>
        <w:t xml:space="preserve">Report </w:t>
      </w:r>
      <w:r w:rsidRPr="003A2C51">
        <w:rPr>
          <w:smallCaps/>
          <w:sz w:val="28"/>
          <w:szCs w:val="28"/>
        </w:rPr>
        <w:t xml:space="preserve">Distribution </w:t>
      </w:r>
      <w:r>
        <w:rPr>
          <w:smallCaps/>
          <w:sz w:val="28"/>
          <w:szCs w:val="28"/>
        </w:rPr>
        <w:t>List</w:t>
      </w:r>
    </w:p>
    <w:p w14:paraId="7DB776EB" w14:textId="77777777" w:rsidR="00570E28" w:rsidRDefault="00570E28" w:rsidP="00C21C26">
      <w:pPr>
        <w:rPr>
          <w:i/>
          <w:sz w:val="22"/>
          <w:szCs w:val="22"/>
        </w:rPr>
      </w:pPr>
    </w:p>
    <w:p w14:paraId="025A1FB1" w14:textId="77777777" w:rsidR="00C21C26" w:rsidRPr="0059354E" w:rsidRDefault="0059354E" w:rsidP="00C21C26">
      <w:pPr>
        <w:rPr>
          <w:i/>
          <w:sz w:val="22"/>
          <w:szCs w:val="22"/>
        </w:rPr>
      </w:pPr>
      <w:r w:rsidRPr="0059354E">
        <w:rPr>
          <w:i/>
          <w:sz w:val="22"/>
          <w:szCs w:val="22"/>
        </w:rPr>
        <w:t>Directions:</w:t>
      </w:r>
    </w:p>
    <w:p w14:paraId="567E88C4" w14:textId="77777777" w:rsidR="0059354E" w:rsidRPr="0059354E" w:rsidRDefault="0059354E" w:rsidP="0059354E">
      <w:pPr>
        <w:pStyle w:val="ListParagraph"/>
        <w:numPr>
          <w:ilvl w:val="0"/>
          <w:numId w:val="19"/>
        </w:numPr>
        <w:ind w:left="360"/>
        <w:contextualSpacing w:val="0"/>
        <w:rPr>
          <w:i/>
          <w:sz w:val="22"/>
          <w:szCs w:val="22"/>
        </w:rPr>
      </w:pPr>
      <w:r w:rsidRPr="0059354E">
        <w:rPr>
          <w:b w:val="0"/>
          <w:i/>
          <w:sz w:val="22"/>
          <w:szCs w:val="22"/>
        </w:rPr>
        <w:t>LEFT COLUMN: list those who are directly involved with the audit</w:t>
      </w:r>
      <w:r>
        <w:rPr>
          <w:b w:val="0"/>
          <w:i/>
          <w:sz w:val="22"/>
          <w:szCs w:val="22"/>
        </w:rPr>
        <w:t xml:space="preserve"> (in hierarchical order). Leave a space and then list those who may have a need to know (in hierarchical order).</w:t>
      </w:r>
      <w:r w:rsidR="00570E28">
        <w:rPr>
          <w:b w:val="0"/>
          <w:i/>
          <w:sz w:val="22"/>
          <w:szCs w:val="22"/>
        </w:rPr>
        <w:t xml:space="preserve"> See below (highlight) for examples.</w:t>
      </w:r>
    </w:p>
    <w:p w14:paraId="4F519B46" w14:textId="77777777" w:rsidR="0059354E" w:rsidRPr="00570E28" w:rsidRDefault="0059354E" w:rsidP="0059354E">
      <w:pPr>
        <w:pStyle w:val="ListParagraph"/>
        <w:numPr>
          <w:ilvl w:val="0"/>
          <w:numId w:val="19"/>
        </w:numPr>
        <w:ind w:left="360"/>
        <w:contextualSpacing w:val="0"/>
        <w:rPr>
          <w:i/>
          <w:sz w:val="22"/>
          <w:szCs w:val="22"/>
        </w:rPr>
      </w:pPr>
      <w:r>
        <w:rPr>
          <w:b w:val="0"/>
          <w:i/>
          <w:sz w:val="22"/>
          <w:szCs w:val="22"/>
        </w:rPr>
        <w:t xml:space="preserve">RIGHT COLUMN: </w:t>
      </w:r>
      <w:r w:rsidR="00570E28">
        <w:rPr>
          <w:b w:val="0"/>
          <w:i/>
          <w:sz w:val="22"/>
          <w:szCs w:val="22"/>
        </w:rPr>
        <w:t>list the Senior Management and individuals that are required on every audit report. Add EVPs/SVPs/</w:t>
      </w:r>
      <w:proofErr w:type="spellStart"/>
      <w:r w:rsidR="00570E28">
        <w:rPr>
          <w:b w:val="0"/>
          <w:i/>
          <w:sz w:val="22"/>
          <w:szCs w:val="22"/>
        </w:rPr>
        <w:t>OpCo</w:t>
      </w:r>
      <w:proofErr w:type="spellEnd"/>
      <w:r w:rsidR="00570E28">
        <w:rPr>
          <w:b w:val="0"/>
          <w:i/>
          <w:sz w:val="22"/>
          <w:szCs w:val="22"/>
        </w:rPr>
        <w:t xml:space="preserve"> Presidents, as necessary in the indicated space.</w:t>
      </w:r>
    </w:p>
    <w:p w14:paraId="08BEB5A2" w14:textId="77777777" w:rsidR="00570E28" w:rsidRPr="0059354E" w:rsidRDefault="00570E28" w:rsidP="0059354E">
      <w:pPr>
        <w:pStyle w:val="ListParagraph"/>
        <w:numPr>
          <w:ilvl w:val="0"/>
          <w:numId w:val="19"/>
        </w:numPr>
        <w:ind w:left="360"/>
        <w:contextualSpacing w:val="0"/>
        <w:rPr>
          <w:i/>
          <w:sz w:val="22"/>
          <w:szCs w:val="22"/>
        </w:rPr>
      </w:pPr>
      <w:r>
        <w:rPr>
          <w:b w:val="0"/>
          <w:i/>
          <w:sz w:val="22"/>
          <w:szCs w:val="22"/>
        </w:rPr>
        <w:t>REMOVE the highlight and these directions before the draft report is provided to the Audit Sponsor(s) and client(s).</w:t>
      </w:r>
    </w:p>
    <w:p w14:paraId="174ABC3B" w14:textId="77777777" w:rsidR="0059354E" w:rsidRDefault="0059354E" w:rsidP="00C21C26">
      <w:pPr>
        <w:rPr>
          <w:smallCaps/>
        </w:rPr>
      </w:pPr>
    </w:p>
    <w:tbl>
      <w:tblPr>
        <w:tblW w:w="13104" w:type="dxa"/>
        <w:tblLook w:val="0000" w:firstRow="0" w:lastRow="0" w:firstColumn="0" w:lastColumn="0" w:noHBand="0" w:noVBand="0"/>
      </w:tblPr>
      <w:tblGrid>
        <w:gridCol w:w="6552"/>
        <w:gridCol w:w="6552"/>
      </w:tblGrid>
      <w:tr w:rsidR="00357773" w14:paraId="7D14E263" w14:textId="77777777" w:rsidTr="00357773">
        <w:tc>
          <w:tcPr>
            <w:tcW w:w="6552" w:type="dxa"/>
          </w:tcPr>
          <w:p w14:paraId="2923D5A3" w14:textId="77777777" w:rsidR="00357773" w:rsidRPr="004E5C83" w:rsidRDefault="00357773" w:rsidP="00357773">
            <w:pPr>
              <w:pStyle w:val="Header"/>
              <w:tabs>
                <w:tab w:val="clear" w:pos="4320"/>
              </w:tabs>
              <w:rPr>
                <w:rFonts w:cs="Arial"/>
                <w:bCs/>
                <w:sz w:val="20"/>
                <w:szCs w:val="20"/>
                <w:highlight w:val="yellow"/>
              </w:rPr>
            </w:pPr>
            <w:r w:rsidRPr="004E5C83">
              <w:rPr>
                <w:rFonts w:cs="Arial"/>
                <w:bCs/>
                <w:sz w:val="20"/>
                <w:szCs w:val="20"/>
                <w:highlight w:val="yellow"/>
              </w:rPr>
              <w:t>R. Hargreaves, Sr. Director System Operations</w:t>
            </w:r>
          </w:p>
          <w:p w14:paraId="5EC79C83" w14:textId="77777777" w:rsidR="00357773" w:rsidRPr="004E5C83" w:rsidRDefault="00C94588" w:rsidP="00357773">
            <w:pPr>
              <w:pStyle w:val="Header"/>
              <w:tabs>
                <w:tab w:val="clear" w:pos="4320"/>
              </w:tabs>
              <w:rPr>
                <w:rFonts w:cs="Arial"/>
                <w:bCs/>
                <w:sz w:val="20"/>
                <w:szCs w:val="20"/>
                <w:highlight w:val="yellow"/>
              </w:rPr>
            </w:pPr>
            <w:r w:rsidRPr="004E5C83">
              <w:rPr>
                <w:rFonts w:cs="Arial"/>
                <w:bCs/>
                <w:sz w:val="20"/>
                <w:szCs w:val="20"/>
                <w:highlight w:val="yellow"/>
              </w:rPr>
              <w:t>K</w:t>
            </w:r>
            <w:r w:rsidR="00357773" w:rsidRPr="004E5C83">
              <w:rPr>
                <w:rFonts w:cs="Arial"/>
                <w:bCs/>
                <w:sz w:val="20"/>
                <w:szCs w:val="20"/>
                <w:highlight w:val="yellow"/>
              </w:rPr>
              <w:t>. McMenamin, Sr. M</w:t>
            </w:r>
            <w:r w:rsidR="00F97C05" w:rsidRPr="004E5C83">
              <w:rPr>
                <w:rFonts w:cs="Arial"/>
                <w:bCs/>
                <w:sz w:val="20"/>
                <w:szCs w:val="20"/>
                <w:highlight w:val="yellow"/>
              </w:rPr>
              <w:t>anager</w:t>
            </w:r>
            <w:r w:rsidR="00357773" w:rsidRPr="004E5C83">
              <w:rPr>
                <w:rFonts w:cs="Arial"/>
                <w:bCs/>
                <w:sz w:val="20"/>
                <w:szCs w:val="20"/>
                <w:highlight w:val="yellow"/>
              </w:rPr>
              <w:t xml:space="preserve"> Transmission Control Center</w:t>
            </w:r>
            <w:r w:rsidR="00F97C05" w:rsidRPr="004E5C83">
              <w:rPr>
                <w:rFonts w:cs="Arial"/>
                <w:bCs/>
                <w:sz w:val="20"/>
                <w:szCs w:val="20"/>
                <w:highlight w:val="yellow"/>
              </w:rPr>
              <w:t xml:space="preserve"> (SPS)</w:t>
            </w:r>
          </w:p>
          <w:p w14:paraId="2ACC46AD" w14:textId="77777777" w:rsidR="00357773" w:rsidRPr="004E5C83" w:rsidRDefault="00357773" w:rsidP="00357773">
            <w:pPr>
              <w:pStyle w:val="Header"/>
              <w:tabs>
                <w:tab w:val="clear" w:pos="4320"/>
              </w:tabs>
              <w:rPr>
                <w:rFonts w:cs="Arial"/>
                <w:bCs/>
                <w:sz w:val="20"/>
                <w:szCs w:val="20"/>
                <w:highlight w:val="yellow"/>
              </w:rPr>
            </w:pPr>
            <w:r w:rsidRPr="004E5C83">
              <w:rPr>
                <w:rFonts w:cs="Arial"/>
                <w:bCs/>
                <w:sz w:val="20"/>
                <w:szCs w:val="20"/>
                <w:highlight w:val="yellow"/>
              </w:rPr>
              <w:t>T. Sarkinen, Sr. M</w:t>
            </w:r>
            <w:r w:rsidR="00F97C05" w:rsidRPr="004E5C83">
              <w:rPr>
                <w:rFonts w:cs="Arial"/>
                <w:bCs/>
                <w:sz w:val="20"/>
                <w:szCs w:val="20"/>
                <w:highlight w:val="yellow"/>
              </w:rPr>
              <w:t>anager</w:t>
            </w:r>
            <w:r w:rsidRPr="004E5C83">
              <w:rPr>
                <w:rFonts w:cs="Arial"/>
                <w:bCs/>
                <w:sz w:val="20"/>
                <w:szCs w:val="20"/>
                <w:highlight w:val="yellow"/>
              </w:rPr>
              <w:t xml:space="preserve"> Transmission Control Center</w:t>
            </w:r>
            <w:r w:rsidR="00F97C05" w:rsidRPr="004E5C83">
              <w:rPr>
                <w:rFonts w:cs="Arial"/>
                <w:bCs/>
                <w:sz w:val="20"/>
                <w:szCs w:val="20"/>
                <w:highlight w:val="yellow"/>
              </w:rPr>
              <w:t xml:space="preserve"> (NSP)</w:t>
            </w:r>
          </w:p>
          <w:p w14:paraId="79C022B3" w14:textId="77777777" w:rsidR="00F97C05" w:rsidRPr="004E5C83" w:rsidRDefault="00F97C05" w:rsidP="00F97C05">
            <w:pPr>
              <w:pStyle w:val="Header"/>
              <w:tabs>
                <w:tab w:val="clear" w:pos="4320"/>
              </w:tabs>
              <w:rPr>
                <w:rFonts w:cs="Arial"/>
                <w:bCs/>
                <w:sz w:val="20"/>
                <w:szCs w:val="20"/>
                <w:highlight w:val="yellow"/>
              </w:rPr>
            </w:pPr>
            <w:r w:rsidRPr="004E5C83">
              <w:rPr>
                <w:rFonts w:cs="Arial"/>
                <w:bCs/>
                <w:sz w:val="20"/>
                <w:szCs w:val="20"/>
                <w:highlight w:val="yellow"/>
              </w:rPr>
              <w:t>R. Staton, Sr. Manager Transmission Control Center (PSCo)</w:t>
            </w:r>
          </w:p>
          <w:p w14:paraId="5B0034A5" w14:textId="77777777" w:rsidR="00357773" w:rsidRPr="004E5C83" w:rsidRDefault="00357773" w:rsidP="00357773">
            <w:pPr>
              <w:pStyle w:val="Header"/>
              <w:tabs>
                <w:tab w:val="clear" w:pos="4320"/>
              </w:tabs>
              <w:rPr>
                <w:rFonts w:cs="Arial"/>
                <w:bCs/>
                <w:sz w:val="20"/>
                <w:szCs w:val="20"/>
                <w:highlight w:val="yellow"/>
              </w:rPr>
            </w:pPr>
            <w:r w:rsidRPr="004E5C83">
              <w:rPr>
                <w:rFonts w:cs="Arial"/>
                <w:bCs/>
                <w:sz w:val="20"/>
                <w:szCs w:val="20"/>
                <w:highlight w:val="yellow"/>
              </w:rPr>
              <w:t>D. Schiro, M</w:t>
            </w:r>
            <w:r w:rsidR="00F97C05" w:rsidRPr="004E5C83">
              <w:rPr>
                <w:rFonts w:cs="Arial"/>
                <w:bCs/>
                <w:sz w:val="20"/>
                <w:szCs w:val="20"/>
                <w:highlight w:val="yellow"/>
              </w:rPr>
              <w:t>anager</w:t>
            </w:r>
            <w:r w:rsidRPr="004E5C83">
              <w:rPr>
                <w:rFonts w:cs="Arial"/>
                <w:bCs/>
                <w:sz w:val="20"/>
                <w:szCs w:val="20"/>
                <w:highlight w:val="yellow"/>
              </w:rPr>
              <w:t xml:space="preserve"> Real Time Planning</w:t>
            </w:r>
          </w:p>
          <w:p w14:paraId="31F09574" w14:textId="77777777" w:rsidR="00357773" w:rsidRPr="004E5C83" w:rsidRDefault="00357773" w:rsidP="00357773">
            <w:pPr>
              <w:pStyle w:val="Header"/>
              <w:tabs>
                <w:tab w:val="clear" w:pos="4320"/>
              </w:tabs>
              <w:rPr>
                <w:rFonts w:cs="Arial"/>
                <w:bCs/>
                <w:sz w:val="20"/>
                <w:szCs w:val="20"/>
                <w:highlight w:val="yellow"/>
              </w:rPr>
            </w:pPr>
          </w:p>
          <w:p w14:paraId="75A2521D" w14:textId="77777777" w:rsidR="007B2B35" w:rsidRPr="004E5C83" w:rsidRDefault="007B2B35" w:rsidP="007B2B35">
            <w:pPr>
              <w:pStyle w:val="Header"/>
              <w:tabs>
                <w:tab w:val="left" w:pos="3947"/>
              </w:tabs>
              <w:rPr>
                <w:rFonts w:cs="Arial"/>
                <w:bCs/>
                <w:sz w:val="20"/>
                <w:szCs w:val="20"/>
                <w:highlight w:val="yellow"/>
              </w:rPr>
            </w:pPr>
            <w:r w:rsidRPr="004E5C83">
              <w:rPr>
                <w:rFonts w:cs="Arial"/>
                <w:bCs/>
                <w:sz w:val="20"/>
                <w:szCs w:val="20"/>
                <w:highlight w:val="yellow"/>
              </w:rPr>
              <w:t>T. Mogensen, SVP Energy Supply</w:t>
            </w:r>
          </w:p>
          <w:p w14:paraId="6F350D9B" w14:textId="77777777" w:rsidR="00C94588" w:rsidRPr="004E5C83" w:rsidRDefault="00357773" w:rsidP="00357773">
            <w:pPr>
              <w:pStyle w:val="Header"/>
              <w:tabs>
                <w:tab w:val="clear" w:pos="4320"/>
              </w:tabs>
              <w:rPr>
                <w:rFonts w:cs="Arial"/>
                <w:bCs/>
                <w:sz w:val="20"/>
                <w:szCs w:val="20"/>
                <w:highlight w:val="yellow"/>
              </w:rPr>
            </w:pPr>
            <w:r w:rsidRPr="004E5C83">
              <w:rPr>
                <w:rFonts w:cs="Arial"/>
                <w:bCs/>
                <w:sz w:val="20"/>
                <w:szCs w:val="20"/>
                <w:highlight w:val="yellow"/>
              </w:rPr>
              <w:t xml:space="preserve">K. Randolph, VP Engineering &amp; Construction </w:t>
            </w:r>
          </w:p>
          <w:p w14:paraId="6157E2E0" w14:textId="77777777" w:rsidR="00357773" w:rsidRPr="004E5C83" w:rsidRDefault="00357773" w:rsidP="00357773">
            <w:pPr>
              <w:pStyle w:val="Header"/>
              <w:tabs>
                <w:tab w:val="clear" w:pos="4320"/>
              </w:tabs>
              <w:rPr>
                <w:rFonts w:cs="Arial"/>
                <w:bCs/>
                <w:sz w:val="20"/>
                <w:szCs w:val="20"/>
                <w:highlight w:val="yellow"/>
              </w:rPr>
            </w:pPr>
            <w:r w:rsidRPr="004E5C83">
              <w:rPr>
                <w:rFonts w:cs="Arial"/>
                <w:bCs/>
                <w:sz w:val="20"/>
                <w:szCs w:val="20"/>
                <w:highlight w:val="yellow"/>
              </w:rPr>
              <w:t>T. Jyrkas, M</w:t>
            </w:r>
            <w:r w:rsidR="00F97C05" w:rsidRPr="004E5C83">
              <w:rPr>
                <w:rFonts w:cs="Arial"/>
                <w:bCs/>
                <w:sz w:val="20"/>
                <w:szCs w:val="20"/>
                <w:highlight w:val="yellow"/>
              </w:rPr>
              <w:t>anager ES</w:t>
            </w:r>
            <w:r w:rsidRPr="004E5C83">
              <w:rPr>
                <w:rFonts w:cs="Arial"/>
                <w:bCs/>
                <w:sz w:val="20"/>
                <w:szCs w:val="20"/>
                <w:highlight w:val="yellow"/>
              </w:rPr>
              <w:t xml:space="preserve"> Technical Resources &amp; Compliance</w:t>
            </w:r>
          </w:p>
          <w:p w14:paraId="03A7970D" w14:textId="77777777" w:rsidR="00357773" w:rsidRPr="004E5C83" w:rsidRDefault="00357773" w:rsidP="00357773">
            <w:pPr>
              <w:pStyle w:val="Header"/>
              <w:tabs>
                <w:tab w:val="clear" w:pos="4320"/>
              </w:tabs>
              <w:rPr>
                <w:rFonts w:cs="Arial"/>
                <w:bCs/>
                <w:sz w:val="20"/>
                <w:szCs w:val="20"/>
                <w:highlight w:val="yellow"/>
              </w:rPr>
            </w:pPr>
          </w:p>
          <w:p w14:paraId="4F5A81DF" w14:textId="77777777" w:rsidR="00357773" w:rsidRPr="004E5C83" w:rsidRDefault="00F97C05" w:rsidP="00357773">
            <w:pPr>
              <w:pStyle w:val="Header"/>
              <w:tabs>
                <w:tab w:val="clear" w:pos="4320"/>
              </w:tabs>
              <w:rPr>
                <w:rFonts w:cs="Arial"/>
                <w:bCs/>
                <w:sz w:val="20"/>
                <w:szCs w:val="20"/>
                <w:highlight w:val="yellow"/>
              </w:rPr>
            </w:pPr>
            <w:r w:rsidRPr="004E5C83">
              <w:rPr>
                <w:rFonts w:cs="Arial"/>
                <w:bCs/>
                <w:sz w:val="20"/>
                <w:szCs w:val="20"/>
                <w:highlight w:val="yellow"/>
              </w:rPr>
              <w:t xml:space="preserve">E. Mairs </w:t>
            </w:r>
            <w:r w:rsidRPr="004E5C83">
              <w:rPr>
                <w:rFonts w:cs="Arial"/>
                <w:bCs/>
                <w:i/>
                <w:sz w:val="20"/>
                <w:szCs w:val="20"/>
                <w:highlight w:val="yellow"/>
              </w:rPr>
              <w:t>(for report distributed to ESS)</w:t>
            </w:r>
          </w:p>
          <w:p w14:paraId="5E353209" w14:textId="77777777" w:rsidR="00F97C05" w:rsidRPr="004E5C83" w:rsidRDefault="00F97C05" w:rsidP="00357773">
            <w:pPr>
              <w:pStyle w:val="Header"/>
              <w:tabs>
                <w:tab w:val="clear" w:pos="4320"/>
              </w:tabs>
              <w:rPr>
                <w:rFonts w:cs="Arial"/>
                <w:bCs/>
                <w:sz w:val="20"/>
                <w:szCs w:val="20"/>
                <w:highlight w:val="yellow"/>
              </w:rPr>
            </w:pPr>
            <w:r w:rsidRPr="004E5C83">
              <w:rPr>
                <w:rFonts w:cs="Arial"/>
                <w:bCs/>
                <w:sz w:val="20"/>
                <w:szCs w:val="20"/>
                <w:highlight w:val="yellow"/>
              </w:rPr>
              <w:t xml:space="preserve">M. McCloskey </w:t>
            </w:r>
            <w:r w:rsidRPr="004E5C83">
              <w:rPr>
                <w:rFonts w:cs="Arial"/>
                <w:bCs/>
                <w:i/>
                <w:sz w:val="20"/>
                <w:szCs w:val="20"/>
                <w:highlight w:val="yellow"/>
              </w:rPr>
              <w:t>(for report distributed to Business Systems)</w:t>
            </w:r>
          </w:p>
          <w:p w14:paraId="39CD5DEF" w14:textId="77777777" w:rsidR="00F97C05" w:rsidRPr="004E5C83" w:rsidRDefault="00F97C05" w:rsidP="00F97C05">
            <w:pPr>
              <w:pStyle w:val="Header"/>
              <w:tabs>
                <w:tab w:val="clear" w:pos="4320"/>
              </w:tabs>
              <w:rPr>
                <w:rFonts w:cs="Arial"/>
                <w:bCs/>
                <w:sz w:val="20"/>
                <w:szCs w:val="20"/>
                <w:highlight w:val="yellow"/>
              </w:rPr>
            </w:pPr>
            <w:r w:rsidRPr="004E5C83">
              <w:rPr>
                <w:rFonts w:cs="Arial"/>
                <w:bCs/>
                <w:sz w:val="20"/>
                <w:szCs w:val="20"/>
                <w:highlight w:val="yellow"/>
              </w:rPr>
              <w:t xml:space="preserve">D. Doria </w:t>
            </w:r>
            <w:r w:rsidRPr="004E5C83">
              <w:rPr>
                <w:rFonts w:cs="Arial"/>
                <w:bCs/>
                <w:i/>
                <w:sz w:val="20"/>
                <w:szCs w:val="20"/>
                <w:highlight w:val="yellow"/>
              </w:rPr>
              <w:t>(for report distributed to Business Systems)</w:t>
            </w:r>
          </w:p>
        </w:tc>
        <w:tc>
          <w:tcPr>
            <w:tcW w:w="6552" w:type="dxa"/>
          </w:tcPr>
          <w:p w14:paraId="16996B6D" w14:textId="6BDA0942" w:rsidR="00357773" w:rsidRPr="004E5C83" w:rsidRDefault="00357773" w:rsidP="00357773">
            <w:pPr>
              <w:pStyle w:val="Header"/>
              <w:rPr>
                <w:rFonts w:cs="Arial"/>
                <w:sz w:val="20"/>
                <w:szCs w:val="20"/>
              </w:rPr>
            </w:pPr>
            <w:r w:rsidRPr="004E5C83">
              <w:rPr>
                <w:rFonts w:cs="Arial"/>
                <w:sz w:val="20"/>
                <w:szCs w:val="20"/>
              </w:rPr>
              <w:t xml:space="preserve">B. </w:t>
            </w:r>
            <w:r w:rsidR="003F20C6">
              <w:rPr>
                <w:rFonts w:cs="Arial"/>
                <w:sz w:val="20"/>
                <w:szCs w:val="20"/>
              </w:rPr>
              <w:t>Frenzel</w:t>
            </w:r>
            <w:r w:rsidRPr="004E5C83">
              <w:rPr>
                <w:rFonts w:cs="Arial"/>
                <w:sz w:val="20"/>
                <w:szCs w:val="20"/>
              </w:rPr>
              <w:t xml:space="preserve">, President </w:t>
            </w:r>
            <w:r w:rsidR="00A346B5" w:rsidRPr="004E5C83">
              <w:rPr>
                <w:rFonts w:cs="Arial"/>
                <w:sz w:val="20"/>
                <w:szCs w:val="20"/>
              </w:rPr>
              <w:t>and</w:t>
            </w:r>
            <w:r w:rsidRPr="004E5C83">
              <w:rPr>
                <w:rFonts w:cs="Arial"/>
                <w:sz w:val="20"/>
                <w:szCs w:val="20"/>
              </w:rPr>
              <w:t xml:space="preserve"> CEO</w:t>
            </w:r>
          </w:p>
          <w:p w14:paraId="16BAE0A9" w14:textId="777F9DEA" w:rsidR="00357773" w:rsidRPr="004E5C83" w:rsidRDefault="00357773" w:rsidP="00357773">
            <w:pPr>
              <w:pStyle w:val="Header"/>
              <w:rPr>
                <w:rFonts w:cs="Arial"/>
                <w:bCs/>
                <w:sz w:val="20"/>
                <w:szCs w:val="20"/>
              </w:rPr>
            </w:pPr>
            <w:r w:rsidRPr="004E5C83">
              <w:rPr>
                <w:rFonts w:cs="Arial"/>
                <w:bCs/>
                <w:sz w:val="20"/>
                <w:szCs w:val="20"/>
              </w:rPr>
              <w:t xml:space="preserve">B. </w:t>
            </w:r>
            <w:r w:rsidR="003F20C6">
              <w:rPr>
                <w:rFonts w:cs="Arial"/>
                <w:bCs/>
                <w:sz w:val="20"/>
                <w:szCs w:val="20"/>
              </w:rPr>
              <w:t>Van Abel</w:t>
            </w:r>
            <w:r w:rsidRPr="004E5C83">
              <w:rPr>
                <w:rFonts w:cs="Arial"/>
                <w:bCs/>
                <w:sz w:val="20"/>
                <w:szCs w:val="20"/>
              </w:rPr>
              <w:t>, EVP</w:t>
            </w:r>
            <w:r w:rsidR="008460ED" w:rsidRPr="004E5C83">
              <w:rPr>
                <w:rFonts w:cs="Arial"/>
                <w:bCs/>
                <w:sz w:val="20"/>
                <w:szCs w:val="20"/>
              </w:rPr>
              <w:t>,</w:t>
            </w:r>
            <w:r w:rsidRPr="004E5C83">
              <w:rPr>
                <w:rFonts w:cs="Arial"/>
                <w:bCs/>
                <w:sz w:val="20"/>
                <w:szCs w:val="20"/>
              </w:rPr>
              <w:t xml:space="preserve"> CFO</w:t>
            </w:r>
          </w:p>
          <w:p w14:paraId="1A495F61" w14:textId="77777777" w:rsidR="00357773" w:rsidRPr="004E5C83" w:rsidRDefault="00357773" w:rsidP="00357773">
            <w:pPr>
              <w:pStyle w:val="Header"/>
              <w:rPr>
                <w:rFonts w:cs="Arial"/>
                <w:bCs/>
                <w:sz w:val="20"/>
                <w:szCs w:val="20"/>
              </w:rPr>
            </w:pPr>
          </w:p>
          <w:p w14:paraId="0BDCD79F" w14:textId="77777777" w:rsidR="00DD55C9" w:rsidRPr="004E5C83" w:rsidRDefault="00F5011A" w:rsidP="00357773">
            <w:pPr>
              <w:pStyle w:val="Header"/>
              <w:rPr>
                <w:rFonts w:cs="Arial"/>
                <w:bCs/>
                <w:sz w:val="20"/>
                <w:szCs w:val="20"/>
              </w:rPr>
            </w:pPr>
            <w:r w:rsidRPr="004E5C83">
              <w:rPr>
                <w:rFonts w:cs="Arial"/>
                <w:bCs/>
                <w:sz w:val="20"/>
                <w:szCs w:val="20"/>
                <w:highlight w:val="yellow"/>
              </w:rPr>
              <w:t>Add EVPs/SVPs/</w:t>
            </w:r>
            <w:proofErr w:type="spellStart"/>
            <w:r w:rsidRPr="004E5C83">
              <w:rPr>
                <w:rFonts w:cs="Arial"/>
                <w:bCs/>
                <w:sz w:val="20"/>
                <w:szCs w:val="20"/>
                <w:highlight w:val="yellow"/>
              </w:rPr>
              <w:t>OpCo</w:t>
            </w:r>
            <w:proofErr w:type="spellEnd"/>
            <w:r w:rsidRPr="004E5C83">
              <w:rPr>
                <w:rFonts w:cs="Arial"/>
                <w:bCs/>
                <w:sz w:val="20"/>
                <w:szCs w:val="20"/>
                <w:highlight w:val="yellow"/>
              </w:rPr>
              <w:t xml:space="preserve"> Presidents, as necessary</w:t>
            </w:r>
          </w:p>
          <w:p w14:paraId="324897E6" w14:textId="77777777" w:rsidR="00DD55C9" w:rsidRPr="004E5C83" w:rsidRDefault="00DD55C9" w:rsidP="00357773">
            <w:pPr>
              <w:pStyle w:val="Header"/>
              <w:rPr>
                <w:rFonts w:cs="Arial"/>
                <w:bCs/>
                <w:sz w:val="20"/>
                <w:szCs w:val="20"/>
              </w:rPr>
            </w:pPr>
          </w:p>
          <w:p w14:paraId="25F821AE" w14:textId="77777777" w:rsidR="00F47A74" w:rsidRPr="004E5C83" w:rsidRDefault="00F47A74" w:rsidP="00357773">
            <w:pPr>
              <w:pStyle w:val="Header"/>
              <w:rPr>
                <w:rFonts w:cs="Arial"/>
                <w:bCs/>
                <w:sz w:val="20"/>
                <w:szCs w:val="20"/>
              </w:rPr>
            </w:pPr>
            <w:r w:rsidRPr="004E5C83">
              <w:rPr>
                <w:rFonts w:cs="Arial"/>
                <w:bCs/>
                <w:sz w:val="20"/>
                <w:szCs w:val="20"/>
              </w:rPr>
              <w:t>J. Savage, SVP</w:t>
            </w:r>
            <w:r w:rsidR="00F5011A" w:rsidRPr="004E5C83">
              <w:rPr>
                <w:rFonts w:cs="Arial"/>
                <w:bCs/>
                <w:sz w:val="20"/>
                <w:szCs w:val="20"/>
              </w:rPr>
              <w:t>,</w:t>
            </w:r>
            <w:r w:rsidRPr="004E5C83">
              <w:rPr>
                <w:rFonts w:cs="Arial"/>
                <w:bCs/>
                <w:sz w:val="20"/>
                <w:szCs w:val="20"/>
              </w:rPr>
              <w:t xml:space="preserve"> Controller</w:t>
            </w:r>
          </w:p>
          <w:p w14:paraId="3B30E2DC" w14:textId="039F6225" w:rsidR="00357773" w:rsidRPr="004E5C83" w:rsidRDefault="00357773" w:rsidP="00357773">
            <w:pPr>
              <w:pStyle w:val="Header"/>
              <w:rPr>
                <w:rFonts w:cs="Arial"/>
                <w:bCs/>
                <w:sz w:val="20"/>
                <w:szCs w:val="20"/>
              </w:rPr>
            </w:pPr>
            <w:r w:rsidRPr="004E5C83">
              <w:rPr>
                <w:rFonts w:cs="Arial"/>
                <w:bCs/>
                <w:sz w:val="20"/>
                <w:szCs w:val="20"/>
              </w:rPr>
              <w:t xml:space="preserve">K. Hyde, </w:t>
            </w:r>
            <w:r w:rsidR="003F20C6">
              <w:rPr>
                <w:rFonts w:cs="Arial"/>
                <w:bCs/>
                <w:sz w:val="20"/>
                <w:szCs w:val="20"/>
              </w:rPr>
              <w:t>S</w:t>
            </w:r>
            <w:r w:rsidRPr="004E5C83">
              <w:rPr>
                <w:rFonts w:cs="Arial"/>
                <w:bCs/>
                <w:sz w:val="20"/>
                <w:szCs w:val="20"/>
              </w:rPr>
              <w:t>VP Chief Risk</w:t>
            </w:r>
            <w:r w:rsidR="003F20C6">
              <w:rPr>
                <w:rFonts w:cs="Arial"/>
                <w:bCs/>
                <w:sz w:val="20"/>
                <w:szCs w:val="20"/>
              </w:rPr>
              <w:t>,</w:t>
            </w:r>
            <w:r w:rsidRPr="004E5C83">
              <w:rPr>
                <w:rFonts w:cs="Arial"/>
                <w:bCs/>
                <w:sz w:val="20"/>
                <w:szCs w:val="20"/>
              </w:rPr>
              <w:t xml:space="preserve"> Audit</w:t>
            </w:r>
            <w:r w:rsidR="003F20C6">
              <w:rPr>
                <w:rFonts w:cs="Arial"/>
                <w:bCs/>
                <w:sz w:val="20"/>
                <w:szCs w:val="20"/>
              </w:rPr>
              <w:t xml:space="preserve"> &amp; Compliance</w:t>
            </w:r>
            <w:r w:rsidRPr="004E5C83">
              <w:rPr>
                <w:rFonts w:cs="Arial"/>
                <w:bCs/>
                <w:sz w:val="20"/>
                <w:szCs w:val="20"/>
              </w:rPr>
              <w:t xml:space="preserve"> Officer</w:t>
            </w:r>
          </w:p>
          <w:p w14:paraId="5D7BD2CF" w14:textId="411E109C" w:rsidR="00357773" w:rsidRPr="004E5C83" w:rsidRDefault="003F20C6" w:rsidP="00357773">
            <w:pPr>
              <w:pStyle w:val="Header"/>
              <w:rPr>
                <w:rFonts w:cs="Arial"/>
                <w:bCs/>
                <w:sz w:val="20"/>
                <w:szCs w:val="20"/>
              </w:rPr>
            </w:pPr>
            <w:r>
              <w:rPr>
                <w:rFonts w:cs="Arial"/>
                <w:bCs/>
                <w:sz w:val="20"/>
                <w:szCs w:val="20"/>
              </w:rPr>
              <w:t>S</w:t>
            </w:r>
            <w:r w:rsidR="00357773" w:rsidRPr="004E5C83">
              <w:rPr>
                <w:rFonts w:cs="Arial"/>
                <w:bCs/>
                <w:sz w:val="20"/>
                <w:szCs w:val="20"/>
              </w:rPr>
              <w:t xml:space="preserve">. </w:t>
            </w:r>
            <w:r>
              <w:rPr>
                <w:rFonts w:cs="Arial"/>
                <w:bCs/>
                <w:sz w:val="20"/>
                <w:szCs w:val="20"/>
              </w:rPr>
              <w:t>Rohlwing</w:t>
            </w:r>
            <w:r w:rsidR="00357773" w:rsidRPr="004E5C83">
              <w:rPr>
                <w:rFonts w:cs="Arial"/>
                <w:bCs/>
                <w:sz w:val="20"/>
                <w:szCs w:val="20"/>
              </w:rPr>
              <w:t>, Director Risk Strategy</w:t>
            </w:r>
          </w:p>
          <w:p w14:paraId="72533493" w14:textId="77777777" w:rsidR="00357773" w:rsidRPr="004E5C83" w:rsidRDefault="005D5B31" w:rsidP="006404A3">
            <w:pPr>
              <w:pStyle w:val="Header"/>
              <w:rPr>
                <w:rFonts w:cs="Arial"/>
                <w:sz w:val="20"/>
                <w:szCs w:val="20"/>
              </w:rPr>
            </w:pPr>
            <w:r w:rsidRPr="006404A3">
              <w:rPr>
                <w:rFonts w:cs="Arial"/>
                <w:sz w:val="20"/>
                <w:szCs w:val="20"/>
              </w:rPr>
              <w:t>Deloitte via Deloitte Connect</w:t>
            </w:r>
          </w:p>
        </w:tc>
      </w:tr>
    </w:tbl>
    <w:p w14:paraId="253DDAE4" w14:textId="3A9B9D42" w:rsidR="00271410" w:rsidRPr="00271410" w:rsidRDefault="00271410" w:rsidP="001C6CB7">
      <w:pPr>
        <w:rPr>
          <w:sz w:val="20"/>
          <w:szCs w:val="20"/>
        </w:rPr>
      </w:pPr>
    </w:p>
    <w:sectPr w:rsidR="00271410" w:rsidRPr="00271410" w:rsidSect="006404A3">
      <w:footerReference w:type="default" r:id="rId13"/>
      <w:pgSz w:w="15840" w:h="12240" w:orient="landscape" w:code="1"/>
      <w:pgMar w:top="1440" w:right="1440" w:bottom="900" w:left="1440" w:header="288" w:footer="0" w:gutter="0"/>
      <w:cols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A3B63B" w14:textId="77777777" w:rsidR="00AC1F7A" w:rsidRDefault="00AC1F7A" w:rsidP="00BE5CA7">
      <w:r>
        <w:separator/>
      </w:r>
    </w:p>
  </w:endnote>
  <w:endnote w:type="continuationSeparator" w:id="0">
    <w:p w14:paraId="017FC99B" w14:textId="77777777" w:rsidR="00AC1F7A" w:rsidRDefault="00AC1F7A" w:rsidP="00BE5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8EDE9" w14:textId="77777777" w:rsidR="00F13DA5" w:rsidRDefault="00F13D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B91DB" w14:textId="77777777" w:rsidR="000061D8" w:rsidRDefault="00A47491" w:rsidP="00A47491">
    <w:pPr>
      <w:pStyle w:val="Footer"/>
      <w:tabs>
        <w:tab w:val="clear" w:pos="4320"/>
        <w:tab w:val="clear" w:pos="8640"/>
      </w:tabs>
      <w:jc w:val="center"/>
      <w:rPr>
        <w:sz w:val="20"/>
        <w:szCs w:val="20"/>
      </w:rPr>
    </w:pPr>
    <w:r>
      <w:rPr>
        <w:noProof/>
        <w:sz w:val="20"/>
        <w:szCs w:val="20"/>
      </w:rPr>
      <w:drawing>
        <wp:inline distT="0" distB="0" distL="0" distR="0" wp14:anchorId="3C6E099C" wp14:editId="64736AD4">
          <wp:extent cx="103505" cy="1035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pic:spPr>
              </pic:pic>
            </a:graphicData>
          </a:graphic>
        </wp:inline>
      </w:drawing>
    </w:r>
    <w:r>
      <w:rPr>
        <w:sz w:val="20"/>
        <w:szCs w:val="20"/>
      </w:rPr>
      <w:t xml:space="preserve"> </w:t>
    </w:r>
    <w:r w:rsidR="00686E03" w:rsidRPr="00686E03">
      <w:rPr>
        <w:sz w:val="20"/>
        <w:szCs w:val="20"/>
      </w:rPr>
      <w:t>High Risk Observation/Opportunity</w:t>
    </w:r>
    <w:r>
      <w:rPr>
        <w:sz w:val="20"/>
        <w:szCs w:val="20"/>
      </w:rPr>
      <w:t xml:space="preserve">   </w:t>
    </w:r>
    <w:r>
      <w:rPr>
        <w:noProof/>
        <w:sz w:val="20"/>
        <w:szCs w:val="20"/>
      </w:rPr>
      <w:drawing>
        <wp:inline distT="0" distB="0" distL="0" distR="0" wp14:anchorId="3AD639F5" wp14:editId="477A37E8">
          <wp:extent cx="103505" cy="1035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pic:spPr>
              </pic:pic>
            </a:graphicData>
          </a:graphic>
        </wp:inline>
      </w:drawing>
    </w:r>
    <w:r>
      <w:rPr>
        <w:sz w:val="20"/>
        <w:szCs w:val="20"/>
      </w:rPr>
      <w:t xml:space="preserve"> </w:t>
    </w:r>
    <w:r w:rsidR="00686E03" w:rsidRPr="00686E03">
      <w:rPr>
        <w:sz w:val="20"/>
        <w:szCs w:val="20"/>
      </w:rPr>
      <w:t>Medi</w:t>
    </w:r>
    <w:r>
      <w:rPr>
        <w:sz w:val="20"/>
        <w:szCs w:val="20"/>
      </w:rPr>
      <w:t xml:space="preserve">um Risk Observation/Opportunity   </w:t>
    </w:r>
    <w:r>
      <w:rPr>
        <w:noProof/>
        <w:sz w:val="20"/>
        <w:szCs w:val="20"/>
      </w:rPr>
      <w:drawing>
        <wp:inline distT="0" distB="0" distL="0" distR="0" wp14:anchorId="36BF9932" wp14:editId="6F64EBCD">
          <wp:extent cx="103505" cy="1035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pic:spPr>
              </pic:pic>
            </a:graphicData>
          </a:graphic>
        </wp:inline>
      </w:drawing>
    </w:r>
    <w:r w:rsidR="00686E03" w:rsidRPr="00686E03">
      <w:rPr>
        <w:sz w:val="20"/>
        <w:szCs w:val="20"/>
      </w:rPr>
      <w:t xml:space="preserve"> Low Risk Observation/Opportunity</w:t>
    </w:r>
  </w:p>
  <w:p w14:paraId="44A75C12" w14:textId="77777777" w:rsidR="00A47491" w:rsidRPr="00947061" w:rsidRDefault="00A47491" w:rsidP="00947061">
    <w:pPr>
      <w:pStyle w:val="Footer"/>
      <w:tabs>
        <w:tab w:val="clear" w:pos="4320"/>
        <w:tab w:val="clear" w:pos="8640"/>
        <w:tab w:val="left" w:pos="0"/>
        <w:tab w:val="right" w:pos="12960"/>
      </w:tabs>
      <w:rPr>
        <w:color w:val="FF0000"/>
        <w:sz w:val="20"/>
        <w:szCs w:val="20"/>
      </w:rPr>
    </w:pPr>
    <w:r>
      <w:rPr>
        <w:color w:val="FF0000"/>
        <w:sz w:val="20"/>
        <w:szCs w:val="20"/>
      </w:rPr>
      <w:t xml:space="preserve">Confidential Information </w:t>
    </w:r>
    <w:r>
      <w:rPr>
        <w:color w:val="FF0000"/>
        <w:sz w:val="20"/>
        <w:szCs w:val="20"/>
      </w:rPr>
      <w:tab/>
    </w:r>
    <w:r w:rsidRPr="00A47491">
      <w:rPr>
        <w:sz w:val="20"/>
        <w:szCs w:val="20"/>
      </w:rPr>
      <w:t xml:space="preserve">Page </w:t>
    </w:r>
    <w:r w:rsidRPr="00A47491">
      <w:rPr>
        <w:b w:val="0"/>
        <w:sz w:val="20"/>
        <w:szCs w:val="20"/>
      </w:rPr>
      <w:fldChar w:fldCharType="begin"/>
    </w:r>
    <w:r w:rsidRPr="00A47491">
      <w:rPr>
        <w:b w:val="0"/>
        <w:sz w:val="20"/>
        <w:szCs w:val="20"/>
      </w:rPr>
      <w:instrText xml:space="preserve"> PAGE  \* Arabic  \* MERGEFORMAT </w:instrText>
    </w:r>
    <w:r w:rsidRPr="00A47491">
      <w:rPr>
        <w:b w:val="0"/>
        <w:sz w:val="20"/>
        <w:szCs w:val="20"/>
      </w:rPr>
      <w:fldChar w:fldCharType="separate"/>
    </w:r>
    <w:r w:rsidR="00EB22EA">
      <w:rPr>
        <w:b w:val="0"/>
        <w:noProof/>
        <w:sz w:val="20"/>
        <w:szCs w:val="20"/>
      </w:rPr>
      <w:t>1</w:t>
    </w:r>
    <w:r w:rsidRPr="00A47491">
      <w:rPr>
        <w:b w:val="0"/>
        <w:sz w:val="20"/>
        <w:szCs w:val="20"/>
      </w:rPr>
      <w:fldChar w:fldCharType="end"/>
    </w:r>
    <w:r w:rsidRPr="00A47491">
      <w:rPr>
        <w:sz w:val="20"/>
        <w:szCs w:val="20"/>
      </w:rPr>
      <w:t xml:space="preserve"> of </w:t>
    </w:r>
    <w:r w:rsidRPr="00A47491">
      <w:rPr>
        <w:b w:val="0"/>
        <w:sz w:val="20"/>
        <w:szCs w:val="20"/>
      </w:rPr>
      <w:fldChar w:fldCharType="begin"/>
    </w:r>
    <w:r w:rsidRPr="00A47491">
      <w:rPr>
        <w:b w:val="0"/>
        <w:sz w:val="20"/>
        <w:szCs w:val="20"/>
      </w:rPr>
      <w:instrText xml:space="preserve"> NUMPAGES  \* Arabic  \* MERGEFORMAT </w:instrText>
    </w:r>
    <w:r w:rsidRPr="00A47491">
      <w:rPr>
        <w:b w:val="0"/>
        <w:sz w:val="20"/>
        <w:szCs w:val="20"/>
      </w:rPr>
      <w:fldChar w:fldCharType="separate"/>
    </w:r>
    <w:r w:rsidR="00EB22EA">
      <w:rPr>
        <w:b w:val="0"/>
        <w:noProof/>
        <w:sz w:val="20"/>
        <w:szCs w:val="20"/>
      </w:rPr>
      <w:t>2</w:t>
    </w:r>
    <w:r w:rsidRPr="00A47491">
      <w:rPr>
        <w:b w:val="0"/>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F85050" w14:textId="77777777" w:rsidR="00F13DA5" w:rsidRDefault="00F13DA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DBD0E" w14:textId="77777777" w:rsidR="00471F84" w:rsidRPr="00A47491" w:rsidRDefault="00471F84" w:rsidP="00A47491">
    <w:pPr>
      <w:pStyle w:val="Footer"/>
      <w:tabs>
        <w:tab w:val="clear" w:pos="4320"/>
        <w:tab w:val="clear" w:pos="8640"/>
        <w:tab w:val="left" w:pos="0"/>
        <w:tab w:val="right" w:pos="12960"/>
      </w:tabs>
      <w:rPr>
        <w:color w:val="FF0000"/>
        <w:sz w:val="20"/>
        <w:szCs w:val="20"/>
      </w:rPr>
    </w:pPr>
    <w:r>
      <w:rPr>
        <w:color w:val="FF0000"/>
        <w:sz w:val="20"/>
        <w:szCs w:val="20"/>
      </w:rPr>
      <w:t xml:space="preserve">Confidential Information </w:t>
    </w:r>
    <w:r>
      <w:rPr>
        <w:color w:val="FF0000"/>
        <w:sz w:val="20"/>
        <w:szCs w:val="20"/>
      </w:rPr>
      <w:tab/>
    </w:r>
    <w:r w:rsidRPr="00A47491">
      <w:rPr>
        <w:sz w:val="20"/>
        <w:szCs w:val="20"/>
      </w:rPr>
      <w:t xml:space="preserve">Page </w:t>
    </w:r>
    <w:r w:rsidRPr="00A47491">
      <w:rPr>
        <w:b w:val="0"/>
        <w:sz w:val="20"/>
        <w:szCs w:val="20"/>
      </w:rPr>
      <w:fldChar w:fldCharType="begin"/>
    </w:r>
    <w:r w:rsidRPr="00A47491">
      <w:rPr>
        <w:b w:val="0"/>
        <w:sz w:val="20"/>
        <w:szCs w:val="20"/>
      </w:rPr>
      <w:instrText xml:space="preserve"> PAGE  \* Arabic  \* MERGEFORMAT </w:instrText>
    </w:r>
    <w:r w:rsidRPr="00A47491">
      <w:rPr>
        <w:b w:val="0"/>
        <w:sz w:val="20"/>
        <w:szCs w:val="20"/>
      </w:rPr>
      <w:fldChar w:fldCharType="separate"/>
    </w:r>
    <w:r w:rsidR="00EB22EA">
      <w:rPr>
        <w:b w:val="0"/>
        <w:noProof/>
        <w:sz w:val="20"/>
        <w:szCs w:val="20"/>
      </w:rPr>
      <w:t>2</w:t>
    </w:r>
    <w:r w:rsidRPr="00A47491">
      <w:rPr>
        <w:b w:val="0"/>
        <w:sz w:val="20"/>
        <w:szCs w:val="20"/>
      </w:rPr>
      <w:fldChar w:fldCharType="end"/>
    </w:r>
    <w:r w:rsidRPr="00A47491">
      <w:rPr>
        <w:sz w:val="20"/>
        <w:szCs w:val="20"/>
      </w:rPr>
      <w:t xml:space="preserve"> of </w:t>
    </w:r>
    <w:r w:rsidRPr="00A47491">
      <w:rPr>
        <w:b w:val="0"/>
        <w:sz w:val="20"/>
        <w:szCs w:val="20"/>
      </w:rPr>
      <w:fldChar w:fldCharType="begin"/>
    </w:r>
    <w:r w:rsidRPr="00A47491">
      <w:rPr>
        <w:b w:val="0"/>
        <w:sz w:val="20"/>
        <w:szCs w:val="20"/>
      </w:rPr>
      <w:instrText xml:space="preserve"> NUMPAGES  \* Arabic  \* MERGEFORMAT </w:instrText>
    </w:r>
    <w:r w:rsidRPr="00A47491">
      <w:rPr>
        <w:b w:val="0"/>
        <w:sz w:val="20"/>
        <w:szCs w:val="20"/>
      </w:rPr>
      <w:fldChar w:fldCharType="separate"/>
    </w:r>
    <w:r w:rsidR="00EB22EA">
      <w:rPr>
        <w:b w:val="0"/>
        <w:noProof/>
        <w:sz w:val="20"/>
        <w:szCs w:val="20"/>
      </w:rPr>
      <w:t>2</w:t>
    </w:r>
    <w:r w:rsidRPr="00A47491">
      <w:rPr>
        <w:b w:val="0"/>
        <w:sz w:val="20"/>
        <w:szCs w:val="20"/>
      </w:rPr>
      <w:fldChar w:fldCharType="end"/>
    </w:r>
  </w:p>
  <w:p w14:paraId="281A81DA" w14:textId="77777777" w:rsidR="00471F84" w:rsidRDefault="00471F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E99E35" w14:textId="77777777" w:rsidR="00AC1F7A" w:rsidRDefault="00AC1F7A" w:rsidP="00BE5CA7">
      <w:r>
        <w:separator/>
      </w:r>
    </w:p>
  </w:footnote>
  <w:footnote w:type="continuationSeparator" w:id="0">
    <w:p w14:paraId="140109D0" w14:textId="77777777" w:rsidR="00AC1F7A" w:rsidRDefault="00AC1F7A" w:rsidP="00BE5C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1DA69" w14:textId="77777777" w:rsidR="00366ED2" w:rsidRDefault="00AC1F7A">
    <w:pPr>
      <w:pStyle w:val="Header"/>
    </w:pPr>
    <w:r>
      <w:rPr>
        <w:noProof/>
      </w:rPr>
      <w:pict w14:anchorId="0D1D68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83242" o:spid="_x0000_s2050" type="#_x0000_t136" style="position:absolute;margin-left:0;margin-top:0;width:479.85pt;height:179.95pt;rotation:315;z-index:-251655168;mso-position-horizontal:center;mso-position-horizontal-relative:margin;mso-position-vertical:center;mso-position-vertical-relative:margin" o:allowincell="f" fillcolor="silver" stroked="f">
          <v:fill opacity=".5"/>
          <v:textpath style="font-family:&quot;Arial Black&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3104"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20"/>
      <w:gridCol w:w="4464"/>
      <w:gridCol w:w="4320"/>
    </w:tblGrid>
    <w:tr w:rsidR="000061D8" w14:paraId="5ACA47A5" w14:textId="77777777" w:rsidTr="00B41EB1">
      <w:tc>
        <w:tcPr>
          <w:tcW w:w="4320" w:type="dxa"/>
        </w:tcPr>
        <w:p w14:paraId="00E93B7F" w14:textId="3DE3DB63" w:rsidR="000061D8" w:rsidRPr="001C50AF" w:rsidRDefault="000C4140" w:rsidP="000E339D">
          <w:pPr>
            <w:pStyle w:val="Header"/>
            <w:tabs>
              <w:tab w:val="clear" w:pos="4320"/>
              <w:tab w:val="clear" w:pos="8640"/>
            </w:tabs>
            <w:rPr>
              <w:sz w:val="20"/>
              <w:szCs w:val="20"/>
            </w:rPr>
          </w:pPr>
          <w:r>
            <w:rPr>
              <w:noProof/>
            </w:rPr>
            <w:drawing>
              <wp:inline distT="0" distB="0" distL="0" distR="0" wp14:anchorId="459367F9" wp14:editId="43089CA4">
                <wp:extent cx="1600200" cy="40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400050"/>
                        </a:xfrm>
                        <a:prstGeom prst="rect">
                          <a:avLst/>
                        </a:prstGeom>
                        <a:noFill/>
                        <a:ln>
                          <a:noFill/>
                        </a:ln>
                      </pic:spPr>
                    </pic:pic>
                  </a:graphicData>
                </a:graphic>
              </wp:inline>
            </w:drawing>
          </w:r>
        </w:p>
      </w:tc>
      <w:tc>
        <w:tcPr>
          <w:tcW w:w="4464" w:type="dxa"/>
        </w:tcPr>
        <w:p w14:paraId="0E9C16AF" w14:textId="649757E6" w:rsidR="000061D8" w:rsidRPr="00F117C4" w:rsidRDefault="00A20060" w:rsidP="000E339D">
          <w:pPr>
            <w:pStyle w:val="Header"/>
            <w:tabs>
              <w:tab w:val="clear" w:pos="4320"/>
              <w:tab w:val="clear" w:pos="8640"/>
            </w:tabs>
            <w:jc w:val="center"/>
            <w:rPr>
              <w:sz w:val="26"/>
              <w:szCs w:val="26"/>
            </w:rPr>
          </w:pPr>
          <w:r>
            <w:rPr>
              <w:sz w:val="26"/>
              <w:szCs w:val="26"/>
            </w:rPr>
            <w:t>Cathodic Protection Gas Program Audit</w:t>
          </w:r>
        </w:p>
        <w:p w14:paraId="151EFD1D" w14:textId="768576E7" w:rsidR="000061D8" w:rsidRDefault="00753CC0" w:rsidP="000E339D">
          <w:pPr>
            <w:pStyle w:val="Header"/>
            <w:tabs>
              <w:tab w:val="clear" w:pos="4320"/>
              <w:tab w:val="clear" w:pos="8640"/>
            </w:tabs>
            <w:jc w:val="center"/>
            <w:rPr>
              <w:sz w:val="20"/>
              <w:szCs w:val="20"/>
            </w:rPr>
          </w:pPr>
          <w:r>
            <w:rPr>
              <w:sz w:val="20"/>
              <w:szCs w:val="20"/>
            </w:rPr>
            <w:t>Audit #</w:t>
          </w:r>
          <w:r w:rsidR="00A20060">
            <w:rPr>
              <w:sz w:val="20"/>
              <w:szCs w:val="20"/>
            </w:rPr>
            <w:t>1118</w:t>
          </w:r>
        </w:p>
        <w:p w14:paraId="60E0EFBA" w14:textId="77777777" w:rsidR="000061D8" w:rsidRDefault="000061D8" w:rsidP="000E339D">
          <w:pPr>
            <w:pStyle w:val="Header"/>
            <w:tabs>
              <w:tab w:val="clear" w:pos="4320"/>
              <w:tab w:val="clear" w:pos="8640"/>
            </w:tabs>
            <w:jc w:val="center"/>
            <w:rPr>
              <w:sz w:val="20"/>
              <w:szCs w:val="20"/>
            </w:rPr>
          </w:pPr>
          <w:r>
            <w:rPr>
              <w:sz w:val="20"/>
              <w:szCs w:val="20"/>
            </w:rPr>
            <w:t xml:space="preserve">Audit </w:t>
          </w:r>
          <w:r w:rsidR="00713D4D">
            <w:rPr>
              <w:sz w:val="20"/>
              <w:szCs w:val="20"/>
            </w:rPr>
            <w:t>Report</w:t>
          </w:r>
        </w:p>
        <w:p w14:paraId="30599EE1" w14:textId="36AB55FC" w:rsidR="000061D8" w:rsidRPr="001C50AF" w:rsidRDefault="00A20060" w:rsidP="000E339D">
          <w:pPr>
            <w:pStyle w:val="Header"/>
            <w:tabs>
              <w:tab w:val="clear" w:pos="4320"/>
              <w:tab w:val="clear" w:pos="8640"/>
            </w:tabs>
            <w:spacing w:after="60"/>
            <w:jc w:val="center"/>
            <w:rPr>
              <w:sz w:val="20"/>
              <w:szCs w:val="20"/>
            </w:rPr>
          </w:pPr>
          <w:r>
            <w:rPr>
              <w:sz w:val="20"/>
              <w:szCs w:val="20"/>
            </w:rPr>
            <w:t>August XX, 2022</w:t>
          </w:r>
        </w:p>
      </w:tc>
      <w:tc>
        <w:tcPr>
          <w:tcW w:w="4320" w:type="dxa"/>
        </w:tcPr>
        <w:p w14:paraId="7930F9E6" w14:textId="040AC2BA" w:rsidR="000061D8" w:rsidRPr="001C50AF" w:rsidRDefault="000061D8" w:rsidP="00403ACC">
          <w:pPr>
            <w:pStyle w:val="Header"/>
            <w:tabs>
              <w:tab w:val="clear" w:pos="4320"/>
            </w:tabs>
            <w:jc w:val="right"/>
            <w:rPr>
              <w:sz w:val="20"/>
              <w:szCs w:val="20"/>
            </w:rPr>
          </w:pPr>
          <w:r w:rsidRPr="001C50AF">
            <w:rPr>
              <w:sz w:val="20"/>
              <w:szCs w:val="20"/>
            </w:rPr>
            <w:t>Audit Services</w:t>
          </w:r>
          <w:r w:rsidR="00836531">
            <w:rPr>
              <w:sz w:val="20"/>
              <w:szCs w:val="20"/>
            </w:rPr>
            <w:t xml:space="preserve">: </w:t>
          </w:r>
          <w:r w:rsidR="00A20060">
            <w:rPr>
              <w:sz w:val="20"/>
              <w:szCs w:val="20"/>
            </w:rPr>
            <w:t>Lana Tran, Senior Internal Auditor</w:t>
          </w:r>
          <w:r w:rsidR="00A20060">
            <w:rPr>
              <w:sz w:val="20"/>
              <w:szCs w:val="20"/>
            </w:rPr>
            <w:br/>
            <w:t>Alex Griesemer, Junior Technical Intern</w:t>
          </w:r>
          <w:r w:rsidR="00A20060">
            <w:rPr>
              <w:sz w:val="20"/>
              <w:szCs w:val="20"/>
            </w:rPr>
            <w:br/>
            <w:t>Kirk Ellison, Audit Manager</w:t>
          </w:r>
        </w:p>
        <w:p w14:paraId="66EFD66D" w14:textId="663AF856" w:rsidR="000061D8" w:rsidRPr="001C50AF" w:rsidRDefault="000061D8" w:rsidP="00BE5CA7">
          <w:pPr>
            <w:pStyle w:val="Header"/>
            <w:jc w:val="right"/>
            <w:rPr>
              <w:sz w:val="20"/>
              <w:szCs w:val="20"/>
            </w:rPr>
          </w:pPr>
          <w:r w:rsidRPr="001C50AF">
            <w:rPr>
              <w:sz w:val="20"/>
              <w:szCs w:val="20"/>
            </w:rPr>
            <w:t>Business Area</w:t>
          </w:r>
          <w:r w:rsidR="00836531">
            <w:rPr>
              <w:sz w:val="20"/>
              <w:szCs w:val="20"/>
            </w:rPr>
            <w:t xml:space="preserve">(s): </w:t>
          </w:r>
          <w:r w:rsidR="00A20060">
            <w:rPr>
              <w:sz w:val="20"/>
              <w:szCs w:val="20"/>
            </w:rPr>
            <w:t>Gas Operations</w:t>
          </w:r>
        </w:p>
        <w:p w14:paraId="1A0206C4" w14:textId="22DCA1A2" w:rsidR="000061D8" w:rsidRPr="001C50AF" w:rsidRDefault="00713D4D" w:rsidP="00836531">
          <w:pPr>
            <w:pStyle w:val="Header"/>
            <w:tabs>
              <w:tab w:val="clear" w:pos="4320"/>
            </w:tabs>
            <w:jc w:val="right"/>
            <w:rPr>
              <w:sz w:val="20"/>
              <w:szCs w:val="20"/>
            </w:rPr>
          </w:pPr>
          <w:r>
            <w:rPr>
              <w:sz w:val="20"/>
              <w:szCs w:val="20"/>
            </w:rPr>
            <w:t>Sponsor</w:t>
          </w:r>
          <w:r w:rsidR="00836531">
            <w:rPr>
              <w:sz w:val="20"/>
              <w:szCs w:val="20"/>
            </w:rPr>
            <w:t>(s)</w:t>
          </w:r>
          <w:r>
            <w:rPr>
              <w:sz w:val="20"/>
              <w:szCs w:val="20"/>
            </w:rPr>
            <w:t xml:space="preserve">: </w:t>
          </w:r>
          <w:r w:rsidR="00EE0FE8">
            <w:rPr>
              <w:sz w:val="20"/>
              <w:szCs w:val="20"/>
            </w:rPr>
            <w:t>Steve Martz, AVP, Gas Engineering</w:t>
          </w:r>
        </w:p>
      </w:tc>
    </w:tr>
  </w:tbl>
  <w:p w14:paraId="1D2B78DC" w14:textId="69642C98" w:rsidR="000061D8" w:rsidRPr="00E7191E" w:rsidRDefault="00F13DA5" w:rsidP="00E7191E">
    <w:pPr>
      <w:pStyle w:val="Header"/>
      <w:ind w:firstLine="720"/>
      <w:rPr>
        <w:sz w:val="6"/>
        <w:szCs w:val="6"/>
      </w:rPr>
    </w:pPr>
    <w:r>
      <w:rPr>
        <w:noProof/>
      </w:rPr>
      <w:pict w14:anchorId="3C4531C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83243" o:spid="_x0000_s2052" type="#_x0000_t136" style="position:absolute;left:0;text-align:left;margin-left:0;margin-top:0;width:479.85pt;height:179.95pt;rotation:315;z-index:-251653120;mso-position-horizontal:center;mso-position-horizontal-relative:margin;mso-position-vertical:center;mso-position-vertical-relative:margin" o:allowincell="f" fillcolor="silver" stroked="f">
          <v:fill opacity=".5"/>
          <v:textpath style="font-family:&quot;Arial Black&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0879A" w14:textId="77777777" w:rsidR="00366ED2" w:rsidRDefault="00AC1F7A">
    <w:pPr>
      <w:pStyle w:val="Header"/>
    </w:pPr>
    <w:r>
      <w:rPr>
        <w:noProof/>
      </w:rPr>
      <w:pict w14:anchorId="0DB7131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83241" o:spid="_x0000_s2049" type="#_x0000_t136" style="position:absolute;margin-left:0;margin-top:0;width:479.85pt;height:179.95pt;rotation:315;z-index:-251657216;mso-position-horizontal:center;mso-position-horizontal-relative:margin;mso-position-vertical:center;mso-position-vertical-relative:margin" o:allowincell="f" fillcolor="silver" stroked="f">
          <v:fill opacity=".5"/>
          <v:textpath style="font-family:&quot;Arial Black&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25pt;height:8.25pt;visibility:visible" o:bullet="t">
        <v:imagedata r:id="rId1" o:title=""/>
      </v:shape>
    </w:pict>
  </w:numPicBullet>
  <w:abstractNum w:abstractNumId="0" w15:restartNumberingAfterBreak="0">
    <w:nsid w:val="05954A98"/>
    <w:multiLevelType w:val="hybridMultilevel"/>
    <w:tmpl w:val="64F44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921FB"/>
    <w:multiLevelType w:val="hybridMultilevel"/>
    <w:tmpl w:val="809455A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CB1E47"/>
    <w:multiLevelType w:val="hybridMultilevel"/>
    <w:tmpl w:val="6602F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6311BA"/>
    <w:multiLevelType w:val="hybridMultilevel"/>
    <w:tmpl w:val="441EC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27934"/>
    <w:multiLevelType w:val="hybridMultilevel"/>
    <w:tmpl w:val="BD866238"/>
    <w:lvl w:ilvl="0" w:tplc="82020C78">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F2DFE"/>
    <w:multiLevelType w:val="hybridMultilevel"/>
    <w:tmpl w:val="C7720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4C5891"/>
    <w:multiLevelType w:val="hybridMultilevel"/>
    <w:tmpl w:val="9564C46A"/>
    <w:lvl w:ilvl="0" w:tplc="3894D748">
      <w:numFmt w:val="bullet"/>
      <w:lvlText w:val=""/>
      <w:lvlJc w:val="left"/>
      <w:pPr>
        <w:ind w:left="720" w:hanging="360"/>
      </w:pPr>
      <w:rPr>
        <w:rFonts w:ascii="Wingdings" w:eastAsia="Times New Roman" w:hAnsi="Wingdings" w:cs="Arial" w:hint="default"/>
        <w:b/>
        <w:color w:val="E36C0A"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A7787D"/>
    <w:multiLevelType w:val="hybridMultilevel"/>
    <w:tmpl w:val="25C09D0C"/>
    <w:lvl w:ilvl="0" w:tplc="6FBAB0F2">
      <w:start w:val="1"/>
      <w:numFmt w:val="lowerLetter"/>
      <w:lvlText w:val="%1."/>
      <w:lvlJc w:val="left"/>
      <w:pPr>
        <w:ind w:left="360" w:hanging="360"/>
      </w:pPr>
      <w:rPr>
        <w:b w:val="0"/>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C3757BD"/>
    <w:multiLevelType w:val="hybridMultilevel"/>
    <w:tmpl w:val="F66E8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942D56"/>
    <w:multiLevelType w:val="hybridMultilevel"/>
    <w:tmpl w:val="84901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C25B0C"/>
    <w:multiLevelType w:val="hybridMultilevel"/>
    <w:tmpl w:val="32F0AE3A"/>
    <w:lvl w:ilvl="0" w:tplc="04090019">
      <w:start w:val="1"/>
      <w:numFmt w:val="lowerLetter"/>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4511653"/>
    <w:multiLevelType w:val="hybridMultilevel"/>
    <w:tmpl w:val="F66E8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5529DC"/>
    <w:multiLevelType w:val="hybridMultilevel"/>
    <w:tmpl w:val="3EC09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743A69"/>
    <w:multiLevelType w:val="hybridMultilevel"/>
    <w:tmpl w:val="1F405258"/>
    <w:lvl w:ilvl="0" w:tplc="67A001EC">
      <w:numFmt w:val="bullet"/>
      <w:lvlText w:val=""/>
      <w:lvlJc w:val="left"/>
      <w:pPr>
        <w:ind w:left="720" w:hanging="360"/>
      </w:pPr>
      <w:rPr>
        <w:rFonts w:ascii="Wingdings" w:eastAsia="Times New Roman" w:hAnsi="Wingdings" w:cs="Arial" w:hint="default"/>
        <w:b/>
        <w:i w:val="0"/>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B3D23"/>
    <w:multiLevelType w:val="hybridMultilevel"/>
    <w:tmpl w:val="6174FA38"/>
    <w:lvl w:ilvl="0" w:tplc="CA0A8A8A">
      <w:start w:val="1"/>
      <w:numFmt w:val="bullet"/>
      <w:lvlText w:val=""/>
      <w:lvlPicBulletId w:val="0"/>
      <w:lvlJc w:val="left"/>
      <w:pPr>
        <w:tabs>
          <w:tab w:val="num" w:pos="720"/>
        </w:tabs>
        <w:ind w:left="720" w:hanging="360"/>
      </w:pPr>
      <w:rPr>
        <w:rFonts w:ascii="Symbol" w:hAnsi="Symbol" w:hint="default"/>
      </w:rPr>
    </w:lvl>
    <w:lvl w:ilvl="1" w:tplc="47F4AF24" w:tentative="1">
      <w:start w:val="1"/>
      <w:numFmt w:val="bullet"/>
      <w:lvlText w:val=""/>
      <w:lvlJc w:val="left"/>
      <w:pPr>
        <w:tabs>
          <w:tab w:val="num" w:pos="1440"/>
        </w:tabs>
        <w:ind w:left="1440" w:hanging="360"/>
      </w:pPr>
      <w:rPr>
        <w:rFonts w:ascii="Symbol" w:hAnsi="Symbol" w:hint="default"/>
      </w:rPr>
    </w:lvl>
    <w:lvl w:ilvl="2" w:tplc="8E5E312A" w:tentative="1">
      <w:start w:val="1"/>
      <w:numFmt w:val="bullet"/>
      <w:lvlText w:val=""/>
      <w:lvlJc w:val="left"/>
      <w:pPr>
        <w:tabs>
          <w:tab w:val="num" w:pos="2160"/>
        </w:tabs>
        <w:ind w:left="2160" w:hanging="360"/>
      </w:pPr>
      <w:rPr>
        <w:rFonts w:ascii="Symbol" w:hAnsi="Symbol" w:hint="default"/>
      </w:rPr>
    </w:lvl>
    <w:lvl w:ilvl="3" w:tplc="755A6A08" w:tentative="1">
      <w:start w:val="1"/>
      <w:numFmt w:val="bullet"/>
      <w:lvlText w:val=""/>
      <w:lvlJc w:val="left"/>
      <w:pPr>
        <w:tabs>
          <w:tab w:val="num" w:pos="2880"/>
        </w:tabs>
        <w:ind w:left="2880" w:hanging="360"/>
      </w:pPr>
      <w:rPr>
        <w:rFonts w:ascii="Symbol" w:hAnsi="Symbol" w:hint="default"/>
      </w:rPr>
    </w:lvl>
    <w:lvl w:ilvl="4" w:tplc="2A508E6C" w:tentative="1">
      <w:start w:val="1"/>
      <w:numFmt w:val="bullet"/>
      <w:lvlText w:val=""/>
      <w:lvlJc w:val="left"/>
      <w:pPr>
        <w:tabs>
          <w:tab w:val="num" w:pos="3600"/>
        </w:tabs>
        <w:ind w:left="3600" w:hanging="360"/>
      </w:pPr>
      <w:rPr>
        <w:rFonts w:ascii="Symbol" w:hAnsi="Symbol" w:hint="default"/>
      </w:rPr>
    </w:lvl>
    <w:lvl w:ilvl="5" w:tplc="42A63FA4" w:tentative="1">
      <w:start w:val="1"/>
      <w:numFmt w:val="bullet"/>
      <w:lvlText w:val=""/>
      <w:lvlJc w:val="left"/>
      <w:pPr>
        <w:tabs>
          <w:tab w:val="num" w:pos="4320"/>
        </w:tabs>
        <w:ind w:left="4320" w:hanging="360"/>
      </w:pPr>
      <w:rPr>
        <w:rFonts w:ascii="Symbol" w:hAnsi="Symbol" w:hint="default"/>
      </w:rPr>
    </w:lvl>
    <w:lvl w:ilvl="6" w:tplc="FC74B9E0" w:tentative="1">
      <w:start w:val="1"/>
      <w:numFmt w:val="bullet"/>
      <w:lvlText w:val=""/>
      <w:lvlJc w:val="left"/>
      <w:pPr>
        <w:tabs>
          <w:tab w:val="num" w:pos="5040"/>
        </w:tabs>
        <w:ind w:left="5040" w:hanging="360"/>
      </w:pPr>
      <w:rPr>
        <w:rFonts w:ascii="Symbol" w:hAnsi="Symbol" w:hint="default"/>
      </w:rPr>
    </w:lvl>
    <w:lvl w:ilvl="7" w:tplc="5B1CB080" w:tentative="1">
      <w:start w:val="1"/>
      <w:numFmt w:val="bullet"/>
      <w:lvlText w:val=""/>
      <w:lvlJc w:val="left"/>
      <w:pPr>
        <w:tabs>
          <w:tab w:val="num" w:pos="5760"/>
        </w:tabs>
        <w:ind w:left="5760" w:hanging="360"/>
      </w:pPr>
      <w:rPr>
        <w:rFonts w:ascii="Symbol" w:hAnsi="Symbol" w:hint="default"/>
      </w:rPr>
    </w:lvl>
    <w:lvl w:ilvl="8" w:tplc="A88A470E"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57511395"/>
    <w:multiLevelType w:val="hybridMultilevel"/>
    <w:tmpl w:val="F66E8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0B485D"/>
    <w:multiLevelType w:val="hybridMultilevel"/>
    <w:tmpl w:val="A02C3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F35F85"/>
    <w:multiLevelType w:val="hybridMultilevel"/>
    <w:tmpl w:val="D42E7550"/>
    <w:lvl w:ilvl="0" w:tplc="DD385A3A">
      <w:start w:val="2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0650C3"/>
    <w:multiLevelType w:val="hybridMultilevel"/>
    <w:tmpl w:val="F66E8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261916"/>
    <w:multiLevelType w:val="hybridMultilevel"/>
    <w:tmpl w:val="391C6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951862"/>
    <w:multiLevelType w:val="hybridMultilevel"/>
    <w:tmpl w:val="B896FB2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9632989"/>
    <w:multiLevelType w:val="hybridMultilevel"/>
    <w:tmpl w:val="F66E8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4A4735"/>
    <w:multiLevelType w:val="hybridMultilevel"/>
    <w:tmpl w:val="01C670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FFA78F1"/>
    <w:multiLevelType w:val="hybridMultilevel"/>
    <w:tmpl w:val="2292BE8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3"/>
  </w:num>
  <w:num w:numId="3">
    <w:abstractNumId w:val="22"/>
  </w:num>
  <w:num w:numId="4">
    <w:abstractNumId w:val="7"/>
  </w:num>
  <w:num w:numId="5">
    <w:abstractNumId w:val="10"/>
  </w:num>
  <w:num w:numId="6">
    <w:abstractNumId w:val="20"/>
  </w:num>
  <w:num w:numId="7">
    <w:abstractNumId w:val="2"/>
  </w:num>
  <w:num w:numId="8">
    <w:abstractNumId w:val="3"/>
  </w:num>
  <w:num w:numId="9">
    <w:abstractNumId w:val="16"/>
  </w:num>
  <w:num w:numId="10">
    <w:abstractNumId w:val="19"/>
  </w:num>
  <w:num w:numId="11">
    <w:abstractNumId w:val="5"/>
  </w:num>
  <w:num w:numId="12">
    <w:abstractNumId w:val="0"/>
  </w:num>
  <w:num w:numId="13">
    <w:abstractNumId w:val="4"/>
  </w:num>
  <w:num w:numId="14">
    <w:abstractNumId w:val="6"/>
  </w:num>
  <w:num w:numId="15">
    <w:abstractNumId w:val="13"/>
  </w:num>
  <w:num w:numId="16">
    <w:abstractNumId w:val="8"/>
  </w:num>
  <w:num w:numId="17">
    <w:abstractNumId w:val="9"/>
  </w:num>
  <w:num w:numId="18">
    <w:abstractNumId w:val="18"/>
  </w:num>
  <w:num w:numId="19">
    <w:abstractNumId w:val="12"/>
  </w:num>
  <w:num w:numId="20">
    <w:abstractNumId w:val="14"/>
  </w:num>
  <w:num w:numId="21">
    <w:abstractNumId w:val="11"/>
  </w:num>
  <w:num w:numId="22">
    <w:abstractNumId w:val="15"/>
  </w:num>
  <w:num w:numId="23">
    <w:abstractNumId w:val="2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CB7"/>
    <w:rsid w:val="000005E5"/>
    <w:rsid w:val="000039CA"/>
    <w:rsid w:val="000059BF"/>
    <w:rsid w:val="00005D3A"/>
    <w:rsid w:val="000061D8"/>
    <w:rsid w:val="00006897"/>
    <w:rsid w:val="00012E5F"/>
    <w:rsid w:val="0001389D"/>
    <w:rsid w:val="00014777"/>
    <w:rsid w:val="00015CCA"/>
    <w:rsid w:val="0001650A"/>
    <w:rsid w:val="000218AD"/>
    <w:rsid w:val="00033271"/>
    <w:rsid w:val="0003361E"/>
    <w:rsid w:val="00034091"/>
    <w:rsid w:val="00034DCC"/>
    <w:rsid w:val="000363EA"/>
    <w:rsid w:val="00036ACD"/>
    <w:rsid w:val="00037EFD"/>
    <w:rsid w:val="0004076B"/>
    <w:rsid w:val="00041850"/>
    <w:rsid w:val="00043D50"/>
    <w:rsid w:val="00044BF3"/>
    <w:rsid w:val="000468F2"/>
    <w:rsid w:val="00047135"/>
    <w:rsid w:val="00047784"/>
    <w:rsid w:val="000572F2"/>
    <w:rsid w:val="00062B47"/>
    <w:rsid w:val="00063E2E"/>
    <w:rsid w:val="000641E8"/>
    <w:rsid w:val="00064C07"/>
    <w:rsid w:val="0006535C"/>
    <w:rsid w:val="0006711B"/>
    <w:rsid w:val="000754BC"/>
    <w:rsid w:val="00082E26"/>
    <w:rsid w:val="00083405"/>
    <w:rsid w:val="000861D2"/>
    <w:rsid w:val="0008622D"/>
    <w:rsid w:val="00093A23"/>
    <w:rsid w:val="00095C78"/>
    <w:rsid w:val="0009605B"/>
    <w:rsid w:val="000A10D7"/>
    <w:rsid w:val="000A726D"/>
    <w:rsid w:val="000B0635"/>
    <w:rsid w:val="000B661A"/>
    <w:rsid w:val="000B7035"/>
    <w:rsid w:val="000C1D63"/>
    <w:rsid w:val="000C33BF"/>
    <w:rsid w:val="000C4140"/>
    <w:rsid w:val="000C41E5"/>
    <w:rsid w:val="000C58F7"/>
    <w:rsid w:val="000C618D"/>
    <w:rsid w:val="000C721E"/>
    <w:rsid w:val="000D6D73"/>
    <w:rsid w:val="000D6FB1"/>
    <w:rsid w:val="000E0EAD"/>
    <w:rsid w:val="000E339D"/>
    <w:rsid w:val="000E3B49"/>
    <w:rsid w:val="000F07F8"/>
    <w:rsid w:val="000F2329"/>
    <w:rsid w:val="000F456E"/>
    <w:rsid w:val="000F4A6B"/>
    <w:rsid w:val="00102EFA"/>
    <w:rsid w:val="00103E96"/>
    <w:rsid w:val="001049F2"/>
    <w:rsid w:val="0010743B"/>
    <w:rsid w:val="001111B6"/>
    <w:rsid w:val="00114C68"/>
    <w:rsid w:val="00115D49"/>
    <w:rsid w:val="0011619E"/>
    <w:rsid w:val="001175BF"/>
    <w:rsid w:val="0012634F"/>
    <w:rsid w:val="001301F9"/>
    <w:rsid w:val="0013091A"/>
    <w:rsid w:val="0014043F"/>
    <w:rsid w:val="001444AE"/>
    <w:rsid w:val="00145463"/>
    <w:rsid w:val="0015343E"/>
    <w:rsid w:val="0015702E"/>
    <w:rsid w:val="00174EE9"/>
    <w:rsid w:val="00177EBA"/>
    <w:rsid w:val="00182EA2"/>
    <w:rsid w:val="00190C80"/>
    <w:rsid w:val="00190FB5"/>
    <w:rsid w:val="00194A87"/>
    <w:rsid w:val="00196448"/>
    <w:rsid w:val="001974BF"/>
    <w:rsid w:val="00197ECA"/>
    <w:rsid w:val="001A1C07"/>
    <w:rsid w:val="001A21AD"/>
    <w:rsid w:val="001A29CC"/>
    <w:rsid w:val="001A32F9"/>
    <w:rsid w:val="001A5240"/>
    <w:rsid w:val="001A6ED0"/>
    <w:rsid w:val="001A727F"/>
    <w:rsid w:val="001B34CA"/>
    <w:rsid w:val="001B34F9"/>
    <w:rsid w:val="001B36A2"/>
    <w:rsid w:val="001B63B6"/>
    <w:rsid w:val="001C1FD7"/>
    <w:rsid w:val="001C5115"/>
    <w:rsid w:val="001C52BC"/>
    <w:rsid w:val="001C6CB7"/>
    <w:rsid w:val="001D0084"/>
    <w:rsid w:val="001D1A64"/>
    <w:rsid w:val="001D53D5"/>
    <w:rsid w:val="001E0971"/>
    <w:rsid w:val="001E2238"/>
    <w:rsid w:val="001E2DD4"/>
    <w:rsid w:val="001E42EA"/>
    <w:rsid w:val="001E5D3D"/>
    <w:rsid w:val="001F07D5"/>
    <w:rsid w:val="001F44CE"/>
    <w:rsid w:val="001F4760"/>
    <w:rsid w:val="001F572B"/>
    <w:rsid w:val="001F7587"/>
    <w:rsid w:val="001F78D2"/>
    <w:rsid w:val="00201E19"/>
    <w:rsid w:val="00202EC7"/>
    <w:rsid w:val="00202F30"/>
    <w:rsid w:val="00203042"/>
    <w:rsid w:val="00203DEC"/>
    <w:rsid w:val="00204A57"/>
    <w:rsid w:val="00207255"/>
    <w:rsid w:val="00210790"/>
    <w:rsid w:val="00215388"/>
    <w:rsid w:val="002162AC"/>
    <w:rsid w:val="00220C09"/>
    <w:rsid w:val="0022144C"/>
    <w:rsid w:val="00230403"/>
    <w:rsid w:val="002337F1"/>
    <w:rsid w:val="00243075"/>
    <w:rsid w:val="00243DAE"/>
    <w:rsid w:val="00243FD6"/>
    <w:rsid w:val="00244CDE"/>
    <w:rsid w:val="0024698A"/>
    <w:rsid w:val="0026293E"/>
    <w:rsid w:val="0026294C"/>
    <w:rsid w:val="00262F30"/>
    <w:rsid w:val="00264614"/>
    <w:rsid w:val="00265089"/>
    <w:rsid w:val="002703A1"/>
    <w:rsid w:val="00271410"/>
    <w:rsid w:val="002762D6"/>
    <w:rsid w:val="00276D7A"/>
    <w:rsid w:val="002778B1"/>
    <w:rsid w:val="00284BFA"/>
    <w:rsid w:val="00285012"/>
    <w:rsid w:val="00287D73"/>
    <w:rsid w:val="00290411"/>
    <w:rsid w:val="00296DCF"/>
    <w:rsid w:val="002A2084"/>
    <w:rsid w:val="002A4214"/>
    <w:rsid w:val="002A5B4A"/>
    <w:rsid w:val="002A5CB9"/>
    <w:rsid w:val="002A7AF6"/>
    <w:rsid w:val="002B3D49"/>
    <w:rsid w:val="002B530F"/>
    <w:rsid w:val="002C22F5"/>
    <w:rsid w:val="002C52AC"/>
    <w:rsid w:val="002D3D91"/>
    <w:rsid w:val="002E1A53"/>
    <w:rsid w:val="002E3615"/>
    <w:rsid w:val="002E4FCC"/>
    <w:rsid w:val="002E5D10"/>
    <w:rsid w:val="002E61CE"/>
    <w:rsid w:val="002F2655"/>
    <w:rsid w:val="002F26B8"/>
    <w:rsid w:val="002F3890"/>
    <w:rsid w:val="002F62CC"/>
    <w:rsid w:val="002F658A"/>
    <w:rsid w:val="0030390E"/>
    <w:rsid w:val="00306873"/>
    <w:rsid w:val="003077BB"/>
    <w:rsid w:val="00310428"/>
    <w:rsid w:val="00310B87"/>
    <w:rsid w:val="00325544"/>
    <w:rsid w:val="003268A5"/>
    <w:rsid w:val="00327299"/>
    <w:rsid w:val="00331752"/>
    <w:rsid w:val="00331EA9"/>
    <w:rsid w:val="003331EE"/>
    <w:rsid w:val="0034123C"/>
    <w:rsid w:val="003413C8"/>
    <w:rsid w:val="003417F4"/>
    <w:rsid w:val="00342A78"/>
    <w:rsid w:val="003451E8"/>
    <w:rsid w:val="00346731"/>
    <w:rsid w:val="00355DB8"/>
    <w:rsid w:val="00357335"/>
    <w:rsid w:val="00357773"/>
    <w:rsid w:val="00360333"/>
    <w:rsid w:val="0036074E"/>
    <w:rsid w:val="00366ED2"/>
    <w:rsid w:val="00374282"/>
    <w:rsid w:val="003773EC"/>
    <w:rsid w:val="00377BBF"/>
    <w:rsid w:val="00385DE1"/>
    <w:rsid w:val="00385EF4"/>
    <w:rsid w:val="003900EC"/>
    <w:rsid w:val="003A0856"/>
    <w:rsid w:val="003A1F93"/>
    <w:rsid w:val="003B094A"/>
    <w:rsid w:val="003B17BD"/>
    <w:rsid w:val="003C000E"/>
    <w:rsid w:val="003C00A3"/>
    <w:rsid w:val="003C131B"/>
    <w:rsid w:val="003C14AC"/>
    <w:rsid w:val="003C22E5"/>
    <w:rsid w:val="003D26DC"/>
    <w:rsid w:val="003D3AAC"/>
    <w:rsid w:val="003D3AF7"/>
    <w:rsid w:val="003D7A75"/>
    <w:rsid w:val="003F0A13"/>
    <w:rsid w:val="003F19B0"/>
    <w:rsid w:val="003F20C6"/>
    <w:rsid w:val="003F24BB"/>
    <w:rsid w:val="00403ACC"/>
    <w:rsid w:val="00404011"/>
    <w:rsid w:val="0040778E"/>
    <w:rsid w:val="00414F61"/>
    <w:rsid w:val="00426558"/>
    <w:rsid w:val="00434B37"/>
    <w:rsid w:val="00436FF1"/>
    <w:rsid w:val="00437BEF"/>
    <w:rsid w:val="00437D9C"/>
    <w:rsid w:val="00440F0F"/>
    <w:rsid w:val="00441495"/>
    <w:rsid w:val="00447AA9"/>
    <w:rsid w:val="00453D82"/>
    <w:rsid w:val="00457231"/>
    <w:rsid w:val="00462451"/>
    <w:rsid w:val="00465A8F"/>
    <w:rsid w:val="00467577"/>
    <w:rsid w:val="00467CCA"/>
    <w:rsid w:val="0047067F"/>
    <w:rsid w:val="00471F84"/>
    <w:rsid w:val="00475837"/>
    <w:rsid w:val="00476E99"/>
    <w:rsid w:val="004773F1"/>
    <w:rsid w:val="00481F90"/>
    <w:rsid w:val="004821F0"/>
    <w:rsid w:val="00482A87"/>
    <w:rsid w:val="004847E9"/>
    <w:rsid w:val="0048528D"/>
    <w:rsid w:val="00486555"/>
    <w:rsid w:val="00493D16"/>
    <w:rsid w:val="0049593A"/>
    <w:rsid w:val="00496C1E"/>
    <w:rsid w:val="004A1A5A"/>
    <w:rsid w:val="004A5FB2"/>
    <w:rsid w:val="004B4A2E"/>
    <w:rsid w:val="004B78DD"/>
    <w:rsid w:val="004C236D"/>
    <w:rsid w:val="004C25D5"/>
    <w:rsid w:val="004C41D2"/>
    <w:rsid w:val="004C7F84"/>
    <w:rsid w:val="004D2E88"/>
    <w:rsid w:val="004D7D3C"/>
    <w:rsid w:val="004E1988"/>
    <w:rsid w:val="004E3B35"/>
    <w:rsid w:val="004E3B76"/>
    <w:rsid w:val="004E5C83"/>
    <w:rsid w:val="004E6848"/>
    <w:rsid w:val="004F006D"/>
    <w:rsid w:val="004F0EE0"/>
    <w:rsid w:val="004F156C"/>
    <w:rsid w:val="004F28C5"/>
    <w:rsid w:val="004F6414"/>
    <w:rsid w:val="004F6B91"/>
    <w:rsid w:val="004F731D"/>
    <w:rsid w:val="00502650"/>
    <w:rsid w:val="00502FC3"/>
    <w:rsid w:val="005079FE"/>
    <w:rsid w:val="00512790"/>
    <w:rsid w:val="00512A05"/>
    <w:rsid w:val="005268A5"/>
    <w:rsid w:val="00527136"/>
    <w:rsid w:val="00533B75"/>
    <w:rsid w:val="00534C17"/>
    <w:rsid w:val="00541AE3"/>
    <w:rsid w:val="00543CDC"/>
    <w:rsid w:val="00546611"/>
    <w:rsid w:val="00546CDB"/>
    <w:rsid w:val="00553E18"/>
    <w:rsid w:val="00563979"/>
    <w:rsid w:val="005646E8"/>
    <w:rsid w:val="00570E28"/>
    <w:rsid w:val="00571C99"/>
    <w:rsid w:val="00572976"/>
    <w:rsid w:val="00573E6E"/>
    <w:rsid w:val="0057531E"/>
    <w:rsid w:val="0057551E"/>
    <w:rsid w:val="00582895"/>
    <w:rsid w:val="00585958"/>
    <w:rsid w:val="00585AA2"/>
    <w:rsid w:val="00590DA9"/>
    <w:rsid w:val="005911F6"/>
    <w:rsid w:val="005920E2"/>
    <w:rsid w:val="00593118"/>
    <w:rsid w:val="00593124"/>
    <w:rsid w:val="0059354E"/>
    <w:rsid w:val="00594580"/>
    <w:rsid w:val="005A6C64"/>
    <w:rsid w:val="005A7093"/>
    <w:rsid w:val="005B4B93"/>
    <w:rsid w:val="005B5838"/>
    <w:rsid w:val="005B7B80"/>
    <w:rsid w:val="005C0A25"/>
    <w:rsid w:val="005D282C"/>
    <w:rsid w:val="005D548A"/>
    <w:rsid w:val="005D58E6"/>
    <w:rsid w:val="005D5B31"/>
    <w:rsid w:val="005D65D4"/>
    <w:rsid w:val="005E03AC"/>
    <w:rsid w:val="005E0F51"/>
    <w:rsid w:val="005E1AD1"/>
    <w:rsid w:val="005E469F"/>
    <w:rsid w:val="005E4B71"/>
    <w:rsid w:val="005E52AA"/>
    <w:rsid w:val="005F15BF"/>
    <w:rsid w:val="005F2FA4"/>
    <w:rsid w:val="00600E91"/>
    <w:rsid w:val="00602073"/>
    <w:rsid w:val="00602AE0"/>
    <w:rsid w:val="00603D68"/>
    <w:rsid w:val="00605B9F"/>
    <w:rsid w:val="0060659C"/>
    <w:rsid w:val="00607415"/>
    <w:rsid w:val="00607B6B"/>
    <w:rsid w:val="00611A76"/>
    <w:rsid w:val="00615637"/>
    <w:rsid w:val="00617689"/>
    <w:rsid w:val="00627CDC"/>
    <w:rsid w:val="00632909"/>
    <w:rsid w:val="006404A3"/>
    <w:rsid w:val="00641DC5"/>
    <w:rsid w:val="00647FB1"/>
    <w:rsid w:val="00650258"/>
    <w:rsid w:val="00650456"/>
    <w:rsid w:val="006539CF"/>
    <w:rsid w:val="006616C8"/>
    <w:rsid w:val="00663CE1"/>
    <w:rsid w:val="0066483A"/>
    <w:rsid w:val="00665BD9"/>
    <w:rsid w:val="0066646D"/>
    <w:rsid w:val="00666EC7"/>
    <w:rsid w:val="00667BB2"/>
    <w:rsid w:val="006717FA"/>
    <w:rsid w:val="0067359E"/>
    <w:rsid w:val="006759CE"/>
    <w:rsid w:val="00680118"/>
    <w:rsid w:val="00681337"/>
    <w:rsid w:val="00683F86"/>
    <w:rsid w:val="0068558F"/>
    <w:rsid w:val="00686E03"/>
    <w:rsid w:val="006911AF"/>
    <w:rsid w:val="0069198A"/>
    <w:rsid w:val="006919E7"/>
    <w:rsid w:val="006922B0"/>
    <w:rsid w:val="00693E29"/>
    <w:rsid w:val="0069548B"/>
    <w:rsid w:val="006957BE"/>
    <w:rsid w:val="0069634C"/>
    <w:rsid w:val="00696D30"/>
    <w:rsid w:val="00697E75"/>
    <w:rsid w:val="006A1AD8"/>
    <w:rsid w:val="006A1E4F"/>
    <w:rsid w:val="006A2B58"/>
    <w:rsid w:val="006A7C76"/>
    <w:rsid w:val="006B0879"/>
    <w:rsid w:val="006B0C7D"/>
    <w:rsid w:val="006B2EB3"/>
    <w:rsid w:val="006B3465"/>
    <w:rsid w:val="006B4792"/>
    <w:rsid w:val="006B5C52"/>
    <w:rsid w:val="006C3D52"/>
    <w:rsid w:val="006C5D15"/>
    <w:rsid w:val="006D6773"/>
    <w:rsid w:val="006E4E67"/>
    <w:rsid w:val="006F2975"/>
    <w:rsid w:val="00703F1D"/>
    <w:rsid w:val="007068AC"/>
    <w:rsid w:val="007079B2"/>
    <w:rsid w:val="007105F7"/>
    <w:rsid w:val="00711BE9"/>
    <w:rsid w:val="00713D4D"/>
    <w:rsid w:val="00714B28"/>
    <w:rsid w:val="00715D47"/>
    <w:rsid w:val="00730F51"/>
    <w:rsid w:val="007314D6"/>
    <w:rsid w:val="007331F8"/>
    <w:rsid w:val="00736A82"/>
    <w:rsid w:val="00742B01"/>
    <w:rsid w:val="00743F25"/>
    <w:rsid w:val="007456CB"/>
    <w:rsid w:val="00746495"/>
    <w:rsid w:val="007477A2"/>
    <w:rsid w:val="00747C0F"/>
    <w:rsid w:val="00752171"/>
    <w:rsid w:val="00752BBA"/>
    <w:rsid w:val="00753CC0"/>
    <w:rsid w:val="00755439"/>
    <w:rsid w:val="00756D97"/>
    <w:rsid w:val="00757825"/>
    <w:rsid w:val="00763C97"/>
    <w:rsid w:val="00766841"/>
    <w:rsid w:val="00767188"/>
    <w:rsid w:val="0077485B"/>
    <w:rsid w:val="00774DFD"/>
    <w:rsid w:val="007816AC"/>
    <w:rsid w:val="00787846"/>
    <w:rsid w:val="00791BDB"/>
    <w:rsid w:val="007A6A7D"/>
    <w:rsid w:val="007B00C9"/>
    <w:rsid w:val="007B2B35"/>
    <w:rsid w:val="007B5A38"/>
    <w:rsid w:val="007C5196"/>
    <w:rsid w:val="007C581A"/>
    <w:rsid w:val="007C6810"/>
    <w:rsid w:val="007C6AB3"/>
    <w:rsid w:val="007C7A73"/>
    <w:rsid w:val="007E3922"/>
    <w:rsid w:val="007E4ACF"/>
    <w:rsid w:val="007E59A0"/>
    <w:rsid w:val="007E75EE"/>
    <w:rsid w:val="007F3F80"/>
    <w:rsid w:val="007F6993"/>
    <w:rsid w:val="007F7A7D"/>
    <w:rsid w:val="0080107D"/>
    <w:rsid w:val="0080376F"/>
    <w:rsid w:val="00806E00"/>
    <w:rsid w:val="00816114"/>
    <w:rsid w:val="00820DB5"/>
    <w:rsid w:val="00824B3F"/>
    <w:rsid w:val="00831FB0"/>
    <w:rsid w:val="008337D1"/>
    <w:rsid w:val="00833801"/>
    <w:rsid w:val="00834070"/>
    <w:rsid w:val="00836531"/>
    <w:rsid w:val="008446C0"/>
    <w:rsid w:val="00844AE9"/>
    <w:rsid w:val="0084603C"/>
    <w:rsid w:val="008460ED"/>
    <w:rsid w:val="00850114"/>
    <w:rsid w:val="008508A3"/>
    <w:rsid w:val="0085091D"/>
    <w:rsid w:val="00850FB1"/>
    <w:rsid w:val="00865C91"/>
    <w:rsid w:val="00867152"/>
    <w:rsid w:val="008716AE"/>
    <w:rsid w:val="00886FF1"/>
    <w:rsid w:val="008938D6"/>
    <w:rsid w:val="008947D8"/>
    <w:rsid w:val="00897374"/>
    <w:rsid w:val="008A1133"/>
    <w:rsid w:val="008A42A0"/>
    <w:rsid w:val="008A48EB"/>
    <w:rsid w:val="008A5AC8"/>
    <w:rsid w:val="008B146F"/>
    <w:rsid w:val="008B4277"/>
    <w:rsid w:val="008B781F"/>
    <w:rsid w:val="008C2ADE"/>
    <w:rsid w:val="008C499D"/>
    <w:rsid w:val="008C4BE0"/>
    <w:rsid w:val="008C5E00"/>
    <w:rsid w:val="008C7563"/>
    <w:rsid w:val="008D0A75"/>
    <w:rsid w:val="008D40F0"/>
    <w:rsid w:val="008E06C7"/>
    <w:rsid w:val="008E0F5C"/>
    <w:rsid w:val="008E17FF"/>
    <w:rsid w:val="008E2A0E"/>
    <w:rsid w:val="008E41A3"/>
    <w:rsid w:val="008F3FD4"/>
    <w:rsid w:val="00905BD6"/>
    <w:rsid w:val="00907789"/>
    <w:rsid w:val="009112E9"/>
    <w:rsid w:val="009155C8"/>
    <w:rsid w:val="00915767"/>
    <w:rsid w:val="00915B07"/>
    <w:rsid w:val="00917098"/>
    <w:rsid w:val="00920E19"/>
    <w:rsid w:val="0092597A"/>
    <w:rsid w:val="00930A44"/>
    <w:rsid w:val="00933009"/>
    <w:rsid w:val="00935A89"/>
    <w:rsid w:val="00943DC1"/>
    <w:rsid w:val="00945229"/>
    <w:rsid w:val="00946837"/>
    <w:rsid w:val="00947061"/>
    <w:rsid w:val="00957D0B"/>
    <w:rsid w:val="00964ABE"/>
    <w:rsid w:val="00976939"/>
    <w:rsid w:val="00976FAD"/>
    <w:rsid w:val="00980717"/>
    <w:rsid w:val="00984116"/>
    <w:rsid w:val="00984353"/>
    <w:rsid w:val="0098550B"/>
    <w:rsid w:val="00986099"/>
    <w:rsid w:val="00990B35"/>
    <w:rsid w:val="009916F0"/>
    <w:rsid w:val="00991D01"/>
    <w:rsid w:val="0099353A"/>
    <w:rsid w:val="009A326F"/>
    <w:rsid w:val="009A70C9"/>
    <w:rsid w:val="009B6604"/>
    <w:rsid w:val="009B6923"/>
    <w:rsid w:val="009B7B4F"/>
    <w:rsid w:val="009B7C51"/>
    <w:rsid w:val="009C5E6C"/>
    <w:rsid w:val="009C72CB"/>
    <w:rsid w:val="009D057F"/>
    <w:rsid w:val="009D1279"/>
    <w:rsid w:val="009D1BC3"/>
    <w:rsid w:val="009D4C77"/>
    <w:rsid w:val="009D542D"/>
    <w:rsid w:val="009E295E"/>
    <w:rsid w:val="009E4D35"/>
    <w:rsid w:val="009E7EEF"/>
    <w:rsid w:val="009F1961"/>
    <w:rsid w:val="009F47E8"/>
    <w:rsid w:val="009F4E8F"/>
    <w:rsid w:val="009F6426"/>
    <w:rsid w:val="00A00B13"/>
    <w:rsid w:val="00A023E4"/>
    <w:rsid w:val="00A03FA4"/>
    <w:rsid w:val="00A041E6"/>
    <w:rsid w:val="00A050DE"/>
    <w:rsid w:val="00A071BB"/>
    <w:rsid w:val="00A138D1"/>
    <w:rsid w:val="00A20060"/>
    <w:rsid w:val="00A22A4E"/>
    <w:rsid w:val="00A23D18"/>
    <w:rsid w:val="00A253E5"/>
    <w:rsid w:val="00A254EE"/>
    <w:rsid w:val="00A30423"/>
    <w:rsid w:val="00A346B5"/>
    <w:rsid w:val="00A360B3"/>
    <w:rsid w:val="00A44246"/>
    <w:rsid w:val="00A44993"/>
    <w:rsid w:val="00A45CAB"/>
    <w:rsid w:val="00A46F28"/>
    <w:rsid w:val="00A47491"/>
    <w:rsid w:val="00A51E17"/>
    <w:rsid w:val="00A5452D"/>
    <w:rsid w:val="00A55EA0"/>
    <w:rsid w:val="00A63EA6"/>
    <w:rsid w:val="00A73D85"/>
    <w:rsid w:val="00A73FC7"/>
    <w:rsid w:val="00A74037"/>
    <w:rsid w:val="00A762FE"/>
    <w:rsid w:val="00A80216"/>
    <w:rsid w:val="00A9070B"/>
    <w:rsid w:val="00A90A41"/>
    <w:rsid w:val="00A947B3"/>
    <w:rsid w:val="00A96DEE"/>
    <w:rsid w:val="00A97186"/>
    <w:rsid w:val="00AA3AA1"/>
    <w:rsid w:val="00AA47CB"/>
    <w:rsid w:val="00AB0932"/>
    <w:rsid w:val="00AB2833"/>
    <w:rsid w:val="00AB29E7"/>
    <w:rsid w:val="00AB57EA"/>
    <w:rsid w:val="00AB79C7"/>
    <w:rsid w:val="00AC1F7A"/>
    <w:rsid w:val="00AD017A"/>
    <w:rsid w:val="00AD2095"/>
    <w:rsid w:val="00AD3B68"/>
    <w:rsid w:val="00AE0F04"/>
    <w:rsid w:val="00AE279B"/>
    <w:rsid w:val="00AE3328"/>
    <w:rsid w:val="00AE3E29"/>
    <w:rsid w:val="00AF1098"/>
    <w:rsid w:val="00AF2D9E"/>
    <w:rsid w:val="00B0125D"/>
    <w:rsid w:val="00B07645"/>
    <w:rsid w:val="00B12829"/>
    <w:rsid w:val="00B14612"/>
    <w:rsid w:val="00B20AFB"/>
    <w:rsid w:val="00B267D6"/>
    <w:rsid w:val="00B31633"/>
    <w:rsid w:val="00B32A84"/>
    <w:rsid w:val="00B35ED5"/>
    <w:rsid w:val="00B36B20"/>
    <w:rsid w:val="00B41EB1"/>
    <w:rsid w:val="00B4220E"/>
    <w:rsid w:val="00B42C0B"/>
    <w:rsid w:val="00B43C24"/>
    <w:rsid w:val="00B476E2"/>
    <w:rsid w:val="00B540EC"/>
    <w:rsid w:val="00B55012"/>
    <w:rsid w:val="00B612EB"/>
    <w:rsid w:val="00B62915"/>
    <w:rsid w:val="00B62C00"/>
    <w:rsid w:val="00B645CA"/>
    <w:rsid w:val="00B64960"/>
    <w:rsid w:val="00B64F0B"/>
    <w:rsid w:val="00B655C4"/>
    <w:rsid w:val="00B66770"/>
    <w:rsid w:val="00B6694E"/>
    <w:rsid w:val="00B71EFB"/>
    <w:rsid w:val="00B721CD"/>
    <w:rsid w:val="00B750FC"/>
    <w:rsid w:val="00B76BD0"/>
    <w:rsid w:val="00B80E70"/>
    <w:rsid w:val="00B868BC"/>
    <w:rsid w:val="00B91F6B"/>
    <w:rsid w:val="00B92CB5"/>
    <w:rsid w:val="00B930EE"/>
    <w:rsid w:val="00B94204"/>
    <w:rsid w:val="00B960BD"/>
    <w:rsid w:val="00BA4679"/>
    <w:rsid w:val="00BA510B"/>
    <w:rsid w:val="00BB6BC3"/>
    <w:rsid w:val="00BC1C1F"/>
    <w:rsid w:val="00BC41C8"/>
    <w:rsid w:val="00BD1725"/>
    <w:rsid w:val="00BD183F"/>
    <w:rsid w:val="00BD2703"/>
    <w:rsid w:val="00BD3D25"/>
    <w:rsid w:val="00BE13BF"/>
    <w:rsid w:val="00BE25E0"/>
    <w:rsid w:val="00BE2837"/>
    <w:rsid w:val="00BE4623"/>
    <w:rsid w:val="00BE5234"/>
    <w:rsid w:val="00BE5CA7"/>
    <w:rsid w:val="00BE67FD"/>
    <w:rsid w:val="00BF0127"/>
    <w:rsid w:val="00BF0E9D"/>
    <w:rsid w:val="00BF0FBF"/>
    <w:rsid w:val="00C010FC"/>
    <w:rsid w:val="00C04194"/>
    <w:rsid w:val="00C04739"/>
    <w:rsid w:val="00C07AD5"/>
    <w:rsid w:val="00C13ADE"/>
    <w:rsid w:val="00C21C26"/>
    <w:rsid w:val="00C21CC2"/>
    <w:rsid w:val="00C24DE5"/>
    <w:rsid w:val="00C25CAD"/>
    <w:rsid w:val="00C306B2"/>
    <w:rsid w:val="00C32800"/>
    <w:rsid w:val="00C4642D"/>
    <w:rsid w:val="00C5003A"/>
    <w:rsid w:val="00C51010"/>
    <w:rsid w:val="00C512F6"/>
    <w:rsid w:val="00C654B3"/>
    <w:rsid w:val="00C6604C"/>
    <w:rsid w:val="00C70AC9"/>
    <w:rsid w:val="00C7171F"/>
    <w:rsid w:val="00C74107"/>
    <w:rsid w:val="00C74D95"/>
    <w:rsid w:val="00C7685F"/>
    <w:rsid w:val="00C826A0"/>
    <w:rsid w:val="00C844F1"/>
    <w:rsid w:val="00C86C70"/>
    <w:rsid w:val="00C92A81"/>
    <w:rsid w:val="00C94588"/>
    <w:rsid w:val="00C9583C"/>
    <w:rsid w:val="00C97B67"/>
    <w:rsid w:val="00CA0249"/>
    <w:rsid w:val="00CA5291"/>
    <w:rsid w:val="00CA7D95"/>
    <w:rsid w:val="00CB14F5"/>
    <w:rsid w:val="00CB2D3C"/>
    <w:rsid w:val="00CB2ECB"/>
    <w:rsid w:val="00CB36E1"/>
    <w:rsid w:val="00CB3E67"/>
    <w:rsid w:val="00CB411F"/>
    <w:rsid w:val="00CB4A8F"/>
    <w:rsid w:val="00CC0DEF"/>
    <w:rsid w:val="00CC51EA"/>
    <w:rsid w:val="00CC5E1F"/>
    <w:rsid w:val="00CD33A4"/>
    <w:rsid w:val="00CD5D1D"/>
    <w:rsid w:val="00CD7D02"/>
    <w:rsid w:val="00CE0CEA"/>
    <w:rsid w:val="00CE194B"/>
    <w:rsid w:val="00CE26C1"/>
    <w:rsid w:val="00CE2D08"/>
    <w:rsid w:val="00CE3454"/>
    <w:rsid w:val="00CE4A99"/>
    <w:rsid w:val="00CE6D42"/>
    <w:rsid w:val="00D01D18"/>
    <w:rsid w:val="00D027B5"/>
    <w:rsid w:val="00D04CB3"/>
    <w:rsid w:val="00D071BC"/>
    <w:rsid w:val="00D102B8"/>
    <w:rsid w:val="00D12A26"/>
    <w:rsid w:val="00D13E53"/>
    <w:rsid w:val="00D15680"/>
    <w:rsid w:val="00D21C0A"/>
    <w:rsid w:val="00D25D6B"/>
    <w:rsid w:val="00D271F0"/>
    <w:rsid w:val="00D27B45"/>
    <w:rsid w:val="00D3177B"/>
    <w:rsid w:val="00D331EC"/>
    <w:rsid w:val="00D349AF"/>
    <w:rsid w:val="00D351FA"/>
    <w:rsid w:val="00D374E6"/>
    <w:rsid w:val="00D40178"/>
    <w:rsid w:val="00D40242"/>
    <w:rsid w:val="00D40C7D"/>
    <w:rsid w:val="00D43CB2"/>
    <w:rsid w:val="00D448DC"/>
    <w:rsid w:val="00D45907"/>
    <w:rsid w:val="00D5395C"/>
    <w:rsid w:val="00D53962"/>
    <w:rsid w:val="00D54168"/>
    <w:rsid w:val="00D568D0"/>
    <w:rsid w:val="00D67A7F"/>
    <w:rsid w:val="00D73C72"/>
    <w:rsid w:val="00D74F26"/>
    <w:rsid w:val="00D75490"/>
    <w:rsid w:val="00D80B2A"/>
    <w:rsid w:val="00D80CE2"/>
    <w:rsid w:val="00D87A13"/>
    <w:rsid w:val="00D90106"/>
    <w:rsid w:val="00D90B32"/>
    <w:rsid w:val="00D9680F"/>
    <w:rsid w:val="00D97037"/>
    <w:rsid w:val="00D97A66"/>
    <w:rsid w:val="00DA294B"/>
    <w:rsid w:val="00DA305B"/>
    <w:rsid w:val="00DA3BBB"/>
    <w:rsid w:val="00DA6644"/>
    <w:rsid w:val="00DB602A"/>
    <w:rsid w:val="00DB6843"/>
    <w:rsid w:val="00DB7039"/>
    <w:rsid w:val="00DC096E"/>
    <w:rsid w:val="00DC22DE"/>
    <w:rsid w:val="00DC4504"/>
    <w:rsid w:val="00DC461A"/>
    <w:rsid w:val="00DC6627"/>
    <w:rsid w:val="00DC7BA5"/>
    <w:rsid w:val="00DD0420"/>
    <w:rsid w:val="00DD070B"/>
    <w:rsid w:val="00DD2654"/>
    <w:rsid w:val="00DD421C"/>
    <w:rsid w:val="00DD5111"/>
    <w:rsid w:val="00DD55C9"/>
    <w:rsid w:val="00DD5BB1"/>
    <w:rsid w:val="00DE224C"/>
    <w:rsid w:val="00DE399C"/>
    <w:rsid w:val="00DE4130"/>
    <w:rsid w:val="00DE5975"/>
    <w:rsid w:val="00DE7ED6"/>
    <w:rsid w:val="00DE7F42"/>
    <w:rsid w:val="00DF0EE1"/>
    <w:rsid w:val="00DF21A6"/>
    <w:rsid w:val="00DF6BA2"/>
    <w:rsid w:val="00DF7C01"/>
    <w:rsid w:val="00E02460"/>
    <w:rsid w:val="00E03713"/>
    <w:rsid w:val="00E07C03"/>
    <w:rsid w:val="00E1023A"/>
    <w:rsid w:val="00E145EA"/>
    <w:rsid w:val="00E14D3B"/>
    <w:rsid w:val="00E16CA8"/>
    <w:rsid w:val="00E21E7A"/>
    <w:rsid w:val="00E23625"/>
    <w:rsid w:val="00E255F8"/>
    <w:rsid w:val="00E26D79"/>
    <w:rsid w:val="00E32A2C"/>
    <w:rsid w:val="00E354E9"/>
    <w:rsid w:val="00E36795"/>
    <w:rsid w:val="00E36819"/>
    <w:rsid w:val="00E42E91"/>
    <w:rsid w:val="00E45115"/>
    <w:rsid w:val="00E46980"/>
    <w:rsid w:val="00E57F8C"/>
    <w:rsid w:val="00E60FDA"/>
    <w:rsid w:val="00E63219"/>
    <w:rsid w:val="00E63E6C"/>
    <w:rsid w:val="00E65288"/>
    <w:rsid w:val="00E653F9"/>
    <w:rsid w:val="00E66948"/>
    <w:rsid w:val="00E7191E"/>
    <w:rsid w:val="00E774A9"/>
    <w:rsid w:val="00E8294C"/>
    <w:rsid w:val="00E8443F"/>
    <w:rsid w:val="00E9310C"/>
    <w:rsid w:val="00E96509"/>
    <w:rsid w:val="00E96553"/>
    <w:rsid w:val="00EA001A"/>
    <w:rsid w:val="00EA0B7C"/>
    <w:rsid w:val="00EA7749"/>
    <w:rsid w:val="00EA78D7"/>
    <w:rsid w:val="00EB22EA"/>
    <w:rsid w:val="00EB3BAD"/>
    <w:rsid w:val="00EB5F35"/>
    <w:rsid w:val="00EC1636"/>
    <w:rsid w:val="00EC21CA"/>
    <w:rsid w:val="00EC61C8"/>
    <w:rsid w:val="00EC75A6"/>
    <w:rsid w:val="00ED26E5"/>
    <w:rsid w:val="00ED4001"/>
    <w:rsid w:val="00ED6309"/>
    <w:rsid w:val="00ED6AF0"/>
    <w:rsid w:val="00EE0321"/>
    <w:rsid w:val="00EE0AD6"/>
    <w:rsid w:val="00EE0FE8"/>
    <w:rsid w:val="00EE57C4"/>
    <w:rsid w:val="00EF0A88"/>
    <w:rsid w:val="00EF23C1"/>
    <w:rsid w:val="00F010B6"/>
    <w:rsid w:val="00F01CDF"/>
    <w:rsid w:val="00F0317A"/>
    <w:rsid w:val="00F05D71"/>
    <w:rsid w:val="00F06D3A"/>
    <w:rsid w:val="00F07EEB"/>
    <w:rsid w:val="00F1104A"/>
    <w:rsid w:val="00F117C4"/>
    <w:rsid w:val="00F13DA5"/>
    <w:rsid w:val="00F2278F"/>
    <w:rsid w:val="00F22F75"/>
    <w:rsid w:val="00F26022"/>
    <w:rsid w:val="00F27D39"/>
    <w:rsid w:val="00F311BF"/>
    <w:rsid w:val="00F35A89"/>
    <w:rsid w:val="00F35AFF"/>
    <w:rsid w:val="00F41950"/>
    <w:rsid w:val="00F4211A"/>
    <w:rsid w:val="00F42ADE"/>
    <w:rsid w:val="00F42F98"/>
    <w:rsid w:val="00F45D17"/>
    <w:rsid w:val="00F45FBB"/>
    <w:rsid w:val="00F46164"/>
    <w:rsid w:val="00F46685"/>
    <w:rsid w:val="00F47A74"/>
    <w:rsid w:val="00F500DD"/>
    <w:rsid w:val="00F5011A"/>
    <w:rsid w:val="00F636D7"/>
    <w:rsid w:val="00F72207"/>
    <w:rsid w:val="00F72267"/>
    <w:rsid w:val="00F72FC6"/>
    <w:rsid w:val="00F73CA1"/>
    <w:rsid w:val="00F80638"/>
    <w:rsid w:val="00F83DBB"/>
    <w:rsid w:val="00F83F87"/>
    <w:rsid w:val="00F87299"/>
    <w:rsid w:val="00F87377"/>
    <w:rsid w:val="00F901B4"/>
    <w:rsid w:val="00F937D4"/>
    <w:rsid w:val="00F97222"/>
    <w:rsid w:val="00F97778"/>
    <w:rsid w:val="00F97C05"/>
    <w:rsid w:val="00FA0B75"/>
    <w:rsid w:val="00FA21D8"/>
    <w:rsid w:val="00FA27E2"/>
    <w:rsid w:val="00FA31BB"/>
    <w:rsid w:val="00FA4CF7"/>
    <w:rsid w:val="00FB29B3"/>
    <w:rsid w:val="00FB475B"/>
    <w:rsid w:val="00FB52C9"/>
    <w:rsid w:val="00FC1EED"/>
    <w:rsid w:val="00FC3D2C"/>
    <w:rsid w:val="00FC6B31"/>
    <w:rsid w:val="00FD25EC"/>
    <w:rsid w:val="00FD2820"/>
    <w:rsid w:val="00FD457A"/>
    <w:rsid w:val="00FD4B5D"/>
    <w:rsid w:val="00FE1EDF"/>
    <w:rsid w:val="00FE334E"/>
    <w:rsid w:val="00FE55C5"/>
    <w:rsid w:val="00FF02C1"/>
    <w:rsid w:val="00FF41D7"/>
    <w:rsid w:val="00FF7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B62611F"/>
  <w15:docId w15:val="{8031E76B-32A2-4A8D-A5F8-1E12AE830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31F8"/>
    <w:rPr>
      <w:rFonts w:ascii="Calibri" w:hAnsi="Calibr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C6CB7"/>
    <w:pPr>
      <w:tabs>
        <w:tab w:val="center" w:pos="4320"/>
        <w:tab w:val="right" w:pos="8640"/>
      </w:tabs>
    </w:pPr>
  </w:style>
  <w:style w:type="paragraph" w:styleId="Footer">
    <w:name w:val="footer"/>
    <w:basedOn w:val="Normal"/>
    <w:link w:val="FooterChar"/>
    <w:uiPriority w:val="99"/>
    <w:rsid w:val="001C6CB7"/>
    <w:pPr>
      <w:tabs>
        <w:tab w:val="center" w:pos="4320"/>
        <w:tab w:val="right" w:pos="8640"/>
      </w:tabs>
    </w:pPr>
  </w:style>
  <w:style w:type="table" w:styleId="TableGrid">
    <w:name w:val="Table Grid"/>
    <w:basedOn w:val="TableNormal"/>
    <w:rsid w:val="001C6C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1C6CB7"/>
  </w:style>
  <w:style w:type="character" w:customStyle="1" w:styleId="HeaderChar">
    <w:name w:val="Header Char"/>
    <w:link w:val="Header"/>
    <w:locked/>
    <w:rsid w:val="003413C8"/>
    <w:rPr>
      <w:rFonts w:ascii="Calibri" w:hAnsi="Calibri"/>
      <w:b/>
      <w:sz w:val="24"/>
      <w:szCs w:val="24"/>
      <w:lang w:val="en-US" w:eastAsia="en-US" w:bidi="ar-SA"/>
    </w:rPr>
  </w:style>
  <w:style w:type="paragraph" w:styleId="BodyText">
    <w:name w:val="Body Text"/>
    <w:basedOn w:val="Normal"/>
    <w:rsid w:val="003413C8"/>
    <w:rPr>
      <w:rFonts w:ascii="Book Antiqua" w:hAnsi="Book Antiqua"/>
      <w:b w:val="0"/>
      <w:sz w:val="18"/>
      <w:szCs w:val="20"/>
    </w:rPr>
  </w:style>
  <w:style w:type="paragraph" w:styleId="BodyText3">
    <w:name w:val="Body Text 3"/>
    <w:basedOn w:val="Normal"/>
    <w:rsid w:val="003413C8"/>
    <w:rPr>
      <w:rFonts w:ascii="Book Antiqua" w:hAnsi="Book Antiqua"/>
      <w:b w:val="0"/>
      <w:bCs/>
      <w:iCs/>
      <w:color w:val="000000"/>
      <w:sz w:val="18"/>
      <w:szCs w:val="20"/>
    </w:rPr>
  </w:style>
  <w:style w:type="character" w:styleId="Hyperlink">
    <w:name w:val="Hyperlink"/>
    <w:basedOn w:val="DefaultParagraphFont"/>
    <w:rsid w:val="003413C8"/>
    <w:rPr>
      <w:color w:val="0000FF"/>
      <w:u w:val="single"/>
    </w:rPr>
  </w:style>
  <w:style w:type="paragraph" w:styleId="BalloonText">
    <w:name w:val="Balloon Text"/>
    <w:basedOn w:val="Normal"/>
    <w:link w:val="BalloonTextChar"/>
    <w:rsid w:val="00533B75"/>
    <w:rPr>
      <w:rFonts w:ascii="Tahoma" w:hAnsi="Tahoma" w:cs="Tahoma"/>
      <w:sz w:val="16"/>
      <w:szCs w:val="16"/>
    </w:rPr>
  </w:style>
  <w:style w:type="character" w:customStyle="1" w:styleId="BalloonTextChar">
    <w:name w:val="Balloon Text Char"/>
    <w:basedOn w:val="DefaultParagraphFont"/>
    <w:link w:val="BalloonText"/>
    <w:rsid w:val="00533B75"/>
    <w:rPr>
      <w:rFonts w:ascii="Tahoma" w:hAnsi="Tahoma" w:cs="Tahoma"/>
      <w:b/>
      <w:sz w:val="16"/>
      <w:szCs w:val="16"/>
    </w:rPr>
  </w:style>
  <w:style w:type="character" w:styleId="CommentReference">
    <w:name w:val="annotation reference"/>
    <w:basedOn w:val="DefaultParagraphFont"/>
    <w:rsid w:val="00CD33A4"/>
    <w:rPr>
      <w:sz w:val="16"/>
      <w:szCs w:val="16"/>
    </w:rPr>
  </w:style>
  <w:style w:type="paragraph" w:styleId="CommentText">
    <w:name w:val="annotation text"/>
    <w:basedOn w:val="Normal"/>
    <w:link w:val="CommentTextChar"/>
    <w:rsid w:val="00CD33A4"/>
    <w:rPr>
      <w:sz w:val="20"/>
      <w:szCs w:val="20"/>
    </w:rPr>
  </w:style>
  <w:style w:type="character" w:customStyle="1" w:styleId="CommentTextChar">
    <w:name w:val="Comment Text Char"/>
    <w:basedOn w:val="DefaultParagraphFont"/>
    <w:link w:val="CommentText"/>
    <w:rsid w:val="00CD33A4"/>
    <w:rPr>
      <w:rFonts w:ascii="Calibri" w:hAnsi="Calibri"/>
      <w:b/>
    </w:rPr>
  </w:style>
  <w:style w:type="paragraph" w:styleId="CommentSubject">
    <w:name w:val="annotation subject"/>
    <w:basedOn w:val="CommentText"/>
    <w:next w:val="CommentText"/>
    <w:link w:val="CommentSubjectChar"/>
    <w:rsid w:val="00CD33A4"/>
    <w:rPr>
      <w:bCs/>
    </w:rPr>
  </w:style>
  <w:style w:type="character" w:customStyle="1" w:styleId="CommentSubjectChar">
    <w:name w:val="Comment Subject Char"/>
    <w:basedOn w:val="CommentTextChar"/>
    <w:link w:val="CommentSubject"/>
    <w:rsid w:val="00CD33A4"/>
    <w:rPr>
      <w:rFonts w:ascii="Calibri" w:hAnsi="Calibri"/>
      <w:b/>
      <w:bCs/>
    </w:rPr>
  </w:style>
  <w:style w:type="paragraph" w:styleId="Revision">
    <w:name w:val="Revision"/>
    <w:hidden/>
    <w:uiPriority w:val="99"/>
    <w:semiHidden/>
    <w:rsid w:val="00CD33A4"/>
    <w:rPr>
      <w:rFonts w:ascii="Calibri" w:hAnsi="Calibri"/>
      <w:b/>
      <w:sz w:val="24"/>
      <w:szCs w:val="24"/>
    </w:rPr>
  </w:style>
  <w:style w:type="paragraph" w:styleId="ListParagraph">
    <w:name w:val="List Paragraph"/>
    <w:basedOn w:val="Normal"/>
    <w:uiPriority w:val="34"/>
    <w:qFormat/>
    <w:rsid w:val="00CA5291"/>
    <w:pPr>
      <w:ind w:left="720"/>
      <w:contextualSpacing/>
    </w:pPr>
  </w:style>
  <w:style w:type="character" w:customStyle="1" w:styleId="FooterChar">
    <w:name w:val="Footer Char"/>
    <w:basedOn w:val="DefaultParagraphFont"/>
    <w:link w:val="Footer"/>
    <w:uiPriority w:val="99"/>
    <w:rsid w:val="00A47491"/>
    <w:rPr>
      <w:rFonts w:ascii="Calibri" w:hAnsi="Calibri"/>
      <w:b/>
      <w:sz w:val="24"/>
      <w:szCs w:val="24"/>
    </w:rPr>
  </w:style>
  <w:style w:type="paragraph" w:styleId="NormalWeb">
    <w:name w:val="Normal (Web)"/>
    <w:basedOn w:val="Normal"/>
    <w:uiPriority w:val="99"/>
    <w:semiHidden/>
    <w:unhideWhenUsed/>
    <w:rsid w:val="00753CC0"/>
    <w:pPr>
      <w:spacing w:before="100" w:beforeAutospacing="1" w:after="100" w:afterAutospacing="1"/>
    </w:pPr>
    <w:rPr>
      <w:rFonts w:eastAsiaTheme="minorHAnsi" w:cs="Calibr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0424674">
      <w:bodyDiv w:val="1"/>
      <w:marLeft w:val="0"/>
      <w:marRight w:val="0"/>
      <w:marTop w:val="0"/>
      <w:marBottom w:val="0"/>
      <w:divBdr>
        <w:top w:val="none" w:sz="0" w:space="0" w:color="auto"/>
        <w:left w:val="none" w:sz="0" w:space="0" w:color="auto"/>
        <w:bottom w:val="none" w:sz="0" w:space="0" w:color="auto"/>
        <w:right w:val="none" w:sz="0" w:space="0" w:color="auto"/>
      </w:divBdr>
    </w:div>
    <w:div w:id="640615804">
      <w:bodyDiv w:val="1"/>
      <w:marLeft w:val="0"/>
      <w:marRight w:val="0"/>
      <w:marTop w:val="0"/>
      <w:marBottom w:val="0"/>
      <w:divBdr>
        <w:top w:val="none" w:sz="0" w:space="0" w:color="auto"/>
        <w:left w:val="none" w:sz="0" w:space="0" w:color="auto"/>
        <w:bottom w:val="none" w:sz="0" w:space="0" w:color="auto"/>
        <w:right w:val="none" w:sz="0" w:space="0" w:color="auto"/>
      </w:divBdr>
    </w:div>
    <w:div w:id="202331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3</Pages>
  <Words>954</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EXECUTIVE SUMMARY</vt:lpstr>
    </vt:vector>
  </TitlesOfParts>
  <Company>Xcel Energy</Company>
  <LinksUpToDate>false</LinksUpToDate>
  <CharactersWithSpaces>6348</CharactersWithSpaces>
  <SharedDoc>false</SharedDoc>
  <HLinks>
    <vt:vector size="30" baseType="variant">
      <vt:variant>
        <vt:i4>5242963</vt:i4>
      </vt:variant>
      <vt:variant>
        <vt:i4>12</vt:i4>
      </vt:variant>
      <vt:variant>
        <vt:i4>0</vt:i4>
      </vt:variant>
      <vt:variant>
        <vt:i4>5</vt:i4>
      </vt:variant>
      <vt:variant>
        <vt:lpwstr/>
      </vt:variant>
      <vt:variant>
        <vt:lpwstr>_Hlk339626913	1,0,18,31,,Executive Summary </vt:lpwstr>
      </vt:variant>
      <vt:variant>
        <vt:i4>393272</vt:i4>
      </vt:variant>
      <vt:variant>
        <vt:i4>9</vt:i4>
      </vt:variant>
      <vt:variant>
        <vt:i4>0</vt:i4>
      </vt:variant>
      <vt:variant>
        <vt:i4>5</vt:i4>
      </vt:variant>
      <vt:variant>
        <vt:lpwstr/>
      </vt:variant>
      <vt:variant>
        <vt:lpwstr>_Hlk339346533</vt:lpwstr>
      </vt:variant>
      <vt:variant>
        <vt:i4>57</vt:i4>
      </vt:variant>
      <vt:variant>
        <vt:i4>6</vt:i4>
      </vt:variant>
      <vt:variant>
        <vt:i4>0</vt:i4>
      </vt:variant>
      <vt:variant>
        <vt:i4>5</vt:i4>
      </vt:variant>
      <vt:variant>
        <vt:lpwstr/>
      </vt:variant>
      <vt:variant>
        <vt:lpwstr>_Hlk339346458</vt:lpwstr>
      </vt:variant>
      <vt:variant>
        <vt:i4>262201</vt:i4>
      </vt:variant>
      <vt:variant>
        <vt:i4>3</vt:i4>
      </vt:variant>
      <vt:variant>
        <vt:i4>0</vt:i4>
      </vt:variant>
      <vt:variant>
        <vt:i4>5</vt:i4>
      </vt:variant>
      <vt:variant>
        <vt:lpwstr/>
      </vt:variant>
      <vt:variant>
        <vt:lpwstr>_Hlk339346415</vt:lpwstr>
      </vt:variant>
      <vt:variant>
        <vt:i4>65598</vt:i4>
      </vt:variant>
      <vt:variant>
        <vt:i4>0</vt:i4>
      </vt:variant>
      <vt:variant>
        <vt:i4>0</vt:i4>
      </vt:variant>
      <vt:variant>
        <vt:i4>5</vt:i4>
      </vt:variant>
      <vt:variant>
        <vt:lpwstr/>
      </vt:variant>
      <vt:variant>
        <vt:lpwstr>_Hlk339346342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dc:title>
  <dc:subject/>
  <dc:creator>XP Production Release 1.0</dc:creator>
  <cp:keywords/>
  <dc:description/>
  <cp:lastModifiedBy>Stewart, Wes W</cp:lastModifiedBy>
  <cp:revision>4</cp:revision>
  <cp:lastPrinted>2019-04-08T21:26:00Z</cp:lastPrinted>
  <dcterms:created xsi:type="dcterms:W3CDTF">2019-06-21T21:28:00Z</dcterms:created>
  <dcterms:modified xsi:type="dcterms:W3CDTF">2022-07-28T21:54:00Z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c303da5-9839-411d-b619-2304f1573bfc_Enabled">
    <vt:lpwstr>true</vt:lpwstr>
  </property>
  <property fmtid="{D5CDD505-2E9C-101B-9397-08002B2CF9AE}" pid="3" name="MSIP_Label_4c303da5-9839-411d-b619-2304f1573bfc_SetDate">
    <vt:lpwstr>2022-07-27T15:07:02Z</vt:lpwstr>
  </property>
  <property fmtid="{D5CDD505-2E9C-101B-9397-08002B2CF9AE}" pid="4" name="MSIP_Label_4c303da5-9839-411d-b619-2304f1573bfc_Method">
    <vt:lpwstr>Standard</vt:lpwstr>
  </property>
  <property fmtid="{D5CDD505-2E9C-101B-9397-08002B2CF9AE}" pid="5" name="MSIP_Label_4c303da5-9839-411d-b619-2304f1573bfc_Name">
    <vt:lpwstr>4c303da5-9839-411d-b619-2304f1573bfc</vt:lpwstr>
  </property>
  <property fmtid="{D5CDD505-2E9C-101B-9397-08002B2CF9AE}" pid="6" name="MSIP_Label_4c303da5-9839-411d-b619-2304f1573bfc_SiteId">
    <vt:lpwstr>24b2a583-5c05-4b6a-b4e9-4e12dc0025ad</vt:lpwstr>
  </property>
  <property fmtid="{D5CDD505-2E9C-101B-9397-08002B2CF9AE}" pid="7" name="MSIP_Label_4c303da5-9839-411d-b619-2304f1573bfc_ActionId">
    <vt:lpwstr>fca0113e-efee-4250-9c78-3ba13d3f23ed</vt:lpwstr>
  </property>
  <property fmtid="{D5CDD505-2E9C-101B-9397-08002B2CF9AE}" pid="8" name="MSIP_Label_4c303da5-9839-411d-b619-2304f1573bfc_ContentBits">
    <vt:lpwstr>0</vt:lpwstr>
  </property>
</Properties>
</file>