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6C8BC57" w:rsidP="40310905" w:rsidRDefault="76C8BC57" w14:paraId="5AAACEDD" w14:textId="31979B0F">
      <w:pPr>
        <w:spacing w:after="0" w:afterAutospacing="off"/>
        <w:jc w:val="both"/>
        <w:rPr>
          <w:rFonts w:ascii="Times New Roman" w:hAnsi="Times New Roman" w:eastAsia="Times New Roman" w:cs="Times New Roman"/>
          <w:b w:val="1"/>
          <w:bCs w:val="1"/>
          <w:sz w:val="22"/>
          <w:szCs w:val="22"/>
        </w:rPr>
      </w:pPr>
      <w:r w:rsidRPr="40310905" w:rsidR="76C8BC57">
        <w:rPr>
          <w:rFonts w:ascii="Times New Roman" w:hAnsi="Times New Roman" w:eastAsia="Times New Roman" w:cs="Times New Roman"/>
          <w:b w:val="1"/>
          <w:bCs w:val="1"/>
          <w:sz w:val="22"/>
          <w:szCs w:val="22"/>
        </w:rPr>
        <w:t>MicroStrategy’s Strategy and Use of Bitcoin</w:t>
      </w:r>
    </w:p>
    <w:p w:rsidR="76C8BC57" w:rsidP="40310905" w:rsidRDefault="76C8BC57" w14:paraId="18C7A369" w14:textId="485F2E1B">
      <w:pPr>
        <w:pStyle w:val="Normal"/>
        <w:spacing w:after="0" w:afterAutospacing="off"/>
        <w:jc w:val="both"/>
        <w:rPr>
          <w:rFonts w:ascii="Times New Roman" w:hAnsi="Times New Roman" w:eastAsia="Times New Roman" w:cs="Times New Roman"/>
          <w:sz w:val="22"/>
          <w:szCs w:val="22"/>
        </w:rPr>
      </w:pPr>
      <w:r w:rsidRPr="40310905" w:rsidR="76C8BC57">
        <w:rPr>
          <w:rFonts w:ascii="Times New Roman" w:hAnsi="Times New Roman" w:eastAsia="Times New Roman" w:cs="Times New Roman"/>
          <w:sz w:val="22"/>
          <w:szCs w:val="22"/>
        </w:rPr>
        <w:t>MicroStrategy has implemented a unique strategy by using Bitcoin as a base asset to generate more wealth through traditional financial methods. By accumulating a large digital capital base in Bitcoin, the company positions itself to leverage these assets across various financial products, including equity, options, derivatives, and fixed-income instruments. This approach allows them to benefit from Bitcoin’s volatility while offering products that appeal to investors who may not want direct exposure to the cryptocurrency.</w:t>
      </w:r>
    </w:p>
    <w:p w:rsidR="40310905" w:rsidP="40310905" w:rsidRDefault="40310905" w14:paraId="364FB903" w14:textId="7E4A1C8A">
      <w:pPr>
        <w:pStyle w:val="Normal"/>
        <w:spacing w:after="0" w:afterAutospacing="off"/>
        <w:jc w:val="both"/>
        <w:rPr>
          <w:rFonts w:ascii="Times New Roman" w:hAnsi="Times New Roman" w:eastAsia="Times New Roman" w:cs="Times New Roman"/>
          <w:sz w:val="22"/>
          <w:szCs w:val="22"/>
        </w:rPr>
      </w:pPr>
    </w:p>
    <w:p w:rsidR="76C8BC57" w:rsidP="40310905" w:rsidRDefault="76C8BC57" w14:paraId="27CE6221" w14:textId="4C05F03C">
      <w:pPr>
        <w:pStyle w:val="Normal"/>
        <w:spacing w:after="0" w:afterAutospacing="off"/>
        <w:jc w:val="both"/>
        <w:rPr>
          <w:rFonts w:ascii="Times New Roman" w:hAnsi="Times New Roman" w:eastAsia="Times New Roman" w:cs="Times New Roman"/>
          <w:b w:val="1"/>
          <w:bCs w:val="1"/>
          <w:sz w:val="22"/>
          <w:szCs w:val="22"/>
        </w:rPr>
      </w:pPr>
      <w:r w:rsidRPr="40310905" w:rsidR="76C8BC57">
        <w:rPr>
          <w:rFonts w:ascii="Times New Roman" w:hAnsi="Times New Roman" w:eastAsia="Times New Roman" w:cs="Times New Roman"/>
          <w:b w:val="1"/>
          <w:bCs w:val="1"/>
          <w:sz w:val="22"/>
          <w:szCs w:val="22"/>
        </w:rPr>
        <w:t>Leverage and Securitization of Bitcoin</w:t>
      </w:r>
    </w:p>
    <w:p w:rsidR="76C8BC57" w:rsidP="40310905" w:rsidRDefault="76C8BC57" w14:paraId="2B967C45" w14:textId="6D8C0B79">
      <w:pPr>
        <w:pStyle w:val="Normal"/>
        <w:spacing w:after="0" w:afterAutospacing="off"/>
        <w:jc w:val="both"/>
        <w:rPr>
          <w:rFonts w:ascii="Times New Roman" w:hAnsi="Times New Roman" w:eastAsia="Times New Roman" w:cs="Times New Roman"/>
          <w:sz w:val="22"/>
          <w:szCs w:val="22"/>
        </w:rPr>
      </w:pPr>
      <w:r w:rsidRPr="40310905" w:rsidR="76C8BC57">
        <w:rPr>
          <w:rFonts w:ascii="Times New Roman" w:hAnsi="Times New Roman" w:eastAsia="Times New Roman" w:cs="Times New Roman"/>
          <w:sz w:val="22"/>
          <w:szCs w:val="22"/>
        </w:rPr>
        <w:t>MicroStrategy leverages its Bitcoin holdings by borrowing at low-interest rates (0.8%) and using the borrowed funds to buy more Bitcoin. They then package these Bitcoin-backed investments into financial products, such as bonds or options, which they sell to traditional investors. This process is known as securitization—turning Bitcoin into tradable financial products. The company uses this strategy to repeatedly cycle through buying Bitcoin, leveraging it, and selling financial products, a practice they call recycling capital.</w:t>
      </w:r>
    </w:p>
    <w:p w:rsidR="40310905" w:rsidP="40310905" w:rsidRDefault="40310905" w14:paraId="1DC7CC7C" w14:textId="1CFE6A51">
      <w:pPr>
        <w:pStyle w:val="Normal"/>
        <w:spacing w:after="0" w:afterAutospacing="off"/>
        <w:jc w:val="both"/>
        <w:rPr>
          <w:rFonts w:ascii="Times New Roman" w:hAnsi="Times New Roman" w:eastAsia="Times New Roman" w:cs="Times New Roman"/>
          <w:sz w:val="22"/>
          <w:szCs w:val="22"/>
        </w:rPr>
      </w:pPr>
    </w:p>
    <w:p w:rsidR="76C8BC57" w:rsidP="40310905" w:rsidRDefault="76C8BC57" w14:paraId="132A31BE" w14:textId="48808C40">
      <w:pPr>
        <w:pStyle w:val="Normal"/>
        <w:spacing w:after="0" w:afterAutospacing="off"/>
        <w:jc w:val="both"/>
        <w:rPr>
          <w:rFonts w:ascii="Times New Roman" w:hAnsi="Times New Roman" w:eastAsia="Times New Roman" w:cs="Times New Roman"/>
          <w:b w:val="1"/>
          <w:bCs w:val="1"/>
          <w:sz w:val="22"/>
          <w:szCs w:val="22"/>
        </w:rPr>
      </w:pPr>
      <w:r w:rsidRPr="40310905" w:rsidR="76C8BC57">
        <w:rPr>
          <w:rFonts w:ascii="Times New Roman" w:hAnsi="Times New Roman" w:eastAsia="Times New Roman" w:cs="Times New Roman"/>
          <w:b w:val="1"/>
          <w:bCs w:val="1"/>
          <w:sz w:val="22"/>
          <w:szCs w:val="22"/>
        </w:rPr>
        <w:t>Refinancing and Cash Generation</w:t>
      </w:r>
    </w:p>
    <w:p w:rsidR="76C8BC57" w:rsidP="40310905" w:rsidRDefault="76C8BC57" w14:paraId="07822CB2" w14:textId="4AD3C8B5">
      <w:pPr>
        <w:pStyle w:val="Normal"/>
        <w:spacing w:after="0" w:afterAutospacing="off"/>
        <w:jc w:val="both"/>
        <w:rPr>
          <w:rFonts w:ascii="Times New Roman" w:hAnsi="Times New Roman" w:eastAsia="Times New Roman" w:cs="Times New Roman"/>
          <w:sz w:val="22"/>
          <w:szCs w:val="22"/>
        </w:rPr>
      </w:pPr>
      <w:r w:rsidRPr="40310905" w:rsidR="76C8BC57">
        <w:rPr>
          <w:rFonts w:ascii="Times New Roman" w:hAnsi="Times New Roman" w:eastAsia="Times New Roman" w:cs="Times New Roman"/>
          <w:sz w:val="22"/>
          <w:szCs w:val="22"/>
        </w:rPr>
        <w:t>If the capital markets become unwilling to lend more to MicroStrategy, the company can generate cash by refinancing its existing Bitcoin assets. This involves taking out new loans, issuing bonds, or restructuring their debt using their Bitcoin as collateral. The value of their Bitcoin can increase over time, allowing them to borrow more or refinance under better terms. This enables them to continue generating capital without relying on new outside lending.</w:t>
      </w:r>
    </w:p>
    <w:p w:rsidR="76C8BC57" w:rsidP="40310905" w:rsidRDefault="76C8BC57" w14:paraId="3F3C53FB" w14:textId="1B15ED6D">
      <w:pPr>
        <w:pStyle w:val="Normal"/>
        <w:spacing w:after="0" w:afterAutospacing="off"/>
        <w:jc w:val="both"/>
        <w:rPr>
          <w:rFonts w:ascii="Times New Roman" w:hAnsi="Times New Roman" w:eastAsia="Times New Roman" w:cs="Times New Roman"/>
          <w:b w:val="1"/>
          <w:bCs w:val="1"/>
          <w:sz w:val="22"/>
          <w:szCs w:val="22"/>
        </w:rPr>
      </w:pPr>
      <w:r w:rsidRPr="40310905" w:rsidR="76C8BC57">
        <w:rPr>
          <w:rFonts w:ascii="Times New Roman" w:hAnsi="Times New Roman" w:eastAsia="Times New Roman" w:cs="Times New Roman"/>
          <w:b w:val="1"/>
          <w:bCs w:val="1"/>
          <w:sz w:val="22"/>
          <w:szCs w:val="22"/>
        </w:rPr>
        <w:t>Why This Works with Bitcoin and Not Other Assets</w:t>
      </w:r>
    </w:p>
    <w:p w:rsidR="76C8BC57" w:rsidP="40310905" w:rsidRDefault="76C8BC57" w14:paraId="24D4D3EA" w14:textId="110DDCFE">
      <w:pPr>
        <w:pStyle w:val="Normal"/>
        <w:spacing w:after="0" w:afterAutospacing="off"/>
        <w:jc w:val="both"/>
        <w:rPr>
          <w:rFonts w:ascii="Times New Roman" w:hAnsi="Times New Roman" w:eastAsia="Times New Roman" w:cs="Times New Roman"/>
          <w:sz w:val="22"/>
          <w:szCs w:val="22"/>
        </w:rPr>
      </w:pPr>
      <w:r w:rsidRPr="40310905" w:rsidR="76C8BC57">
        <w:rPr>
          <w:rFonts w:ascii="Times New Roman" w:hAnsi="Times New Roman" w:eastAsia="Times New Roman" w:cs="Times New Roman"/>
          <w:sz w:val="22"/>
          <w:szCs w:val="22"/>
        </w:rPr>
        <w:t>MicroStrategy’s strategy works particularly well with Bitcoin due to its high volatility and the regulatory flexibility around leveraging it. Other assets like gold or real estate lack this volatility or have stricter regulations around leveraging, making it difficult to apply the same strategy. Bitcoin’s price fluctuations allow for higher returns, making it a suitable asset for leveraging and securitizing.</w:t>
      </w:r>
    </w:p>
    <w:p w:rsidR="40310905" w:rsidP="40310905" w:rsidRDefault="40310905" w14:paraId="30156BCB" w14:textId="173991EA">
      <w:pPr>
        <w:pStyle w:val="Normal"/>
        <w:spacing w:after="0" w:afterAutospacing="off"/>
        <w:jc w:val="both"/>
        <w:rPr>
          <w:rFonts w:ascii="Times New Roman" w:hAnsi="Times New Roman" w:eastAsia="Times New Roman" w:cs="Times New Roman"/>
          <w:sz w:val="22"/>
          <w:szCs w:val="22"/>
        </w:rPr>
      </w:pPr>
    </w:p>
    <w:p w:rsidR="76C8BC57" w:rsidP="40310905" w:rsidRDefault="76C8BC57" w14:paraId="5D6F419C" w14:textId="06B3390E">
      <w:pPr>
        <w:pStyle w:val="Normal"/>
        <w:spacing w:after="0" w:afterAutospacing="off"/>
        <w:jc w:val="both"/>
        <w:rPr>
          <w:rFonts w:ascii="Times New Roman" w:hAnsi="Times New Roman" w:eastAsia="Times New Roman" w:cs="Times New Roman"/>
          <w:b w:val="1"/>
          <w:bCs w:val="1"/>
          <w:sz w:val="22"/>
          <w:szCs w:val="22"/>
        </w:rPr>
      </w:pPr>
      <w:r w:rsidRPr="40310905" w:rsidR="76C8BC57">
        <w:rPr>
          <w:rFonts w:ascii="Times New Roman" w:hAnsi="Times New Roman" w:eastAsia="Times New Roman" w:cs="Times New Roman"/>
          <w:b w:val="1"/>
          <w:bCs w:val="1"/>
          <w:sz w:val="22"/>
          <w:szCs w:val="22"/>
        </w:rPr>
        <w:t>Positioning as a Bitcoin Bank</w:t>
      </w:r>
    </w:p>
    <w:p w:rsidR="76C8BC57" w:rsidP="40310905" w:rsidRDefault="76C8BC57" w14:paraId="53D37E89" w14:textId="46DAC7E2">
      <w:pPr>
        <w:pStyle w:val="Normal"/>
        <w:spacing w:after="0" w:afterAutospacing="off"/>
        <w:jc w:val="both"/>
        <w:rPr>
          <w:rFonts w:ascii="Times New Roman" w:hAnsi="Times New Roman" w:eastAsia="Times New Roman" w:cs="Times New Roman"/>
          <w:sz w:val="22"/>
          <w:szCs w:val="22"/>
        </w:rPr>
      </w:pPr>
      <w:r w:rsidRPr="40310905" w:rsidR="76C8BC57">
        <w:rPr>
          <w:rFonts w:ascii="Times New Roman" w:hAnsi="Times New Roman" w:eastAsia="Times New Roman" w:cs="Times New Roman"/>
          <w:sz w:val="22"/>
          <w:szCs w:val="22"/>
        </w:rPr>
        <w:t>MicroStrategy’s ultimate goal seems to be positioning itself as a leading Bitcoin bank or Bitcoin finance company. By accumulating Bitcoin and offering financial products tied to it, they are becoming a key player in bridging the traditional financial world with the Bitcoin ecosystem. Their use of Bitcoin as collateral to continuously refinance and issue financial products like bonds, options, and derivatives sets them on a path to becoming a major Bitcoin-backed financial institution</w:t>
      </w:r>
      <w:r w:rsidRPr="40310905" w:rsidR="319707CB">
        <w:rPr>
          <w:rFonts w:ascii="Times New Roman" w:hAnsi="Times New Roman" w:eastAsia="Times New Roman" w:cs="Times New Roman"/>
          <w:sz w:val="22"/>
          <w:szCs w:val="22"/>
        </w:rPr>
        <w:t>.</w:t>
      </w:r>
    </w:p>
    <w:p w:rsidR="40310905" w:rsidP="40310905" w:rsidRDefault="40310905" w14:paraId="6FE859AB" w14:textId="21724644">
      <w:pPr>
        <w:pStyle w:val="Normal"/>
        <w:spacing w:after="0" w:afterAutospacing="off"/>
        <w:jc w:val="both"/>
        <w:rPr>
          <w:rFonts w:ascii="Times New Roman" w:hAnsi="Times New Roman" w:eastAsia="Times New Roman" w:cs="Times New Roman"/>
          <w:sz w:val="22"/>
          <w:szCs w:val="22"/>
        </w:rPr>
      </w:pPr>
    </w:p>
    <w:p w:rsidR="76C8BC57" w:rsidP="40310905" w:rsidRDefault="76C8BC57" w14:paraId="60ABC415" w14:textId="44600C57">
      <w:pPr>
        <w:pStyle w:val="Normal"/>
        <w:spacing w:after="0" w:afterAutospacing="off"/>
        <w:jc w:val="both"/>
        <w:rPr>
          <w:rFonts w:ascii="Times New Roman" w:hAnsi="Times New Roman" w:eastAsia="Times New Roman" w:cs="Times New Roman"/>
          <w:b w:val="1"/>
          <w:bCs w:val="1"/>
          <w:sz w:val="22"/>
          <w:szCs w:val="22"/>
        </w:rPr>
      </w:pPr>
      <w:r w:rsidRPr="40310905" w:rsidR="76C8BC57">
        <w:rPr>
          <w:rFonts w:ascii="Times New Roman" w:hAnsi="Times New Roman" w:eastAsia="Times New Roman" w:cs="Times New Roman"/>
          <w:b w:val="1"/>
          <w:bCs w:val="1"/>
          <w:sz w:val="22"/>
          <w:szCs w:val="22"/>
        </w:rPr>
        <w:t>Conclusion</w:t>
      </w:r>
    </w:p>
    <w:p w:rsidR="0CADCB9B" w:rsidP="40310905" w:rsidRDefault="0CADCB9B" w14:paraId="200F1DEA" w14:textId="40B865BE">
      <w:pPr>
        <w:pStyle w:val="Normal"/>
        <w:spacing w:after="0" w:afterAutospacing="off"/>
        <w:jc w:val="both"/>
        <w:rPr>
          <w:rFonts w:ascii="Times New Roman" w:hAnsi="Times New Roman" w:eastAsia="Times New Roman" w:cs="Times New Roman"/>
          <w:sz w:val="22"/>
          <w:szCs w:val="22"/>
        </w:rPr>
      </w:pPr>
      <w:r w:rsidRPr="40310905" w:rsidR="0CADCB9B">
        <w:rPr>
          <w:rFonts w:ascii="Times New Roman" w:hAnsi="Times New Roman" w:eastAsia="Times New Roman" w:cs="Times New Roman"/>
          <w:sz w:val="22"/>
          <w:szCs w:val="22"/>
        </w:rPr>
        <w:t xml:space="preserve">MicroStrategy’s innovative approach of leveraging Bitcoin, securitizing assets, and refinancing loans allows them to generate wealth while minimizing direct exposure to Bitcoin for traditional investors. Their ability to repeatedly use Bitcoin as collateral in traditional markets positions them as a leader in the growing Bitcoin finance space, with the potential to become a dominant Bitcoin bank. </w:t>
      </w:r>
    </w:p>
    <w:p w:rsidR="0CADCB9B" w:rsidP="40310905" w:rsidRDefault="0CADCB9B" w14:paraId="0C561B09" w14:textId="0C0FCC1B">
      <w:pPr>
        <w:pStyle w:val="Normal"/>
        <w:spacing w:after="0" w:afterAutospacing="off"/>
        <w:jc w:val="both"/>
        <w:rPr>
          <w:rFonts w:ascii="Times New Roman" w:hAnsi="Times New Roman" w:eastAsia="Times New Roman" w:cs="Times New Roman"/>
          <w:sz w:val="22"/>
          <w:szCs w:val="22"/>
        </w:rPr>
      </w:pPr>
      <w:r w:rsidRPr="40310905" w:rsidR="0CADCB9B">
        <w:rPr>
          <w:rFonts w:ascii="Times New Roman" w:hAnsi="Times New Roman" w:eastAsia="Times New Roman" w:cs="Times New Roman"/>
          <w:sz w:val="22"/>
          <w:szCs w:val="22"/>
        </w:rPr>
        <w:t>All this is backed solely by the belief in the fundamentals of Bitcoin as the too big to fa</w:t>
      </w:r>
      <w:r w:rsidRPr="40310905" w:rsidR="684A6957">
        <w:rPr>
          <w:rFonts w:ascii="Times New Roman" w:hAnsi="Times New Roman" w:eastAsia="Times New Roman" w:cs="Times New Roman"/>
          <w:sz w:val="22"/>
          <w:szCs w:val="22"/>
        </w:rPr>
        <w:t>il financial asset in the cyberspace,</w:t>
      </w:r>
      <w:r w:rsidRPr="40310905" w:rsidR="0CADCB9B">
        <w:rPr>
          <w:rFonts w:ascii="Times New Roman" w:hAnsi="Times New Roman" w:eastAsia="Times New Roman" w:cs="Times New Roman"/>
          <w:sz w:val="22"/>
          <w:szCs w:val="22"/>
        </w:rPr>
        <w:t xml:space="preserve"> a deflationary asset, with potential for only upward growth and a supply cap of 21 million coins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1D991A"/>
    <w:rsid w:val="023FCC0F"/>
    <w:rsid w:val="0556B7C4"/>
    <w:rsid w:val="0CADCB9B"/>
    <w:rsid w:val="0DC30C89"/>
    <w:rsid w:val="241D991A"/>
    <w:rsid w:val="26CEFE3C"/>
    <w:rsid w:val="319707CB"/>
    <w:rsid w:val="40310905"/>
    <w:rsid w:val="467A3878"/>
    <w:rsid w:val="4B7D1F12"/>
    <w:rsid w:val="52463CC3"/>
    <w:rsid w:val="541A1A06"/>
    <w:rsid w:val="5BE00FEF"/>
    <w:rsid w:val="684A6957"/>
    <w:rsid w:val="6DAB1A07"/>
    <w:rsid w:val="6FA8ABBE"/>
    <w:rsid w:val="7237185F"/>
    <w:rsid w:val="76C8BC57"/>
    <w:rsid w:val="79138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991A"/>
  <w15:chartTrackingRefBased/>
  <w15:docId w15:val="{99A72A97-9C16-4828-ADC6-8076A677DC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2024-10-15T13:05:07.2000215Z</dcterms:created>
  <dcterms:modified xsi:type="dcterms:W3CDTF">2024-10-15T13:38:18.9286016Z</dcterms:modified>
  <dc:creator>Manuchim Ogbonda</dc:creator>
  <lastModifiedBy>Manuchim Ogbonda</lastModifiedBy>
</coreProperties>
</file>