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9FE9D" w14:textId="6482315A" w:rsidR="00536A9F" w:rsidRDefault="00781B1B">
      <w:r w:rsidRPr="00781B1B">
        <w:t>https://iv4xr-project.eu/publications/</w:t>
      </w:r>
    </w:p>
    <w:sectPr w:rsidR="0053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02"/>
    <w:rsid w:val="00691702"/>
    <w:rsid w:val="00781B1B"/>
    <w:rsid w:val="00C469C9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9EB3"/>
  <w15:chartTrackingRefBased/>
  <w15:docId w15:val="{40C18BAC-44EB-4918-BDDD-8182BC44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Ionut Paduraru</dc:creator>
  <cp:keywords/>
  <dc:description/>
  <cp:lastModifiedBy>Ciprian Ionut Paduraru</cp:lastModifiedBy>
  <cp:revision>2</cp:revision>
  <dcterms:created xsi:type="dcterms:W3CDTF">2020-11-09T10:48:00Z</dcterms:created>
  <dcterms:modified xsi:type="dcterms:W3CDTF">2020-11-09T10:48:00Z</dcterms:modified>
</cp:coreProperties>
</file>