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D85" w:rsidRDefault="00373D85" w:rsidP="00373D85">
      <w:pPr>
        <w:shd w:val="clear" w:color="auto" w:fill="FFFFFF"/>
        <w:spacing w:after="60" w:line="240" w:lineRule="auto"/>
        <w:outlineLvl w:val="1"/>
        <w:rPr>
          <w:rFonts w:ascii="Georgia" w:eastAsia="Times New Roman" w:hAnsi="Georgia" w:cs="Arial"/>
          <w:b/>
          <w:bCs/>
          <w:color w:val="000000" w:themeColor="text1"/>
          <w:sz w:val="36"/>
          <w:szCs w:val="36"/>
          <w:lang w:eastAsia="fr-FR"/>
        </w:rPr>
      </w:pPr>
      <w:r w:rsidRPr="00373D85">
        <w:rPr>
          <w:rFonts w:ascii="Georgia" w:eastAsia="Times New Roman" w:hAnsi="Georgia" w:cs="Arial"/>
          <w:b/>
          <w:bCs/>
          <w:color w:val="000000" w:themeColor="text1"/>
          <w:sz w:val="36"/>
          <w:szCs w:val="36"/>
          <w:lang w:eastAsia="fr-FR"/>
        </w:rPr>
        <w:t>Histoire</w:t>
      </w:r>
      <w:r w:rsidR="00055BE9">
        <w:rPr>
          <w:rFonts w:ascii="Georgia" w:eastAsia="Times New Roman" w:hAnsi="Georgia" w:cs="Arial"/>
          <w:b/>
          <w:bCs/>
          <w:color w:val="000000" w:themeColor="text1"/>
          <w:sz w:val="36"/>
          <w:szCs w:val="36"/>
          <w:lang w:eastAsia="fr-FR"/>
        </w:rPr>
        <w:t xml:space="preserve"> </w:t>
      </w:r>
      <w:r w:rsidR="00055BE9" w:rsidRPr="00055BE9">
        <w:rPr>
          <w:rFonts w:ascii="Georgia" w:eastAsia="Times New Roman" w:hAnsi="Georgia" w:cs="Arial"/>
          <w:b/>
          <w:bCs/>
          <w:color w:val="000000" w:themeColor="text1"/>
          <w:sz w:val="36"/>
          <w:szCs w:val="36"/>
          <w:lang w:eastAsia="fr-FR"/>
        </w:rPr>
        <w:t>du Royaume du Dahomey</w:t>
      </w:r>
      <w:r w:rsidR="00055BE9">
        <w:rPr>
          <w:rFonts w:ascii="Georgia" w:eastAsia="Times New Roman" w:hAnsi="Georgia" w:cs="Arial"/>
          <w:b/>
          <w:bCs/>
          <w:color w:val="000000" w:themeColor="text1"/>
          <w:sz w:val="36"/>
          <w:szCs w:val="36"/>
          <w:lang w:eastAsia="fr-FR"/>
        </w:rPr>
        <w:t xml:space="preserve"> </w:t>
      </w:r>
    </w:p>
    <w:p w:rsidR="00055BE9" w:rsidRDefault="00055BE9" w:rsidP="00373D85">
      <w:pPr>
        <w:shd w:val="clear" w:color="auto" w:fill="FFFFFF"/>
        <w:spacing w:after="60" w:line="240" w:lineRule="auto"/>
        <w:outlineLvl w:val="1"/>
        <w:rPr>
          <w:rFonts w:ascii="Georgia" w:eastAsia="Times New Roman" w:hAnsi="Georgia" w:cs="Arial"/>
          <w:b/>
          <w:bCs/>
          <w:color w:val="000000" w:themeColor="text1"/>
          <w:sz w:val="36"/>
          <w:szCs w:val="36"/>
          <w:lang w:eastAsia="fr-FR"/>
        </w:rPr>
      </w:pPr>
    </w:p>
    <w:p w:rsidR="00055BE9" w:rsidRPr="00055BE9" w:rsidRDefault="00055BE9" w:rsidP="00055BE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5BE9">
        <w:rPr>
          <w:rFonts w:ascii="Times New Roman" w:eastAsia="Times New Roman" w:hAnsi="Times New Roman" w:cs="Times New Roman"/>
          <w:b/>
          <w:bCs/>
          <w:sz w:val="36"/>
          <w:szCs w:val="36"/>
          <w:lang w:eastAsia="fr-FR"/>
        </w:rPr>
        <w:t>1. Origines et fondation du royaume (1625)</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 xml:space="preserve">Selon la tradition, Abomey — appelée </w:t>
      </w:r>
      <w:proofErr w:type="spellStart"/>
      <w:r w:rsidRPr="00055BE9">
        <w:rPr>
          <w:rFonts w:ascii="Times New Roman" w:eastAsia="Times New Roman" w:hAnsi="Times New Roman" w:cs="Times New Roman"/>
          <w:sz w:val="28"/>
          <w:szCs w:val="28"/>
          <w:lang w:eastAsia="fr-FR"/>
        </w:rPr>
        <w:t>Danhomé</w:t>
      </w:r>
      <w:proofErr w:type="spellEnd"/>
      <w:r w:rsidRPr="00055BE9">
        <w:rPr>
          <w:rFonts w:ascii="Times New Roman" w:eastAsia="Times New Roman" w:hAnsi="Times New Roman" w:cs="Times New Roman"/>
          <w:sz w:val="28"/>
          <w:szCs w:val="28"/>
          <w:lang w:eastAsia="fr-FR"/>
        </w:rPr>
        <w:t xml:space="preserve"> en langue fon — fut fondée en 1625 et devint l’ancienne capitale du puissant royaume du Dahomey. Les origines de ce royaume restent entourées de mystère, entre histoire et légende.</w:t>
      </w:r>
      <w:r w:rsidRPr="00055BE9">
        <w:rPr>
          <w:rFonts w:ascii="Times New Roman" w:eastAsia="Times New Roman" w:hAnsi="Times New Roman" w:cs="Times New Roman"/>
          <w:sz w:val="28"/>
          <w:szCs w:val="28"/>
          <w:lang w:eastAsia="fr-FR"/>
        </w:rPr>
        <w:br/>
        <w:t xml:space="preserve">L’un des récits fondateurs raconte qu’une princesse du royaume de </w:t>
      </w:r>
      <w:proofErr w:type="spellStart"/>
      <w:r w:rsidRPr="00055BE9">
        <w:rPr>
          <w:rFonts w:ascii="Times New Roman" w:eastAsia="Times New Roman" w:hAnsi="Times New Roman" w:cs="Times New Roman"/>
          <w:sz w:val="28"/>
          <w:szCs w:val="28"/>
          <w:lang w:eastAsia="fr-FR"/>
        </w:rPr>
        <w:t>Tado</w:t>
      </w:r>
      <w:proofErr w:type="spellEnd"/>
      <w:r w:rsidRPr="00055BE9">
        <w:rPr>
          <w:rFonts w:ascii="Times New Roman" w:eastAsia="Times New Roman" w:hAnsi="Times New Roman" w:cs="Times New Roman"/>
          <w:sz w:val="28"/>
          <w:szCs w:val="28"/>
          <w:lang w:eastAsia="fr-FR"/>
        </w:rPr>
        <w:t xml:space="preserve">, situé dans l’actuel Togo, fut fécondée par un léopard alors qu’elle se rendait dans la brousse. De cette union hors du commun serait né </w:t>
      </w:r>
      <w:proofErr w:type="spellStart"/>
      <w:r w:rsidRPr="00055BE9">
        <w:rPr>
          <w:rFonts w:ascii="Times New Roman" w:eastAsia="Times New Roman" w:hAnsi="Times New Roman" w:cs="Times New Roman"/>
          <w:sz w:val="28"/>
          <w:szCs w:val="28"/>
          <w:lang w:eastAsia="fr-FR"/>
        </w:rPr>
        <w:t>Agassou</w:t>
      </w:r>
      <w:proofErr w:type="spellEnd"/>
      <w:r w:rsidRPr="00055BE9">
        <w:rPr>
          <w:rFonts w:ascii="Times New Roman" w:eastAsia="Times New Roman" w:hAnsi="Times New Roman" w:cs="Times New Roman"/>
          <w:sz w:val="28"/>
          <w:szCs w:val="28"/>
          <w:lang w:eastAsia="fr-FR"/>
        </w:rPr>
        <w:t xml:space="preserve">, ancêtre mythique et fondateur du clan des </w:t>
      </w:r>
      <w:proofErr w:type="spellStart"/>
      <w:r w:rsidRPr="00055BE9">
        <w:rPr>
          <w:rFonts w:ascii="Times New Roman" w:eastAsia="Times New Roman" w:hAnsi="Times New Roman" w:cs="Times New Roman"/>
          <w:sz w:val="28"/>
          <w:szCs w:val="28"/>
          <w:lang w:eastAsia="fr-FR"/>
        </w:rPr>
        <w:t>Agassouvi</w:t>
      </w:r>
      <w:proofErr w:type="spellEnd"/>
      <w:r w:rsidRPr="00055BE9">
        <w:rPr>
          <w:rFonts w:ascii="Times New Roman" w:eastAsia="Times New Roman" w:hAnsi="Times New Roman" w:cs="Times New Roman"/>
          <w:sz w:val="28"/>
          <w:szCs w:val="28"/>
          <w:lang w:eastAsia="fr-FR"/>
        </w:rPr>
        <w:t>.</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Dès ses débuts, le royaume se distingue par son organisation militaire exceptionnelle. Il s’étend progressivement vers la côte, où s’effectuent le commerce des armes et la traite des esclaves, et finit même par conquérir le royaume d’</w:t>
      </w:r>
      <w:proofErr w:type="spellStart"/>
      <w:r w:rsidRPr="00055BE9">
        <w:rPr>
          <w:rFonts w:ascii="Times New Roman" w:eastAsia="Times New Roman" w:hAnsi="Times New Roman" w:cs="Times New Roman"/>
          <w:sz w:val="28"/>
          <w:szCs w:val="28"/>
          <w:lang w:eastAsia="fr-FR"/>
        </w:rPr>
        <w:t>Allada</w:t>
      </w:r>
      <w:proofErr w:type="spellEnd"/>
      <w:r w:rsidRPr="00055BE9">
        <w:rPr>
          <w:rFonts w:ascii="Times New Roman" w:eastAsia="Times New Roman" w:hAnsi="Times New Roman" w:cs="Times New Roman"/>
          <w:sz w:val="28"/>
          <w:szCs w:val="28"/>
          <w:lang w:eastAsia="fr-FR"/>
        </w:rPr>
        <w:t>, qui se reconstitue alors à Porto-Novo.</w:t>
      </w:r>
      <w:r w:rsidRPr="00055BE9">
        <w:rPr>
          <w:rFonts w:ascii="Times New Roman" w:eastAsia="Times New Roman" w:hAnsi="Times New Roman" w:cs="Times New Roman"/>
          <w:sz w:val="28"/>
          <w:szCs w:val="28"/>
          <w:lang w:eastAsia="fr-FR"/>
        </w:rPr>
        <w:br/>
        <w:t xml:space="preserve">Entre 1625 et 1900, douze rois se succèdent sur le trône. À l’exception du roi </w:t>
      </w:r>
      <w:proofErr w:type="spellStart"/>
      <w:r w:rsidRPr="00055BE9">
        <w:rPr>
          <w:rFonts w:ascii="Times New Roman" w:eastAsia="Times New Roman" w:hAnsi="Times New Roman" w:cs="Times New Roman"/>
          <w:sz w:val="28"/>
          <w:szCs w:val="28"/>
          <w:lang w:eastAsia="fr-FR"/>
        </w:rPr>
        <w:t>Houessou</w:t>
      </w:r>
      <w:proofErr w:type="spellEnd"/>
      <w:r w:rsidRPr="00055BE9">
        <w:rPr>
          <w:rFonts w:ascii="Times New Roman" w:eastAsia="Times New Roman" w:hAnsi="Times New Roman" w:cs="Times New Roman"/>
          <w:sz w:val="28"/>
          <w:szCs w:val="28"/>
          <w:lang w:eastAsia="fr-FR"/>
        </w:rPr>
        <w:t xml:space="preserve"> Akaba, chacun d’eux construit son palais au sein d’un enclos entouré de murs en pisé, tout en conservant fidèlement les caractéristiques architecturales héritées de ses prédécesseurs.</w:t>
      </w:r>
    </w:p>
    <w:p w:rsidR="00055BE9" w:rsidRPr="00055BE9" w:rsidRDefault="00055BE9" w:rsidP="00055BE9">
      <w:pPr>
        <w:spacing w:after="0" w:line="240" w:lineRule="auto"/>
        <w:rPr>
          <w:rFonts w:ascii="Times New Roman" w:eastAsia="Times New Roman" w:hAnsi="Times New Roman" w:cs="Times New Roman"/>
          <w:sz w:val="24"/>
          <w:szCs w:val="24"/>
          <w:lang w:eastAsia="fr-FR"/>
        </w:rPr>
      </w:pPr>
    </w:p>
    <w:p w:rsidR="00055BE9" w:rsidRPr="00055BE9" w:rsidRDefault="00055BE9" w:rsidP="00055BE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5BE9">
        <w:rPr>
          <w:rFonts w:ascii="Times New Roman" w:eastAsia="Times New Roman" w:hAnsi="Times New Roman" w:cs="Times New Roman"/>
          <w:b/>
          <w:bCs/>
          <w:sz w:val="36"/>
          <w:szCs w:val="36"/>
          <w:lang w:eastAsia="fr-FR"/>
        </w:rPr>
        <w:t>2. Les rivalités internes et l'affirmation du pouvoir royal</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Après la fondation du royaume, de violentes querelles de succession éclatent. Rivalités entre clans, affrontements armés et exils forcés marquent ainsi l’histoire des premiers rois du Dahomey, période durant laquelle les Portugais entrent en contact avec la région dès le XVIᵉ siècle.</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 xml:space="preserve">C’est pourtant au début du XVIIᵉ siècle que </w:t>
      </w:r>
      <w:proofErr w:type="spellStart"/>
      <w:r w:rsidRPr="00055BE9">
        <w:rPr>
          <w:rFonts w:ascii="Times New Roman" w:eastAsia="Times New Roman" w:hAnsi="Times New Roman" w:cs="Times New Roman"/>
          <w:sz w:val="28"/>
          <w:szCs w:val="28"/>
          <w:lang w:eastAsia="fr-FR"/>
        </w:rPr>
        <w:t>Houegbadja</w:t>
      </w:r>
      <w:proofErr w:type="spellEnd"/>
      <w:r w:rsidRPr="00055BE9">
        <w:rPr>
          <w:rFonts w:ascii="Times New Roman" w:eastAsia="Times New Roman" w:hAnsi="Times New Roman" w:cs="Times New Roman"/>
          <w:sz w:val="28"/>
          <w:szCs w:val="28"/>
          <w:lang w:eastAsia="fr-FR"/>
        </w:rPr>
        <w:t xml:space="preserve"> est reconnu comme le véritable fondateur politique du </w:t>
      </w:r>
      <w:proofErr w:type="spellStart"/>
      <w:r w:rsidRPr="00055BE9">
        <w:rPr>
          <w:rFonts w:ascii="Times New Roman" w:eastAsia="Times New Roman" w:hAnsi="Times New Roman" w:cs="Times New Roman"/>
          <w:sz w:val="28"/>
          <w:szCs w:val="28"/>
          <w:lang w:eastAsia="fr-FR"/>
        </w:rPr>
        <w:t>Danhomè</w:t>
      </w:r>
      <w:proofErr w:type="spellEnd"/>
      <w:r w:rsidRPr="00055BE9">
        <w:rPr>
          <w:rFonts w:ascii="Times New Roman" w:eastAsia="Times New Roman" w:hAnsi="Times New Roman" w:cs="Times New Roman"/>
          <w:sz w:val="28"/>
          <w:szCs w:val="28"/>
          <w:lang w:eastAsia="fr-FR"/>
        </w:rPr>
        <w:t>. Il dote le royaume d’un ensemble de quarante-et-une lois, instaure une structure administrative solide à vocation politico-religieuse et établit sa capitale sur le plateau vallonné d’Abomey. Sous son règne, le Dahomey adopte une idéologie résolument expansionniste et renforce continuellement sa puissance militaire afin de dominer ses voisins.</w:t>
      </w:r>
    </w:p>
    <w:p w:rsidR="00055BE9" w:rsidRPr="00055BE9" w:rsidRDefault="00055BE9" w:rsidP="00055BE9">
      <w:pPr>
        <w:spacing w:after="0" w:line="240" w:lineRule="auto"/>
        <w:rPr>
          <w:rFonts w:ascii="Times New Roman" w:eastAsia="Times New Roman" w:hAnsi="Times New Roman" w:cs="Times New Roman"/>
          <w:sz w:val="24"/>
          <w:szCs w:val="24"/>
          <w:lang w:eastAsia="fr-FR"/>
        </w:rPr>
      </w:pPr>
    </w:p>
    <w:p w:rsidR="00055BE9" w:rsidRPr="00055BE9" w:rsidRDefault="00055BE9" w:rsidP="00055BE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5BE9">
        <w:rPr>
          <w:rFonts w:ascii="Times New Roman" w:eastAsia="Times New Roman" w:hAnsi="Times New Roman" w:cs="Times New Roman"/>
          <w:b/>
          <w:bCs/>
          <w:sz w:val="36"/>
          <w:szCs w:val="36"/>
          <w:lang w:eastAsia="fr-FR"/>
        </w:rPr>
        <w:t>3. Expansion territoriale et consolidation du royaume</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lastRenderedPageBreak/>
        <w:t xml:space="preserve">À la mort de </w:t>
      </w:r>
      <w:proofErr w:type="spellStart"/>
      <w:r w:rsidRPr="00055BE9">
        <w:rPr>
          <w:rFonts w:ascii="Times New Roman" w:eastAsia="Times New Roman" w:hAnsi="Times New Roman" w:cs="Times New Roman"/>
          <w:sz w:val="28"/>
          <w:szCs w:val="28"/>
          <w:lang w:eastAsia="fr-FR"/>
        </w:rPr>
        <w:t>Houegbadja</w:t>
      </w:r>
      <w:proofErr w:type="spellEnd"/>
      <w:r w:rsidRPr="00055BE9">
        <w:rPr>
          <w:rFonts w:ascii="Times New Roman" w:eastAsia="Times New Roman" w:hAnsi="Times New Roman" w:cs="Times New Roman"/>
          <w:sz w:val="28"/>
          <w:szCs w:val="28"/>
          <w:lang w:eastAsia="fr-FR"/>
        </w:rPr>
        <w:t xml:space="preserve">, son fils </w:t>
      </w:r>
      <w:proofErr w:type="spellStart"/>
      <w:r w:rsidRPr="00055BE9">
        <w:rPr>
          <w:rFonts w:ascii="Times New Roman" w:eastAsia="Times New Roman" w:hAnsi="Times New Roman" w:cs="Times New Roman"/>
          <w:sz w:val="28"/>
          <w:szCs w:val="28"/>
          <w:lang w:eastAsia="fr-FR"/>
        </w:rPr>
        <w:t>Yangodo</w:t>
      </w:r>
      <w:proofErr w:type="spellEnd"/>
      <w:r w:rsidRPr="00055BE9">
        <w:rPr>
          <w:rFonts w:ascii="Times New Roman" w:eastAsia="Times New Roman" w:hAnsi="Times New Roman" w:cs="Times New Roman"/>
          <w:sz w:val="28"/>
          <w:szCs w:val="28"/>
          <w:lang w:eastAsia="fr-FR"/>
        </w:rPr>
        <w:t xml:space="preserve"> s’intéresse au royaume du roi Dan, petit État qu’il finit par vaincre. Après lui avoir tranché la tête, il fait déposer son corps mutilé dans les fondations de son futur palais. Cette action violente donne son nom au </w:t>
      </w:r>
      <w:proofErr w:type="spellStart"/>
      <w:r w:rsidRPr="00055BE9">
        <w:rPr>
          <w:rFonts w:ascii="Times New Roman" w:eastAsia="Times New Roman" w:hAnsi="Times New Roman" w:cs="Times New Roman"/>
          <w:sz w:val="28"/>
          <w:szCs w:val="28"/>
          <w:lang w:eastAsia="fr-FR"/>
        </w:rPr>
        <w:t>Danhomè</w:t>
      </w:r>
      <w:proofErr w:type="spellEnd"/>
      <w:r w:rsidRPr="00055BE9">
        <w:rPr>
          <w:rFonts w:ascii="Times New Roman" w:eastAsia="Times New Roman" w:hAnsi="Times New Roman" w:cs="Times New Roman"/>
          <w:sz w:val="28"/>
          <w:szCs w:val="28"/>
          <w:lang w:eastAsia="fr-FR"/>
        </w:rPr>
        <w:t>, qui signifie littéralement « sur le ventre de Dan ».</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sidRPr="00055BE9">
        <w:rPr>
          <w:rFonts w:ascii="Times New Roman" w:eastAsia="Times New Roman" w:hAnsi="Times New Roman" w:cs="Times New Roman"/>
          <w:sz w:val="28"/>
          <w:szCs w:val="28"/>
          <w:lang w:eastAsia="fr-FR"/>
        </w:rPr>
        <w:t>Yangodo</w:t>
      </w:r>
      <w:proofErr w:type="spellEnd"/>
      <w:r w:rsidRPr="00055BE9">
        <w:rPr>
          <w:rFonts w:ascii="Times New Roman" w:eastAsia="Times New Roman" w:hAnsi="Times New Roman" w:cs="Times New Roman"/>
          <w:sz w:val="28"/>
          <w:szCs w:val="28"/>
          <w:lang w:eastAsia="fr-FR"/>
        </w:rPr>
        <w:t xml:space="preserve"> devient roi sous le nom d’Akaba. Il poursuit les rituels destinés à honorer les ancêtres royaux, traditions initiées par son père. Le royaume continue alors de fasciner ou d’inquiéter, apparaissant pour certains comme farouche, et pour d'autres comme une puissance convoitée.</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4"/>
          <w:szCs w:val="24"/>
          <w:lang w:eastAsia="fr-FR"/>
        </w:rPr>
      </w:pPr>
      <w:r w:rsidRPr="00055BE9">
        <w:rPr>
          <w:rFonts w:ascii="Times New Roman" w:eastAsia="Times New Roman" w:hAnsi="Times New Roman" w:cs="Times New Roman"/>
          <w:sz w:val="28"/>
          <w:szCs w:val="28"/>
          <w:lang w:eastAsia="fr-FR"/>
        </w:rPr>
        <w:t xml:space="preserve">Son frère </w:t>
      </w:r>
      <w:proofErr w:type="spellStart"/>
      <w:r w:rsidRPr="00055BE9">
        <w:rPr>
          <w:rFonts w:ascii="Times New Roman" w:eastAsia="Times New Roman" w:hAnsi="Times New Roman" w:cs="Times New Roman"/>
          <w:sz w:val="28"/>
          <w:szCs w:val="28"/>
          <w:lang w:eastAsia="fr-FR"/>
        </w:rPr>
        <w:t>Agadja</w:t>
      </w:r>
      <w:proofErr w:type="spellEnd"/>
      <w:r w:rsidRPr="00055BE9">
        <w:rPr>
          <w:rFonts w:ascii="Times New Roman" w:eastAsia="Times New Roman" w:hAnsi="Times New Roman" w:cs="Times New Roman"/>
          <w:sz w:val="28"/>
          <w:szCs w:val="28"/>
          <w:lang w:eastAsia="fr-FR"/>
        </w:rPr>
        <w:t xml:space="preserve"> lui succède et mène de vastes campagnes militaires. Il conquiert plusieurs royaumes voisins, dont Ouidah, future plateforme stratégique de la traite négrière en Afrique de l’Ouest. Les souverains d’Abomey accordent alors des postes de commerce aux Européens, qui finiront pourtant par se retourner contre eux.</w:t>
      </w:r>
    </w:p>
    <w:p w:rsidR="00055BE9" w:rsidRPr="00055BE9" w:rsidRDefault="00055BE9" w:rsidP="00055BE9">
      <w:pPr>
        <w:spacing w:after="0" w:line="240" w:lineRule="auto"/>
        <w:rPr>
          <w:rFonts w:ascii="Times New Roman" w:eastAsia="Times New Roman" w:hAnsi="Times New Roman" w:cs="Times New Roman"/>
          <w:sz w:val="24"/>
          <w:szCs w:val="24"/>
          <w:lang w:eastAsia="fr-FR"/>
        </w:rPr>
      </w:pPr>
    </w:p>
    <w:p w:rsidR="00055BE9" w:rsidRPr="00055BE9" w:rsidRDefault="00055BE9" w:rsidP="00055BE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5BE9">
        <w:rPr>
          <w:rFonts w:ascii="Times New Roman" w:eastAsia="Times New Roman" w:hAnsi="Times New Roman" w:cs="Times New Roman"/>
          <w:b/>
          <w:bCs/>
          <w:sz w:val="36"/>
          <w:szCs w:val="36"/>
          <w:lang w:eastAsia="fr-FR"/>
        </w:rPr>
        <w:t>4. Relations avec l’Europe et tensions autour de l’esclavage</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 xml:space="preserve">Malgré la condamnation internationale de l’esclavage, le roi </w:t>
      </w:r>
      <w:proofErr w:type="spellStart"/>
      <w:r w:rsidRPr="00055BE9">
        <w:rPr>
          <w:rFonts w:ascii="Times New Roman" w:eastAsia="Times New Roman" w:hAnsi="Times New Roman" w:cs="Times New Roman"/>
          <w:sz w:val="28"/>
          <w:szCs w:val="28"/>
          <w:lang w:eastAsia="fr-FR"/>
        </w:rPr>
        <w:t>Glèlè</w:t>
      </w:r>
      <w:proofErr w:type="spellEnd"/>
      <w:r w:rsidRPr="00055BE9">
        <w:rPr>
          <w:rFonts w:ascii="Times New Roman" w:eastAsia="Times New Roman" w:hAnsi="Times New Roman" w:cs="Times New Roman"/>
          <w:sz w:val="28"/>
          <w:szCs w:val="28"/>
          <w:lang w:eastAsia="fr-FR"/>
        </w:rPr>
        <w:t xml:space="preserve"> — tout comme son père </w:t>
      </w:r>
      <w:proofErr w:type="spellStart"/>
      <w:r w:rsidRPr="00055BE9">
        <w:rPr>
          <w:rFonts w:ascii="Times New Roman" w:eastAsia="Times New Roman" w:hAnsi="Times New Roman" w:cs="Times New Roman"/>
          <w:sz w:val="28"/>
          <w:szCs w:val="28"/>
          <w:lang w:eastAsia="fr-FR"/>
        </w:rPr>
        <w:t>Ghézo</w:t>
      </w:r>
      <w:proofErr w:type="spellEnd"/>
      <w:r w:rsidRPr="00055BE9">
        <w:rPr>
          <w:rFonts w:ascii="Times New Roman" w:eastAsia="Times New Roman" w:hAnsi="Times New Roman" w:cs="Times New Roman"/>
          <w:sz w:val="28"/>
          <w:szCs w:val="28"/>
          <w:lang w:eastAsia="fr-FR"/>
        </w:rPr>
        <w:t xml:space="preserve"> avant lui — refuse d’abandonner le commerce des esclaves et les sacrifices humains. Lorsque l’explorateur britannique Richard Burton lui demande de mettre fin à la traite, </w:t>
      </w:r>
      <w:proofErr w:type="spellStart"/>
      <w:r w:rsidRPr="00055BE9">
        <w:rPr>
          <w:rFonts w:ascii="Times New Roman" w:eastAsia="Times New Roman" w:hAnsi="Times New Roman" w:cs="Times New Roman"/>
          <w:sz w:val="28"/>
          <w:szCs w:val="28"/>
          <w:lang w:eastAsia="fr-FR"/>
        </w:rPr>
        <w:t>Glèlè</w:t>
      </w:r>
      <w:proofErr w:type="spellEnd"/>
      <w:r w:rsidRPr="00055BE9">
        <w:rPr>
          <w:rFonts w:ascii="Times New Roman" w:eastAsia="Times New Roman" w:hAnsi="Times New Roman" w:cs="Times New Roman"/>
          <w:sz w:val="28"/>
          <w:szCs w:val="28"/>
          <w:lang w:eastAsia="fr-FR"/>
        </w:rPr>
        <w:t xml:space="preserve"> lui rétorque que cette pratique fut instaurée par les Européens eux-mêmes.</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 xml:space="preserve">La mort de </w:t>
      </w:r>
      <w:proofErr w:type="spellStart"/>
      <w:r w:rsidRPr="00055BE9">
        <w:rPr>
          <w:rFonts w:ascii="Times New Roman" w:eastAsia="Times New Roman" w:hAnsi="Times New Roman" w:cs="Times New Roman"/>
          <w:sz w:val="28"/>
          <w:szCs w:val="28"/>
          <w:lang w:eastAsia="fr-FR"/>
        </w:rPr>
        <w:t>Glèlè</w:t>
      </w:r>
      <w:proofErr w:type="spellEnd"/>
      <w:r w:rsidRPr="00055BE9">
        <w:rPr>
          <w:rFonts w:ascii="Times New Roman" w:eastAsia="Times New Roman" w:hAnsi="Times New Roman" w:cs="Times New Roman"/>
          <w:sz w:val="28"/>
          <w:szCs w:val="28"/>
          <w:lang w:eastAsia="fr-FR"/>
        </w:rPr>
        <w:t xml:space="preserve"> et l’accession de son fils Béhanzin accélèrent les tensions avec les puissances coloniales. Les Français, déterminés à soumettre le royaume, engagent une série d’offensives.</w:t>
      </w:r>
    </w:p>
    <w:p w:rsidR="00055BE9" w:rsidRPr="00055BE9" w:rsidRDefault="00055BE9" w:rsidP="00055BE9">
      <w:pPr>
        <w:spacing w:after="0" w:line="240" w:lineRule="auto"/>
        <w:rPr>
          <w:rFonts w:ascii="Times New Roman" w:eastAsia="Times New Roman" w:hAnsi="Times New Roman" w:cs="Times New Roman"/>
          <w:sz w:val="24"/>
          <w:szCs w:val="24"/>
          <w:lang w:eastAsia="fr-FR"/>
        </w:rPr>
      </w:pPr>
    </w:p>
    <w:p w:rsidR="00055BE9" w:rsidRPr="00055BE9" w:rsidRDefault="00055BE9" w:rsidP="00055BE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5BE9">
        <w:rPr>
          <w:rFonts w:ascii="Times New Roman" w:eastAsia="Times New Roman" w:hAnsi="Times New Roman" w:cs="Times New Roman"/>
          <w:b/>
          <w:bCs/>
          <w:sz w:val="36"/>
          <w:szCs w:val="36"/>
          <w:lang w:eastAsia="fr-FR"/>
        </w:rPr>
        <w:t>5. La chute du royaume et l’exil de Béhanzin</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Face à la menace française, le roi Béhanzin tente une attaque préventive, mais la supériorité militaire française l’oblige à reculer. Contraint à l’abdication, il se replie vers le nord d’Abomey. Avant de fuir, il incendie son propre palais pour éviter qu’il ne tombe intact aux mains de l’ennemi. Les trésors royaux sont alors dispersés.</w:t>
      </w:r>
    </w:p>
    <w:p w:rsidR="00055BE9" w:rsidRP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t>Béhanzin finit par se rendre au général Dodds le 25 janvier 1894. Destitué, il est envoyé en exil, d’abord en Martinique puis en Algérie, où il meurt une douzaine d’années plus tard.</w:t>
      </w:r>
    </w:p>
    <w:p w:rsidR="00055BE9" w:rsidRDefault="00055BE9" w:rsidP="00055BE9">
      <w:pPr>
        <w:spacing w:before="100" w:beforeAutospacing="1" w:after="100" w:afterAutospacing="1" w:line="240" w:lineRule="auto"/>
        <w:rPr>
          <w:rFonts w:ascii="Times New Roman" w:eastAsia="Times New Roman" w:hAnsi="Times New Roman" w:cs="Times New Roman"/>
          <w:sz w:val="28"/>
          <w:szCs w:val="28"/>
          <w:lang w:eastAsia="fr-FR"/>
        </w:rPr>
      </w:pPr>
      <w:r w:rsidRPr="00055BE9">
        <w:rPr>
          <w:rFonts w:ascii="Times New Roman" w:eastAsia="Times New Roman" w:hAnsi="Times New Roman" w:cs="Times New Roman"/>
          <w:sz w:val="28"/>
          <w:szCs w:val="28"/>
          <w:lang w:eastAsia="fr-FR"/>
        </w:rPr>
        <w:lastRenderedPageBreak/>
        <w:t>Les palais royaux d’Abomey demeurent aujourd’hui le témoignage exceptionnel de l’un des plus grands royaumes d’Afrique de l’Ouest, dont la grandeur a marqué l’histoire jusqu’à sa chute à la fin du XIXᵉ siècle.</w:t>
      </w:r>
    </w:p>
    <w:p w:rsidR="00FD0FCB" w:rsidRDefault="00FD0FCB" w:rsidP="00055BE9">
      <w:pPr>
        <w:spacing w:before="100" w:beforeAutospacing="1" w:after="100" w:afterAutospacing="1" w:line="240" w:lineRule="auto"/>
        <w:rPr>
          <w:rFonts w:ascii="Times New Roman" w:eastAsia="Times New Roman" w:hAnsi="Times New Roman" w:cs="Times New Roman"/>
          <w:sz w:val="28"/>
          <w:szCs w:val="28"/>
          <w:lang w:eastAsia="fr-FR"/>
        </w:rPr>
      </w:pPr>
    </w:p>
    <w:p w:rsidR="00167C4A" w:rsidRDefault="00167C4A" w:rsidP="00167C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t>Sources et références</w:t>
      </w:r>
    </w:p>
    <w:p w:rsidR="00167C4A" w:rsidRPr="00B61C61" w:rsidRDefault="00167C4A" w:rsidP="00167C4A">
      <w:pPr>
        <w:pStyle w:val="Paragraphedeliste"/>
        <w:numPr>
          <w:ilvl w:val="0"/>
          <w:numId w:val="2"/>
        </w:numPr>
        <w:shd w:val="clear" w:color="auto" w:fill="FFFFFF"/>
        <w:spacing w:before="120" w:after="240" w:line="240" w:lineRule="auto"/>
        <w:rPr>
          <w:rStyle w:val="Lienhypertexte"/>
          <w:rFonts w:ascii="Arial" w:eastAsia="Times New Roman" w:hAnsi="Arial" w:cs="Arial"/>
          <w:sz w:val="24"/>
          <w:szCs w:val="24"/>
          <w:lang w:eastAsia="fr-FR"/>
        </w:rPr>
      </w:pPr>
      <w:r w:rsidRPr="00B61C61">
        <w:rPr>
          <w:rFonts w:ascii="Times New Roman" w:eastAsia="Times New Roman" w:hAnsi="Times New Roman" w:cs="Times New Roman"/>
          <w:color w:val="000000" w:themeColor="text1"/>
          <w:sz w:val="24"/>
          <w:szCs w:val="24"/>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r w:rsidRPr="00B61C61">
        <w:rPr>
          <w:rFonts w:ascii="Times New Roman" w:eastAsia="Times New Roman" w:hAnsi="Times New Roman" w:cs="Times New Roman"/>
          <w:sz w:val="24"/>
          <w:szCs w:val="24"/>
          <w:lang w:eastAsia="fr-FR"/>
        </w:rPr>
        <w:t>kipédia (FR) —</w:t>
      </w:r>
      <w:r w:rsidRPr="00B61C61">
        <w:rPr>
          <w:rFonts w:ascii="Times New Roman" w:eastAsia="Times New Roman" w:hAnsi="Times New Roman" w:cs="Times New Roman"/>
          <w:color w:val="000000" w:themeColor="text1"/>
          <w:sz w:val="24"/>
          <w:szCs w:val="24"/>
          <w:lang w:eastAsia="fr-FR"/>
        </w:rPr>
        <w:t xml:space="preserve"> </w:t>
      </w:r>
      <w:r>
        <w:t>Abomey</w:t>
      </w:r>
      <w:r w:rsidRPr="00B61C61">
        <w:rPr>
          <w:rFonts w:ascii="Times New Roman" w:eastAsia="Times New Roman" w:hAnsi="Times New Roman" w:cs="Times New Roman"/>
          <w:sz w:val="24"/>
          <w:szCs w:val="24"/>
          <w:lang w:eastAsia="fr-FR"/>
        </w:rPr>
        <w:t>,</w:t>
      </w:r>
      <w:r w:rsidRPr="00B61C61">
        <w:rPr>
          <w:rFonts w:ascii="Arial" w:eastAsia="Times New Roman" w:hAnsi="Arial" w:cs="Arial"/>
          <w:color w:val="202122"/>
          <w:sz w:val="24"/>
          <w:szCs w:val="24"/>
          <w:lang w:eastAsia="fr-FR"/>
        </w:rPr>
        <w:t xml:space="preserve"> </w:t>
      </w:r>
      <w:hyperlink r:id="rId5" w:history="1">
        <w:r w:rsidRPr="00B61C61">
          <w:rPr>
            <w:rStyle w:val="Lienhypertexte"/>
            <w:rFonts w:ascii="Arial" w:eastAsia="Times New Roman" w:hAnsi="Arial" w:cs="Arial"/>
            <w:sz w:val="24"/>
            <w:szCs w:val="24"/>
            <w:lang w:eastAsia="fr-FR"/>
          </w:rPr>
          <w:t>https://fr.wikipedia.org/wiki/Abomey</w:t>
        </w:r>
      </w:hyperlink>
      <w:r w:rsidRPr="00B61C61">
        <w:rPr>
          <w:rFonts w:ascii="Arial" w:eastAsia="Times New Roman" w:hAnsi="Arial" w:cs="Arial"/>
          <w:color w:val="202122"/>
          <w:sz w:val="24"/>
          <w:szCs w:val="24"/>
          <w:lang w:eastAsia="fr-FR"/>
        </w:rPr>
        <w:t xml:space="preserve"> </w:t>
      </w:r>
    </w:p>
    <w:p w:rsidR="00FD0FCB" w:rsidRPr="00055BE9" w:rsidRDefault="00FD0FCB" w:rsidP="00055BE9">
      <w:pPr>
        <w:spacing w:before="100" w:beforeAutospacing="1" w:after="100" w:afterAutospacing="1" w:line="240" w:lineRule="auto"/>
        <w:rPr>
          <w:rFonts w:ascii="Times New Roman" w:eastAsia="Times New Roman" w:hAnsi="Times New Roman" w:cs="Times New Roman"/>
          <w:sz w:val="28"/>
          <w:szCs w:val="28"/>
          <w:lang w:eastAsia="fr-FR"/>
        </w:rPr>
      </w:pPr>
      <w:bookmarkStart w:id="0" w:name="_GoBack"/>
      <w:bookmarkEnd w:id="0"/>
    </w:p>
    <w:p w:rsidR="00450F41" w:rsidRPr="00373D85" w:rsidRDefault="00450F41">
      <w:pPr>
        <w:rPr>
          <w:color w:val="000000" w:themeColor="text1"/>
        </w:rPr>
      </w:pPr>
    </w:p>
    <w:sectPr w:rsidR="00450F41" w:rsidRPr="00373D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665C67"/>
    <w:multiLevelType w:val="hybridMultilevel"/>
    <w:tmpl w:val="3488C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8E509CA"/>
    <w:multiLevelType w:val="hybridMultilevel"/>
    <w:tmpl w:val="CDFAA2DA"/>
    <w:lvl w:ilvl="0" w:tplc="A798092A">
      <w:numFmt w:val="bullet"/>
      <w:lvlText w:val="-"/>
      <w:lvlJc w:val="left"/>
      <w:pPr>
        <w:ind w:left="720" w:hanging="360"/>
      </w:pPr>
      <w:rPr>
        <w:rFonts w:ascii="Calibri" w:eastAsiaTheme="minorHAnsi" w:hAnsi="Calibri" w:cs="Calibri" w:hint="default"/>
        <w:b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D85"/>
    <w:rsid w:val="00055BE9"/>
    <w:rsid w:val="00167C4A"/>
    <w:rsid w:val="00373D85"/>
    <w:rsid w:val="00450F41"/>
    <w:rsid w:val="00FD0F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B40A4D-A75B-4F08-A4CF-0EC58420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3D85"/>
  </w:style>
  <w:style w:type="paragraph" w:styleId="Titre2">
    <w:name w:val="heading 2"/>
    <w:basedOn w:val="Normal"/>
    <w:link w:val="Titre2Car"/>
    <w:uiPriority w:val="9"/>
    <w:qFormat/>
    <w:rsid w:val="00055BE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55BE9"/>
    <w:pPr>
      <w:ind w:left="720"/>
      <w:contextualSpacing/>
    </w:pPr>
  </w:style>
  <w:style w:type="character" w:customStyle="1" w:styleId="Titre2Car">
    <w:name w:val="Titre 2 Car"/>
    <w:basedOn w:val="Policepardfaut"/>
    <w:link w:val="Titre2"/>
    <w:uiPriority w:val="9"/>
    <w:rsid w:val="00055BE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055BE9"/>
    <w:rPr>
      <w:b/>
      <w:bCs/>
    </w:rPr>
  </w:style>
  <w:style w:type="paragraph" w:styleId="NormalWeb">
    <w:name w:val="Normal (Web)"/>
    <w:basedOn w:val="Normal"/>
    <w:uiPriority w:val="99"/>
    <w:semiHidden/>
    <w:unhideWhenUsed/>
    <w:rsid w:val="00055BE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FD0FCB"/>
    <w:rPr>
      <w:color w:val="0000FF"/>
      <w:u w:val="single"/>
    </w:rPr>
  </w:style>
  <w:style w:type="character" w:styleId="Lienhypertextesuivivisit">
    <w:name w:val="FollowedHyperlink"/>
    <w:basedOn w:val="Policepardfaut"/>
    <w:uiPriority w:val="99"/>
    <w:semiHidden/>
    <w:unhideWhenUsed/>
    <w:rsid w:val="00FD0F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20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Abome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683</Words>
  <Characters>3758</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2025-12-01T10:47:00Z</dcterms:created>
  <dcterms:modified xsi:type="dcterms:W3CDTF">2025-12-02T11:11:00Z</dcterms:modified>
</cp:coreProperties>
</file>