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18AD" w:rsidRPr="00BC18AD" w:rsidRDefault="00BC18AD" w:rsidP="00BC18A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roofErr w:type="spellStart"/>
      <w:r w:rsidRPr="00BC18AD">
        <w:rPr>
          <w:rFonts w:ascii="Times New Roman" w:eastAsia="Times New Roman" w:hAnsi="Times New Roman" w:cs="Times New Roman"/>
          <w:b/>
          <w:bCs/>
          <w:kern w:val="36"/>
          <w:sz w:val="48"/>
          <w:szCs w:val="48"/>
          <w:lang w:eastAsia="fr-FR"/>
        </w:rPr>
        <w:t>Adandozan</w:t>
      </w:r>
      <w:proofErr w:type="spellEnd"/>
      <w:r w:rsidRPr="00BC18AD">
        <w:rPr>
          <w:rFonts w:ascii="Times New Roman" w:eastAsia="Times New Roman" w:hAnsi="Times New Roman" w:cs="Times New Roman"/>
          <w:b/>
          <w:bCs/>
          <w:kern w:val="36"/>
          <w:sz w:val="48"/>
          <w:szCs w:val="48"/>
          <w:lang w:eastAsia="fr-FR"/>
        </w:rPr>
        <w:t xml:space="preserve"> (1797 – 1818)</w:t>
      </w:r>
    </w:p>
    <w:p w:rsidR="00BC18AD" w:rsidRPr="00BC18AD" w:rsidRDefault="00BC18AD" w:rsidP="00BC18AD">
      <w:pPr>
        <w:spacing w:before="100" w:beforeAutospacing="1" w:after="100" w:afterAutospacing="1" w:line="240" w:lineRule="auto"/>
        <w:rPr>
          <w:rFonts w:ascii="Times New Roman" w:eastAsia="Times New Roman" w:hAnsi="Times New Roman" w:cs="Times New Roman"/>
          <w:sz w:val="24"/>
          <w:szCs w:val="24"/>
          <w:lang w:eastAsia="fr-FR"/>
        </w:rPr>
      </w:pPr>
      <w:r w:rsidRPr="00BC18AD">
        <w:rPr>
          <w:rFonts w:ascii="Times New Roman" w:eastAsia="Times New Roman" w:hAnsi="Times New Roman" w:cs="Times New Roman"/>
          <w:sz w:val="24"/>
          <w:szCs w:val="24"/>
          <w:lang w:eastAsia="fr-FR"/>
        </w:rPr>
        <w:t xml:space="preserve">Neuvième roi d’Abomey – Roi effacé des traditions orales du </w:t>
      </w:r>
      <w:proofErr w:type="spellStart"/>
      <w:r w:rsidRPr="00BC18AD">
        <w:rPr>
          <w:rFonts w:ascii="Times New Roman" w:eastAsia="Times New Roman" w:hAnsi="Times New Roman" w:cs="Times New Roman"/>
          <w:sz w:val="24"/>
          <w:szCs w:val="24"/>
          <w:lang w:eastAsia="fr-FR"/>
        </w:rPr>
        <w:t>Danxomé</w:t>
      </w:r>
      <w:proofErr w:type="spellEnd"/>
    </w:p>
    <w:p w:rsidR="00BC18AD" w:rsidRPr="00BC18AD" w:rsidRDefault="00BC18AD" w:rsidP="00BC18AD">
      <w:pPr>
        <w:spacing w:after="0" w:line="240" w:lineRule="auto"/>
        <w:rPr>
          <w:rFonts w:ascii="Times New Roman" w:eastAsia="Times New Roman" w:hAnsi="Times New Roman" w:cs="Times New Roman"/>
          <w:sz w:val="24"/>
          <w:szCs w:val="24"/>
          <w:lang w:eastAsia="fr-FR"/>
        </w:rPr>
      </w:pPr>
    </w:p>
    <w:p w:rsidR="00BC18AD" w:rsidRPr="00BC18AD" w:rsidRDefault="00BC18AD" w:rsidP="00BC18A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C18AD">
        <w:rPr>
          <w:rFonts w:ascii="Times New Roman" w:eastAsia="Times New Roman" w:hAnsi="Times New Roman" w:cs="Times New Roman"/>
          <w:b/>
          <w:bCs/>
          <w:sz w:val="36"/>
          <w:szCs w:val="36"/>
          <w:lang w:eastAsia="fr-FR"/>
        </w:rPr>
        <w:t>1. Résumé</w:t>
      </w:r>
    </w:p>
    <w:p w:rsidR="00BC18AD" w:rsidRPr="00BC18AD" w:rsidRDefault="00BC18AD" w:rsidP="00BC18AD">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BC18AD">
        <w:rPr>
          <w:rFonts w:ascii="Times New Roman" w:eastAsia="Times New Roman" w:hAnsi="Times New Roman" w:cs="Times New Roman"/>
          <w:sz w:val="24"/>
          <w:szCs w:val="24"/>
          <w:lang w:eastAsia="fr-FR"/>
        </w:rPr>
        <w:t>Adandozan</w:t>
      </w:r>
      <w:proofErr w:type="spellEnd"/>
      <w:r w:rsidRPr="00BC18AD">
        <w:rPr>
          <w:rFonts w:ascii="Times New Roman" w:eastAsia="Times New Roman" w:hAnsi="Times New Roman" w:cs="Times New Roman"/>
          <w:sz w:val="24"/>
          <w:szCs w:val="24"/>
          <w:lang w:eastAsia="fr-FR"/>
        </w:rPr>
        <w:t xml:space="preserve"> régna sur le royaume d’Abomey pendant vingt et un ans, de 1797 à 1818. Fils du roi </w:t>
      </w:r>
      <w:proofErr w:type="spellStart"/>
      <w:r w:rsidRPr="00BC18AD">
        <w:rPr>
          <w:rFonts w:ascii="Times New Roman" w:eastAsia="Times New Roman" w:hAnsi="Times New Roman" w:cs="Times New Roman"/>
          <w:sz w:val="24"/>
          <w:szCs w:val="24"/>
          <w:lang w:eastAsia="fr-FR"/>
        </w:rPr>
        <w:t>Agonglo</w:t>
      </w:r>
      <w:proofErr w:type="spellEnd"/>
      <w:r w:rsidRPr="00BC18AD">
        <w:rPr>
          <w:rFonts w:ascii="Times New Roman" w:eastAsia="Times New Roman" w:hAnsi="Times New Roman" w:cs="Times New Roman"/>
          <w:sz w:val="24"/>
          <w:szCs w:val="24"/>
          <w:lang w:eastAsia="fr-FR"/>
        </w:rPr>
        <w:t xml:space="preserve">, il accède au trône après une longue dispute liée à l’assassinat de son père. Son règne fut marqué par une crise profonde autour de la traite négrière, comme l’attestent les correspondances diplomatiques échangées avec les autorités portugaises. Longtemps présenté comme un roi cruel, cette réputation résulte surtout d’une image façonnée après son renversement par son demi-frère </w:t>
      </w:r>
      <w:proofErr w:type="spellStart"/>
      <w:r w:rsidRPr="00BC18AD">
        <w:rPr>
          <w:rFonts w:ascii="Times New Roman" w:eastAsia="Times New Roman" w:hAnsi="Times New Roman" w:cs="Times New Roman"/>
          <w:sz w:val="24"/>
          <w:szCs w:val="24"/>
          <w:lang w:eastAsia="fr-FR"/>
        </w:rPr>
        <w:t>Ghézo</w:t>
      </w:r>
      <w:proofErr w:type="spellEnd"/>
      <w:r w:rsidRPr="00BC18AD">
        <w:rPr>
          <w:rFonts w:ascii="Times New Roman" w:eastAsia="Times New Roman" w:hAnsi="Times New Roman" w:cs="Times New Roman"/>
          <w:sz w:val="24"/>
          <w:szCs w:val="24"/>
          <w:lang w:eastAsia="fr-FR"/>
        </w:rPr>
        <w:t xml:space="preserve">, aidé du marchand d’esclaves Francisco Félix de Sousa. Effacé de la tradition orale, </w:t>
      </w:r>
      <w:proofErr w:type="spellStart"/>
      <w:r w:rsidRPr="00BC18AD">
        <w:rPr>
          <w:rFonts w:ascii="Times New Roman" w:eastAsia="Times New Roman" w:hAnsi="Times New Roman" w:cs="Times New Roman"/>
          <w:sz w:val="24"/>
          <w:szCs w:val="24"/>
          <w:lang w:eastAsia="fr-FR"/>
        </w:rPr>
        <w:t>Adandozan</w:t>
      </w:r>
      <w:proofErr w:type="spellEnd"/>
      <w:r w:rsidRPr="00BC18AD">
        <w:rPr>
          <w:rFonts w:ascii="Times New Roman" w:eastAsia="Times New Roman" w:hAnsi="Times New Roman" w:cs="Times New Roman"/>
          <w:sz w:val="24"/>
          <w:szCs w:val="24"/>
          <w:lang w:eastAsia="fr-FR"/>
        </w:rPr>
        <w:t xml:space="preserve"> demeure un souverain controversé, souvent désigné sous le surnom « </w:t>
      </w:r>
      <w:proofErr w:type="spellStart"/>
      <w:r w:rsidRPr="00BC18AD">
        <w:rPr>
          <w:rFonts w:ascii="Times New Roman" w:eastAsia="Times New Roman" w:hAnsi="Times New Roman" w:cs="Times New Roman"/>
          <w:sz w:val="24"/>
          <w:szCs w:val="24"/>
          <w:lang w:eastAsia="fr-FR"/>
        </w:rPr>
        <w:t>Daa</w:t>
      </w:r>
      <w:proofErr w:type="spellEnd"/>
      <w:r w:rsidRPr="00BC18AD">
        <w:rPr>
          <w:rFonts w:ascii="Times New Roman" w:eastAsia="Times New Roman" w:hAnsi="Times New Roman" w:cs="Times New Roman"/>
          <w:sz w:val="24"/>
          <w:szCs w:val="24"/>
          <w:lang w:eastAsia="fr-FR"/>
        </w:rPr>
        <w:t xml:space="preserve"> </w:t>
      </w:r>
      <w:proofErr w:type="spellStart"/>
      <w:r w:rsidRPr="00BC18AD">
        <w:rPr>
          <w:rFonts w:ascii="Times New Roman" w:eastAsia="Times New Roman" w:hAnsi="Times New Roman" w:cs="Times New Roman"/>
          <w:sz w:val="24"/>
          <w:szCs w:val="24"/>
          <w:lang w:eastAsia="fr-FR"/>
        </w:rPr>
        <w:t>Gbolometon</w:t>
      </w:r>
      <w:proofErr w:type="spellEnd"/>
      <w:r w:rsidRPr="00BC18AD">
        <w:rPr>
          <w:rFonts w:ascii="Times New Roman" w:eastAsia="Times New Roman" w:hAnsi="Times New Roman" w:cs="Times New Roman"/>
          <w:sz w:val="24"/>
          <w:szCs w:val="24"/>
          <w:lang w:eastAsia="fr-FR"/>
        </w:rPr>
        <w:t xml:space="preserve"> », le roi inconnu.</w:t>
      </w:r>
    </w:p>
    <w:p w:rsidR="00BC18AD" w:rsidRPr="00BC18AD" w:rsidRDefault="00BC18AD" w:rsidP="00BC18AD">
      <w:pPr>
        <w:spacing w:after="0" w:line="240" w:lineRule="auto"/>
        <w:rPr>
          <w:rFonts w:ascii="Times New Roman" w:eastAsia="Times New Roman" w:hAnsi="Times New Roman" w:cs="Times New Roman"/>
          <w:sz w:val="24"/>
          <w:szCs w:val="24"/>
          <w:lang w:eastAsia="fr-FR"/>
        </w:rPr>
      </w:pPr>
    </w:p>
    <w:p w:rsidR="00BC18AD" w:rsidRPr="00BC18AD" w:rsidRDefault="00BC18AD" w:rsidP="00BC18A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C18AD">
        <w:rPr>
          <w:rFonts w:ascii="Times New Roman" w:eastAsia="Times New Roman" w:hAnsi="Times New Roman" w:cs="Times New Roman"/>
          <w:b/>
          <w:bCs/>
          <w:sz w:val="36"/>
          <w:szCs w:val="36"/>
          <w:lang w:eastAsia="fr-FR"/>
        </w:rPr>
        <w:t>2. Biographie complète</w:t>
      </w:r>
    </w:p>
    <w:p w:rsidR="00BC18AD" w:rsidRPr="00BC18AD" w:rsidRDefault="00BC18AD" w:rsidP="00BC18A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C18AD">
        <w:rPr>
          <w:rFonts w:ascii="Times New Roman" w:eastAsia="Times New Roman" w:hAnsi="Times New Roman" w:cs="Times New Roman"/>
          <w:b/>
          <w:bCs/>
          <w:sz w:val="27"/>
          <w:szCs w:val="27"/>
          <w:lang w:eastAsia="fr-FR"/>
        </w:rPr>
        <w:t>Origines et accession au trône</w:t>
      </w:r>
    </w:p>
    <w:p w:rsidR="00BC18AD" w:rsidRPr="00BC18AD" w:rsidRDefault="00BC18AD" w:rsidP="00BC18AD">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BC18AD">
        <w:rPr>
          <w:rFonts w:ascii="Times New Roman" w:eastAsia="Times New Roman" w:hAnsi="Times New Roman" w:cs="Times New Roman"/>
          <w:sz w:val="24"/>
          <w:szCs w:val="24"/>
          <w:lang w:eastAsia="fr-FR"/>
        </w:rPr>
        <w:t>Adandozan</w:t>
      </w:r>
      <w:proofErr w:type="spellEnd"/>
      <w:r w:rsidRPr="00BC18AD">
        <w:rPr>
          <w:rFonts w:ascii="Times New Roman" w:eastAsia="Times New Roman" w:hAnsi="Times New Roman" w:cs="Times New Roman"/>
          <w:sz w:val="24"/>
          <w:szCs w:val="24"/>
          <w:lang w:eastAsia="fr-FR"/>
        </w:rPr>
        <w:t xml:space="preserve"> est le fils du roi </w:t>
      </w:r>
      <w:proofErr w:type="spellStart"/>
      <w:r w:rsidRPr="00BC18AD">
        <w:rPr>
          <w:rFonts w:ascii="Times New Roman" w:eastAsia="Times New Roman" w:hAnsi="Times New Roman" w:cs="Times New Roman"/>
          <w:sz w:val="24"/>
          <w:szCs w:val="24"/>
          <w:lang w:eastAsia="fr-FR"/>
        </w:rPr>
        <w:t>Agonglo</w:t>
      </w:r>
      <w:proofErr w:type="spellEnd"/>
      <w:r w:rsidRPr="00BC18AD">
        <w:rPr>
          <w:rFonts w:ascii="Times New Roman" w:eastAsia="Times New Roman" w:hAnsi="Times New Roman" w:cs="Times New Roman"/>
          <w:sz w:val="24"/>
          <w:szCs w:val="24"/>
          <w:lang w:eastAsia="fr-FR"/>
        </w:rPr>
        <w:t>. Lors de l’ass</w:t>
      </w:r>
      <w:bookmarkStart w:id="0" w:name="_GoBack"/>
      <w:bookmarkEnd w:id="0"/>
      <w:r w:rsidRPr="00BC18AD">
        <w:rPr>
          <w:rFonts w:ascii="Times New Roman" w:eastAsia="Times New Roman" w:hAnsi="Times New Roman" w:cs="Times New Roman"/>
          <w:sz w:val="24"/>
          <w:szCs w:val="24"/>
          <w:lang w:eastAsia="fr-FR"/>
        </w:rPr>
        <w:t>assinat de ce dernier en 1789, une longue dispute éclate autour de sa succession. Il n’est finalement intronisé qu’en 1797. Une fois sur le trône, il punit sévèrement les personnes impliquées dans les événements liés à la mort de son père.</w:t>
      </w:r>
    </w:p>
    <w:p w:rsidR="00BC18AD" w:rsidRPr="00BC18AD" w:rsidRDefault="00BC18AD" w:rsidP="00BC18AD">
      <w:pPr>
        <w:spacing w:before="100" w:beforeAutospacing="1" w:after="100" w:afterAutospacing="1" w:line="240" w:lineRule="auto"/>
        <w:rPr>
          <w:rFonts w:ascii="Times New Roman" w:eastAsia="Times New Roman" w:hAnsi="Times New Roman" w:cs="Times New Roman"/>
          <w:sz w:val="24"/>
          <w:szCs w:val="24"/>
          <w:lang w:eastAsia="fr-FR"/>
        </w:rPr>
      </w:pPr>
      <w:r w:rsidRPr="00BC18AD">
        <w:rPr>
          <w:rFonts w:ascii="Times New Roman" w:eastAsia="Times New Roman" w:hAnsi="Times New Roman" w:cs="Times New Roman"/>
          <w:sz w:val="24"/>
          <w:szCs w:val="24"/>
          <w:lang w:eastAsia="fr-FR"/>
        </w:rPr>
        <w:t xml:space="preserve">Bien que la tradition dahoméenne le décrive comme un roi cruel, cette représentation a surtout été développée après son renversement par son demi-frère </w:t>
      </w:r>
      <w:proofErr w:type="spellStart"/>
      <w:r w:rsidRPr="00BC18AD">
        <w:rPr>
          <w:rFonts w:ascii="Times New Roman" w:eastAsia="Times New Roman" w:hAnsi="Times New Roman" w:cs="Times New Roman"/>
          <w:sz w:val="24"/>
          <w:szCs w:val="24"/>
          <w:lang w:eastAsia="fr-FR"/>
        </w:rPr>
        <w:t>Ghézo</w:t>
      </w:r>
      <w:proofErr w:type="spellEnd"/>
      <w:r w:rsidRPr="00BC18AD">
        <w:rPr>
          <w:rFonts w:ascii="Times New Roman" w:eastAsia="Times New Roman" w:hAnsi="Times New Roman" w:cs="Times New Roman"/>
          <w:sz w:val="24"/>
          <w:szCs w:val="24"/>
          <w:lang w:eastAsia="fr-FR"/>
        </w:rPr>
        <w:t>, soutenu par Francisco Félix de Sousa.</w:t>
      </w:r>
    </w:p>
    <w:p w:rsidR="00BC18AD" w:rsidRPr="00BC18AD" w:rsidRDefault="00BC18AD" w:rsidP="00BC18A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C18AD">
        <w:rPr>
          <w:rFonts w:ascii="Times New Roman" w:eastAsia="Times New Roman" w:hAnsi="Times New Roman" w:cs="Times New Roman"/>
          <w:b/>
          <w:bCs/>
          <w:sz w:val="27"/>
          <w:szCs w:val="27"/>
          <w:lang w:eastAsia="fr-FR"/>
        </w:rPr>
        <w:t>Un règne marqué par la crise de la traite négrière</w:t>
      </w:r>
    </w:p>
    <w:p w:rsidR="00BC18AD" w:rsidRPr="00BC18AD" w:rsidRDefault="00BC18AD" w:rsidP="00BC18AD">
      <w:pPr>
        <w:spacing w:before="100" w:beforeAutospacing="1" w:after="100" w:afterAutospacing="1" w:line="240" w:lineRule="auto"/>
        <w:rPr>
          <w:rFonts w:ascii="Times New Roman" w:eastAsia="Times New Roman" w:hAnsi="Times New Roman" w:cs="Times New Roman"/>
          <w:sz w:val="24"/>
          <w:szCs w:val="24"/>
          <w:lang w:eastAsia="fr-FR"/>
        </w:rPr>
      </w:pPr>
      <w:r w:rsidRPr="00BC18AD">
        <w:rPr>
          <w:rFonts w:ascii="Times New Roman" w:eastAsia="Times New Roman" w:hAnsi="Times New Roman" w:cs="Times New Roman"/>
          <w:sz w:val="24"/>
          <w:szCs w:val="24"/>
          <w:lang w:eastAsia="fr-FR"/>
        </w:rPr>
        <w:t>Les recherches de Pierre Verger et de l’historienne Ana Lucia Araujo, basées sur la correspondance du roi avec les autorités portugaises, montrent que le Dahomey traverse sous son règne une période de crise liée à la traite négrière à la fin du XVIIIᵉ et au début du XIXᵉ siècle.</w:t>
      </w:r>
    </w:p>
    <w:p w:rsidR="00BC18AD" w:rsidRPr="00BC18AD" w:rsidRDefault="00BC18AD" w:rsidP="00BC18AD">
      <w:pPr>
        <w:spacing w:before="100" w:beforeAutospacing="1" w:after="100" w:afterAutospacing="1" w:line="240" w:lineRule="auto"/>
        <w:rPr>
          <w:rFonts w:ascii="Times New Roman" w:eastAsia="Times New Roman" w:hAnsi="Times New Roman" w:cs="Times New Roman"/>
          <w:sz w:val="24"/>
          <w:szCs w:val="24"/>
          <w:lang w:eastAsia="fr-FR"/>
        </w:rPr>
      </w:pPr>
      <w:r w:rsidRPr="00BC18AD">
        <w:rPr>
          <w:rFonts w:ascii="Times New Roman" w:eastAsia="Times New Roman" w:hAnsi="Times New Roman" w:cs="Times New Roman"/>
          <w:sz w:val="24"/>
          <w:szCs w:val="24"/>
          <w:lang w:eastAsia="fr-FR"/>
        </w:rPr>
        <w:t>On y trouve la trace de nombreux cadeaux diplomatiques envoyés au prince régent Jean, notamment une réplique du trône royal d’</w:t>
      </w:r>
      <w:proofErr w:type="spellStart"/>
      <w:r w:rsidRPr="00BC18AD">
        <w:rPr>
          <w:rFonts w:ascii="Times New Roman" w:eastAsia="Times New Roman" w:hAnsi="Times New Roman" w:cs="Times New Roman"/>
          <w:sz w:val="24"/>
          <w:szCs w:val="24"/>
          <w:lang w:eastAsia="fr-FR"/>
        </w:rPr>
        <w:t>Adandozan</w:t>
      </w:r>
      <w:proofErr w:type="spellEnd"/>
      <w:r w:rsidRPr="00BC18AD">
        <w:rPr>
          <w:rFonts w:ascii="Times New Roman" w:eastAsia="Times New Roman" w:hAnsi="Times New Roman" w:cs="Times New Roman"/>
          <w:sz w:val="24"/>
          <w:szCs w:val="24"/>
          <w:lang w:eastAsia="fr-FR"/>
        </w:rPr>
        <w:t>. Cette pièce historique, longtemps conservée au Musée national du Brésil à Rio de Janeiro, a été détruite lors de l’incendie du 2 septembre 2018.</w:t>
      </w:r>
    </w:p>
    <w:p w:rsidR="00BC18AD" w:rsidRPr="00BC18AD" w:rsidRDefault="00BC18AD" w:rsidP="00BC18A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C18AD">
        <w:rPr>
          <w:rFonts w:ascii="Times New Roman" w:eastAsia="Times New Roman" w:hAnsi="Times New Roman" w:cs="Times New Roman"/>
          <w:b/>
          <w:bCs/>
          <w:sz w:val="27"/>
          <w:szCs w:val="27"/>
          <w:lang w:eastAsia="fr-FR"/>
        </w:rPr>
        <w:t>Renversement et effacement de la mémoire</w:t>
      </w:r>
    </w:p>
    <w:p w:rsidR="00BC18AD" w:rsidRPr="00BC18AD" w:rsidRDefault="00BC18AD" w:rsidP="00BC18AD">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BC18AD">
        <w:rPr>
          <w:rFonts w:ascii="Times New Roman" w:eastAsia="Times New Roman" w:hAnsi="Times New Roman" w:cs="Times New Roman"/>
          <w:sz w:val="24"/>
          <w:szCs w:val="24"/>
          <w:lang w:eastAsia="fr-FR"/>
        </w:rPr>
        <w:t>Adandozan</w:t>
      </w:r>
      <w:proofErr w:type="spellEnd"/>
      <w:r w:rsidRPr="00BC18AD">
        <w:rPr>
          <w:rFonts w:ascii="Times New Roman" w:eastAsia="Times New Roman" w:hAnsi="Times New Roman" w:cs="Times New Roman"/>
          <w:sz w:val="24"/>
          <w:szCs w:val="24"/>
          <w:lang w:eastAsia="fr-FR"/>
        </w:rPr>
        <w:t xml:space="preserve"> est renversé en 1818. La tradition orale a supprimé son nom, son règne et ses symboles. Dans les récits </w:t>
      </w:r>
      <w:proofErr w:type="spellStart"/>
      <w:r w:rsidRPr="00BC18AD">
        <w:rPr>
          <w:rFonts w:ascii="Times New Roman" w:eastAsia="Times New Roman" w:hAnsi="Times New Roman" w:cs="Times New Roman"/>
          <w:sz w:val="24"/>
          <w:szCs w:val="24"/>
          <w:lang w:eastAsia="fr-FR"/>
        </w:rPr>
        <w:t>aboméens</w:t>
      </w:r>
      <w:proofErr w:type="spellEnd"/>
      <w:r w:rsidRPr="00BC18AD">
        <w:rPr>
          <w:rFonts w:ascii="Times New Roman" w:eastAsia="Times New Roman" w:hAnsi="Times New Roman" w:cs="Times New Roman"/>
          <w:sz w:val="24"/>
          <w:szCs w:val="24"/>
          <w:lang w:eastAsia="fr-FR"/>
        </w:rPr>
        <w:t>, il n’apparaît jamais comme roi officiel.</w:t>
      </w:r>
    </w:p>
    <w:p w:rsidR="00BC18AD" w:rsidRPr="00BC18AD" w:rsidRDefault="00BC18AD" w:rsidP="00BC18AD">
      <w:pPr>
        <w:spacing w:before="100" w:beforeAutospacing="1" w:after="100" w:afterAutospacing="1" w:line="240" w:lineRule="auto"/>
        <w:rPr>
          <w:rFonts w:ascii="Times New Roman" w:eastAsia="Times New Roman" w:hAnsi="Times New Roman" w:cs="Times New Roman"/>
          <w:sz w:val="24"/>
          <w:szCs w:val="24"/>
          <w:lang w:eastAsia="fr-FR"/>
        </w:rPr>
      </w:pPr>
      <w:r w:rsidRPr="00BC18AD">
        <w:rPr>
          <w:rFonts w:ascii="Times New Roman" w:eastAsia="Times New Roman" w:hAnsi="Times New Roman" w:cs="Times New Roman"/>
          <w:sz w:val="24"/>
          <w:szCs w:val="24"/>
          <w:lang w:eastAsia="fr-FR"/>
        </w:rPr>
        <w:lastRenderedPageBreak/>
        <w:t xml:space="preserve">Lorsqu’il est évoqué, les </w:t>
      </w:r>
      <w:proofErr w:type="spellStart"/>
      <w:r w:rsidRPr="00BC18AD">
        <w:rPr>
          <w:rFonts w:ascii="Times New Roman" w:eastAsia="Times New Roman" w:hAnsi="Times New Roman" w:cs="Times New Roman"/>
          <w:sz w:val="24"/>
          <w:szCs w:val="24"/>
          <w:lang w:eastAsia="fr-FR"/>
        </w:rPr>
        <w:t>Aboméens</w:t>
      </w:r>
      <w:proofErr w:type="spellEnd"/>
      <w:r w:rsidRPr="00BC18AD">
        <w:rPr>
          <w:rFonts w:ascii="Times New Roman" w:eastAsia="Times New Roman" w:hAnsi="Times New Roman" w:cs="Times New Roman"/>
          <w:sz w:val="24"/>
          <w:szCs w:val="24"/>
          <w:lang w:eastAsia="fr-FR"/>
        </w:rPr>
        <w:t xml:space="preserve"> l’appellent « </w:t>
      </w:r>
      <w:proofErr w:type="spellStart"/>
      <w:r w:rsidRPr="00BC18AD">
        <w:rPr>
          <w:rFonts w:ascii="Times New Roman" w:eastAsia="Times New Roman" w:hAnsi="Times New Roman" w:cs="Times New Roman"/>
          <w:b/>
          <w:bCs/>
          <w:sz w:val="24"/>
          <w:szCs w:val="24"/>
          <w:lang w:eastAsia="fr-FR"/>
        </w:rPr>
        <w:t>Daa</w:t>
      </w:r>
      <w:proofErr w:type="spellEnd"/>
      <w:r w:rsidRPr="00BC18AD">
        <w:rPr>
          <w:rFonts w:ascii="Times New Roman" w:eastAsia="Times New Roman" w:hAnsi="Times New Roman" w:cs="Times New Roman"/>
          <w:b/>
          <w:bCs/>
          <w:sz w:val="24"/>
          <w:szCs w:val="24"/>
          <w:lang w:eastAsia="fr-FR"/>
        </w:rPr>
        <w:t xml:space="preserve"> </w:t>
      </w:r>
      <w:proofErr w:type="spellStart"/>
      <w:r w:rsidRPr="00BC18AD">
        <w:rPr>
          <w:rFonts w:ascii="Times New Roman" w:eastAsia="Times New Roman" w:hAnsi="Times New Roman" w:cs="Times New Roman"/>
          <w:b/>
          <w:bCs/>
          <w:sz w:val="24"/>
          <w:szCs w:val="24"/>
          <w:lang w:eastAsia="fr-FR"/>
        </w:rPr>
        <w:t>Gbolometon</w:t>
      </w:r>
      <w:proofErr w:type="spellEnd"/>
      <w:r w:rsidRPr="00BC18AD">
        <w:rPr>
          <w:rFonts w:ascii="Times New Roman" w:eastAsia="Times New Roman" w:hAnsi="Times New Roman" w:cs="Times New Roman"/>
          <w:sz w:val="24"/>
          <w:szCs w:val="24"/>
          <w:lang w:eastAsia="fr-FR"/>
        </w:rPr>
        <w:t xml:space="preserve"> », qui signifie « </w:t>
      </w:r>
      <w:r w:rsidRPr="00BC18AD">
        <w:rPr>
          <w:rFonts w:ascii="Times New Roman" w:eastAsia="Times New Roman" w:hAnsi="Times New Roman" w:cs="Times New Roman"/>
          <w:b/>
          <w:bCs/>
          <w:sz w:val="24"/>
          <w:szCs w:val="24"/>
          <w:lang w:eastAsia="fr-FR"/>
        </w:rPr>
        <w:t>roi inconnu, indéterminé, qui est dans la nature</w:t>
      </w:r>
      <w:r w:rsidRPr="00BC18AD">
        <w:rPr>
          <w:rFonts w:ascii="Times New Roman" w:eastAsia="Times New Roman" w:hAnsi="Times New Roman" w:cs="Times New Roman"/>
          <w:sz w:val="24"/>
          <w:szCs w:val="24"/>
          <w:lang w:eastAsia="fr-FR"/>
        </w:rPr>
        <w:t xml:space="preserve"> ».</w:t>
      </w:r>
    </w:p>
    <w:p w:rsidR="00BC18AD" w:rsidRPr="00BC18AD" w:rsidRDefault="00BC18AD" w:rsidP="00BC18AD">
      <w:pPr>
        <w:spacing w:before="100" w:beforeAutospacing="1" w:after="100" w:afterAutospacing="1" w:line="240" w:lineRule="auto"/>
        <w:rPr>
          <w:rFonts w:ascii="Times New Roman" w:eastAsia="Times New Roman" w:hAnsi="Times New Roman" w:cs="Times New Roman"/>
          <w:sz w:val="24"/>
          <w:szCs w:val="24"/>
          <w:lang w:eastAsia="fr-FR"/>
        </w:rPr>
      </w:pPr>
      <w:r w:rsidRPr="00BC18AD">
        <w:rPr>
          <w:rFonts w:ascii="Times New Roman" w:eastAsia="Times New Roman" w:hAnsi="Times New Roman" w:cs="Times New Roman"/>
          <w:sz w:val="24"/>
          <w:szCs w:val="24"/>
          <w:lang w:eastAsia="fr-FR"/>
        </w:rPr>
        <w:t>Il meurt en 1861.</w:t>
      </w:r>
    </w:p>
    <w:p w:rsidR="00BC18AD" w:rsidRPr="00BC18AD" w:rsidRDefault="00BC18AD" w:rsidP="00BC18AD">
      <w:pPr>
        <w:spacing w:after="0" w:line="240" w:lineRule="auto"/>
        <w:rPr>
          <w:rFonts w:ascii="Times New Roman" w:eastAsia="Times New Roman" w:hAnsi="Times New Roman" w:cs="Times New Roman"/>
          <w:sz w:val="24"/>
          <w:szCs w:val="24"/>
          <w:lang w:eastAsia="fr-FR"/>
        </w:rPr>
      </w:pPr>
    </w:p>
    <w:p w:rsidR="00BC18AD" w:rsidRPr="00BC18AD" w:rsidRDefault="00BC18AD" w:rsidP="00BC18A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C18AD">
        <w:rPr>
          <w:rFonts w:ascii="Times New Roman" w:eastAsia="Times New Roman" w:hAnsi="Times New Roman" w:cs="Times New Roman"/>
          <w:b/>
          <w:bCs/>
          <w:sz w:val="36"/>
          <w:szCs w:val="36"/>
          <w:lang w:eastAsia="fr-FR"/>
        </w:rPr>
        <w:t>3. Symboles, mythes et héritage</w:t>
      </w:r>
    </w:p>
    <w:p w:rsidR="00BC18AD" w:rsidRPr="00BC18AD" w:rsidRDefault="00BC18AD" w:rsidP="00BC18A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C18AD">
        <w:rPr>
          <w:rFonts w:ascii="Times New Roman" w:eastAsia="Times New Roman" w:hAnsi="Times New Roman" w:cs="Times New Roman"/>
          <w:b/>
          <w:bCs/>
          <w:sz w:val="27"/>
          <w:szCs w:val="27"/>
          <w:lang w:eastAsia="fr-FR"/>
        </w:rPr>
        <w:t>Symbole royal</w:t>
      </w:r>
    </w:p>
    <w:p w:rsidR="00BC18AD" w:rsidRPr="00BC18AD" w:rsidRDefault="00BC18AD" w:rsidP="00BC18A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C18AD">
        <w:rPr>
          <w:rFonts w:ascii="Times New Roman" w:eastAsia="Times New Roman" w:hAnsi="Times New Roman" w:cs="Times New Roman"/>
          <w:b/>
          <w:bCs/>
          <w:sz w:val="24"/>
          <w:szCs w:val="24"/>
          <w:lang w:eastAsia="fr-FR"/>
        </w:rPr>
        <w:t>La natte de la colère</w:t>
      </w:r>
      <w:r w:rsidRPr="00BC18AD">
        <w:rPr>
          <w:rFonts w:ascii="Times New Roman" w:eastAsia="Times New Roman" w:hAnsi="Times New Roman" w:cs="Times New Roman"/>
          <w:sz w:val="24"/>
          <w:szCs w:val="24"/>
          <w:lang w:eastAsia="fr-FR"/>
        </w:rPr>
        <w:br/>
      </w:r>
      <w:r w:rsidRPr="00BC18AD">
        <w:rPr>
          <w:rFonts w:ascii="Times New Roman" w:eastAsia="Times New Roman" w:hAnsi="Times New Roman" w:cs="Times New Roman"/>
          <w:i/>
          <w:iCs/>
          <w:sz w:val="24"/>
          <w:szCs w:val="24"/>
          <w:lang w:eastAsia="fr-FR"/>
        </w:rPr>
        <w:t>« La colère a étendu sa natte et personne ne peut la replier. »</w:t>
      </w:r>
    </w:p>
    <w:p w:rsidR="00BC18AD" w:rsidRPr="00BC18AD" w:rsidRDefault="00BC18AD" w:rsidP="00BC18AD">
      <w:pPr>
        <w:spacing w:before="100" w:beforeAutospacing="1" w:after="100" w:afterAutospacing="1" w:line="240" w:lineRule="auto"/>
        <w:rPr>
          <w:rFonts w:ascii="Times New Roman" w:eastAsia="Times New Roman" w:hAnsi="Times New Roman" w:cs="Times New Roman"/>
          <w:sz w:val="24"/>
          <w:szCs w:val="24"/>
          <w:lang w:eastAsia="fr-FR"/>
        </w:rPr>
      </w:pPr>
      <w:r w:rsidRPr="00BC18AD">
        <w:rPr>
          <w:rFonts w:ascii="Times New Roman" w:eastAsia="Times New Roman" w:hAnsi="Times New Roman" w:cs="Times New Roman"/>
          <w:sz w:val="24"/>
          <w:szCs w:val="24"/>
          <w:lang w:eastAsia="fr-FR"/>
        </w:rPr>
        <w:t>Ce symbole évoque la période agitée de son règne et la situation conflictuelle ayant conduit à sa chute.</w:t>
      </w:r>
    </w:p>
    <w:p w:rsidR="00BC18AD" w:rsidRPr="00BC18AD" w:rsidRDefault="00BC18AD" w:rsidP="00BC18A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C18AD">
        <w:rPr>
          <w:rFonts w:ascii="Times New Roman" w:eastAsia="Times New Roman" w:hAnsi="Times New Roman" w:cs="Times New Roman"/>
          <w:b/>
          <w:bCs/>
          <w:sz w:val="27"/>
          <w:szCs w:val="27"/>
          <w:lang w:eastAsia="fr-FR"/>
        </w:rPr>
        <w:t>Mythes et traditions</w:t>
      </w:r>
    </w:p>
    <w:p w:rsidR="00BC18AD" w:rsidRPr="00BC18AD" w:rsidRDefault="00BC18AD" w:rsidP="00BC18A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BC18AD">
        <w:rPr>
          <w:rFonts w:ascii="Times New Roman" w:eastAsia="Times New Roman" w:hAnsi="Times New Roman" w:cs="Times New Roman"/>
          <w:sz w:val="24"/>
          <w:szCs w:val="24"/>
          <w:lang w:eastAsia="fr-FR"/>
        </w:rPr>
        <w:t xml:space="preserve">Son nom et son règne ont été </w:t>
      </w:r>
      <w:r w:rsidRPr="00BC18AD">
        <w:rPr>
          <w:rFonts w:ascii="Times New Roman" w:eastAsia="Times New Roman" w:hAnsi="Times New Roman" w:cs="Times New Roman"/>
          <w:b/>
          <w:bCs/>
          <w:sz w:val="24"/>
          <w:szCs w:val="24"/>
          <w:lang w:eastAsia="fr-FR"/>
        </w:rPr>
        <w:t>effacés des traditions officielles</w:t>
      </w:r>
      <w:r w:rsidRPr="00BC18AD">
        <w:rPr>
          <w:rFonts w:ascii="Times New Roman" w:eastAsia="Times New Roman" w:hAnsi="Times New Roman" w:cs="Times New Roman"/>
          <w:sz w:val="24"/>
          <w:szCs w:val="24"/>
          <w:lang w:eastAsia="fr-FR"/>
        </w:rPr>
        <w:t xml:space="preserve"> du </w:t>
      </w:r>
      <w:proofErr w:type="spellStart"/>
      <w:r w:rsidRPr="00BC18AD">
        <w:rPr>
          <w:rFonts w:ascii="Times New Roman" w:eastAsia="Times New Roman" w:hAnsi="Times New Roman" w:cs="Times New Roman"/>
          <w:sz w:val="24"/>
          <w:szCs w:val="24"/>
          <w:lang w:eastAsia="fr-FR"/>
        </w:rPr>
        <w:t>Danxomé</w:t>
      </w:r>
      <w:proofErr w:type="spellEnd"/>
      <w:r w:rsidRPr="00BC18AD">
        <w:rPr>
          <w:rFonts w:ascii="Times New Roman" w:eastAsia="Times New Roman" w:hAnsi="Times New Roman" w:cs="Times New Roman"/>
          <w:sz w:val="24"/>
          <w:szCs w:val="24"/>
          <w:lang w:eastAsia="fr-FR"/>
        </w:rPr>
        <w:t>.</w:t>
      </w:r>
    </w:p>
    <w:p w:rsidR="00BC18AD" w:rsidRPr="00BC18AD" w:rsidRDefault="00BC18AD" w:rsidP="00BC18A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BC18AD">
        <w:rPr>
          <w:rFonts w:ascii="Times New Roman" w:eastAsia="Times New Roman" w:hAnsi="Times New Roman" w:cs="Times New Roman"/>
          <w:sz w:val="24"/>
          <w:szCs w:val="24"/>
          <w:lang w:eastAsia="fr-FR"/>
        </w:rPr>
        <w:t xml:space="preserve">La perception d’un roi « cruel » relève principalement d’une </w:t>
      </w:r>
      <w:r w:rsidRPr="00BC18AD">
        <w:rPr>
          <w:rFonts w:ascii="Times New Roman" w:eastAsia="Times New Roman" w:hAnsi="Times New Roman" w:cs="Times New Roman"/>
          <w:b/>
          <w:bCs/>
          <w:sz w:val="24"/>
          <w:szCs w:val="24"/>
          <w:lang w:eastAsia="fr-FR"/>
        </w:rPr>
        <w:t>construction postérieure</w:t>
      </w:r>
      <w:r w:rsidRPr="00BC18AD">
        <w:rPr>
          <w:rFonts w:ascii="Times New Roman" w:eastAsia="Times New Roman" w:hAnsi="Times New Roman" w:cs="Times New Roman"/>
          <w:sz w:val="24"/>
          <w:szCs w:val="24"/>
          <w:lang w:eastAsia="fr-FR"/>
        </w:rPr>
        <w:t>, élaborée après son renversement.</w:t>
      </w:r>
    </w:p>
    <w:p w:rsidR="00BC18AD" w:rsidRPr="00BC18AD" w:rsidRDefault="00BC18AD" w:rsidP="00BC18A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C18AD">
        <w:rPr>
          <w:rFonts w:ascii="Times New Roman" w:eastAsia="Times New Roman" w:hAnsi="Times New Roman" w:cs="Times New Roman"/>
          <w:b/>
          <w:bCs/>
          <w:sz w:val="27"/>
          <w:szCs w:val="27"/>
          <w:lang w:eastAsia="fr-FR"/>
        </w:rPr>
        <w:t>Héritage</w:t>
      </w:r>
    </w:p>
    <w:p w:rsidR="00BC18AD" w:rsidRPr="00BC18AD" w:rsidRDefault="00BC18AD" w:rsidP="00BC18AD">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BC18AD">
        <w:rPr>
          <w:rFonts w:ascii="Times New Roman" w:eastAsia="Times New Roman" w:hAnsi="Times New Roman" w:cs="Times New Roman"/>
          <w:sz w:val="24"/>
          <w:szCs w:val="24"/>
          <w:lang w:eastAsia="fr-FR"/>
        </w:rPr>
        <w:t>Adandozan</w:t>
      </w:r>
      <w:proofErr w:type="spellEnd"/>
      <w:r w:rsidRPr="00BC18AD">
        <w:rPr>
          <w:rFonts w:ascii="Times New Roman" w:eastAsia="Times New Roman" w:hAnsi="Times New Roman" w:cs="Times New Roman"/>
          <w:sz w:val="24"/>
          <w:szCs w:val="24"/>
          <w:lang w:eastAsia="fr-FR"/>
        </w:rPr>
        <w:t xml:space="preserve"> laisse une trace ambiguë dans l’histoire du Dahomey :</w:t>
      </w:r>
    </w:p>
    <w:p w:rsidR="00BC18AD" w:rsidRPr="00BC18AD" w:rsidRDefault="00BC18AD" w:rsidP="00BC18A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BC18AD">
        <w:rPr>
          <w:rFonts w:ascii="Times New Roman" w:eastAsia="Times New Roman" w:hAnsi="Times New Roman" w:cs="Times New Roman"/>
          <w:sz w:val="24"/>
          <w:szCs w:val="24"/>
          <w:lang w:eastAsia="fr-FR"/>
        </w:rPr>
        <w:t>Son règne révèle les tensions internes liées à la traite négrière.</w:t>
      </w:r>
    </w:p>
    <w:p w:rsidR="00BC18AD" w:rsidRPr="00BC18AD" w:rsidRDefault="00BC18AD" w:rsidP="00BC18A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BC18AD">
        <w:rPr>
          <w:rFonts w:ascii="Times New Roman" w:eastAsia="Times New Roman" w:hAnsi="Times New Roman" w:cs="Times New Roman"/>
          <w:sz w:val="24"/>
          <w:szCs w:val="24"/>
          <w:lang w:eastAsia="fr-FR"/>
        </w:rPr>
        <w:t>Il entretient une correspondance diplomatique importante avec le Portugal.</w:t>
      </w:r>
    </w:p>
    <w:p w:rsidR="00BC18AD" w:rsidRPr="00BC18AD" w:rsidRDefault="00BC18AD" w:rsidP="00BC18A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BC18AD">
        <w:rPr>
          <w:rFonts w:ascii="Times New Roman" w:eastAsia="Times New Roman" w:hAnsi="Times New Roman" w:cs="Times New Roman"/>
          <w:sz w:val="24"/>
          <w:szCs w:val="24"/>
          <w:lang w:eastAsia="fr-FR"/>
        </w:rPr>
        <w:t>Son trône, devenu un symbole historique, a disparu en 2018 dans l’incendie du Musée national du Brésil.</w:t>
      </w:r>
    </w:p>
    <w:p w:rsidR="00BC18AD" w:rsidRPr="00BC18AD" w:rsidRDefault="00BC18AD" w:rsidP="00BC18A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BC18AD">
        <w:rPr>
          <w:rFonts w:ascii="Times New Roman" w:eastAsia="Times New Roman" w:hAnsi="Times New Roman" w:cs="Times New Roman"/>
          <w:sz w:val="24"/>
          <w:szCs w:val="24"/>
          <w:lang w:eastAsia="fr-FR"/>
        </w:rPr>
        <w:t>Son effacement volontaire des récits oraux en fait un cas unique dans la dynastie des rois d’Abomey.</w:t>
      </w:r>
    </w:p>
    <w:p w:rsidR="00BC18AD" w:rsidRPr="00BC18AD" w:rsidRDefault="00BC18AD" w:rsidP="00BC18AD">
      <w:pPr>
        <w:spacing w:after="0" w:line="240" w:lineRule="auto"/>
        <w:rPr>
          <w:rFonts w:ascii="Times New Roman" w:eastAsia="Times New Roman" w:hAnsi="Times New Roman" w:cs="Times New Roman"/>
          <w:sz w:val="24"/>
          <w:szCs w:val="24"/>
          <w:lang w:eastAsia="fr-FR"/>
        </w:rPr>
      </w:pPr>
    </w:p>
    <w:p w:rsidR="00BC18AD" w:rsidRPr="00BC18AD" w:rsidRDefault="00BC18AD" w:rsidP="00BC18A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C18AD">
        <w:rPr>
          <w:rFonts w:ascii="Times New Roman" w:eastAsia="Times New Roman" w:hAnsi="Times New Roman" w:cs="Times New Roman"/>
          <w:b/>
          <w:bCs/>
          <w:sz w:val="36"/>
          <w:szCs w:val="36"/>
          <w:lang w:eastAsia="fr-FR"/>
        </w:rPr>
        <w:t>4. Sources et références</w:t>
      </w:r>
    </w:p>
    <w:p w:rsidR="00BC18AD" w:rsidRPr="00BC18AD" w:rsidRDefault="00BC18AD" w:rsidP="00BC18AD">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BC18AD">
        <w:rPr>
          <w:rFonts w:ascii="Times New Roman" w:eastAsia="Times New Roman" w:hAnsi="Times New Roman" w:cs="Times New Roman"/>
          <w:sz w:val="24"/>
          <w:szCs w:val="24"/>
          <w:lang w:eastAsia="fr-FR"/>
        </w:rPr>
        <w:t xml:space="preserve">Wikipédia (FR) — </w:t>
      </w:r>
      <w:proofErr w:type="spellStart"/>
      <w:r w:rsidRPr="00BC18AD">
        <w:rPr>
          <w:rFonts w:ascii="Times New Roman" w:eastAsia="Times New Roman" w:hAnsi="Times New Roman" w:cs="Times New Roman"/>
          <w:sz w:val="24"/>
          <w:szCs w:val="24"/>
          <w:lang w:eastAsia="fr-FR"/>
        </w:rPr>
        <w:t>Adandozan</w:t>
      </w:r>
      <w:proofErr w:type="spellEnd"/>
      <w:r w:rsidRPr="00BC18AD">
        <w:rPr>
          <w:rFonts w:ascii="Times New Roman" w:eastAsia="Times New Roman" w:hAnsi="Times New Roman" w:cs="Times New Roman"/>
          <w:sz w:val="24"/>
          <w:szCs w:val="24"/>
          <w:lang w:eastAsia="fr-FR"/>
        </w:rPr>
        <w:t xml:space="preserve">, </w:t>
      </w:r>
      <w:hyperlink r:id="rId5" w:tgtFrame="_new" w:history="1">
        <w:r w:rsidRPr="00BC18AD">
          <w:rPr>
            <w:rFonts w:ascii="Times New Roman" w:eastAsia="Times New Roman" w:hAnsi="Times New Roman" w:cs="Times New Roman"/>
            <w:color w:val="0000FF"/>
            <w:sz w:val="24"/>
            <w:szCs w:val="24"/>
            <w:u w:val="single"/>
            <w:lang w:eastAsia="fr-FR"/>
          </w:rPr>
          <w:t>https://fr.wikipedia.org/wiki/Adandozan</w:t>
        </w:r>
      </w:hyperlink>
    </w:p>
    <w:p w:rsidR="00BC18AD" w:rsidRPr="00BC18AD" w:rsidRDefault="00BC18AD" w:rsidP="00BC18AD">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BC18AD">
        <w:rPr>
          <w:rFonts w:ascii="Times New Roman" w:eastAsia="Times New Roman" w:hAnsi="Times New Roman" w:cs="Times New Roman"/>
          <w:sz w:val="24"/>
          <w:szCs w:val="24"/>
          <w:lang w:eastAsia="fr-FR"/>
        </w:rPr>
        <w:t xml:space="preserve">Wikipédia (FR) — Rois d’Abomey, </w:t>
      </w:r>
      <w:hyperlink r:id="rId6" w:tgtFrame="_new" w:history="1">
        <w:r w:rsidRPr="00BC18AD">
          <w:rPr>
            <w:rFonts w:ascii="Times New Roman" w:eastAsia="Times New Roman" w:hAnsi="Times New Roman" w:cs="Times New Roman"/>
            <w:color w:val="0000FF"/>
            <w:sz w:val="24"/>
            <w:szCs w:val="24"/>
            <w:u w:val="single"/>
            <w:lang w:eastAsia="fr-FR"/>
          </w:rPr>
          <w:t>https://fr.wikipedia.org/wiki/Roi_d%27Abomey</w:t>
        </w:r>
      </w:hyperlink>
    </w:p>
    <w:p w:rsidR="00DE7438" w:rsidRDefault="00DE7438"/>
    <w:sectPr w:rsidR="00DE743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2C4FDD"/>
    <w:multiLevelType w:val="multilevel"/>
    <w:tmpl w:val="326E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330E0"/>
    <w:multiLevelType w:val="multilevel"/>
    <w:tmpl w:val="84CC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2314B9"/>
    <w:multiLevelType w:val="multilevel"/>
    <w:tmpl w:val="78A8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EC039A"/>
    <w:multiLevelType w:val="multilevel"/>
    <w:tmpl w:val="ABBC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18AD"/>
    <w:rsid w:val="00BC18AD"/>
    <w:rsid w:val="00DE74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09F13D-2753-4D14-B733-72481E6BE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BC18A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BC18AD"/>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BC18AD"/>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C18AD"/>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BC18AD"/>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BC18AD"/>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BC18AD"/>
    <w:rPr>
      <w:b/>
      <w:bCs/>
    </w:rPr>
  </w:style>
  <w:style w:type="paragraph" w:styleId="NormalWeb">
    <w:name w:val="Normal (Web)"/>
    <w:basedOn w:val="Normal"/>
    <w:uiPriority w:val="99"/>
    <w:semiHidden/>
    <w:unhideWhenUsed/>
    <w:rsid w:val="00BC18A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BC18AD"/>
    <w:rPr>
      <w:i/>
      <w:iCs/>
    </w:rPr>
  </w:style>
  <w:style w:type="character" w:styleId="Lienhypertexte">
    <w:name w:val="Hyperlink"/>
    <w:basedOn w:val="Policepardfaut"/>
    <w:uiPriority w:val="99"/>
    <w:semiHidden/>
    <w:unhideWhenUsed/>
    <w:rsid w:val="00BC18A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7482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r.wikipedia.org/wiki/Roi_d%27Abomey" TargetMode="External"/><Relationship Id="rId5" Type="http://schemas.openxmlformats.org/officeDocument/2006/relationships/hyperlink" Target="https://fr.wikipedia.org/wiki/Adandozan"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536</Words>
  <Characters>2949</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2025-12-02T09:32:00Z</dcterms:created>
  <dcterms:modified xsi:type="dcterms:W3CDTF">2025-12-02T09:43:00Z</dcterms:modified>
</cp:coreProperties>
</file>