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1224" w:rsidRPr="001E1224" w:rsidRDefault="001E1224" w:rsidP="001E12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proofErr w:type="spellStart"/>
      <w:r w:rsidRPr="001E12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Agadja</w:t>
      </w:r>
      <w:proofErr w:type="spellEnd"/>
      <w:r w:rsidRPr="001E12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(1673 – 1740)</w:t>
      </w:r>
    </w:p>
    <w:p w:rsidR="001E1224" w:rsidRPr="001E1224" w:rsidRDefault="001E1224" w:rsidP="001E1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122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Cinquième roi d’Abomey — Surnommé </w:t>
      </w:r>
      <w:r w:rsidRPr="001E1224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fr-FR"/>
        </w:rPr>
        <w:t>« le Conquérant »</w:t>
      </w:r>
    </w:p>
    <w:p w:rsidR="001E1224" w:rsidRPr="001E1224" w:rsidRDefault="001E1224" w:rsidP="001E12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E122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1. Résumé</w:t>
      </w:r>
    </w:p>
    <w:p w:rsidR="001E1224" w:rsidRPr="001E1224" w:rsidRDefault="001E1224" w:rsidP="001E1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1E1224">
        <w:rPr>
          <w:rFonts w:ascii="Times New Roman" w:eastAsia="Times New Roman" w:hAnsi="Times New Roman" w:cs="Times New Roman"/>
          <w:sz w:val="24"/>
          <w:szCs w:val="24"/>
          <w:lang w:eastAsia="fr-FR"/>
        </w:rPr>
        <w:t>Dossou</w:t>
      </w:r>
      <w:proofErr w:type="spellEnd"/>
      <w:r w:rsidRPr="001E122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1E1224">
        <w:rPr>
          <w:rFonts w:ascii="Times New Roman" w:eastAsia="Times New Roman" w:hAnsi="Times New Roman" w:cs="Times New Roman"/>
          <w:sz w:val="24"/>
          <w:szCs w:val="24"/>
          <w:lang w:eastAsia="fr-FR"/>
        </w:rPr>
        <w:t>Agadja</w:t>
      </w:r>
      <w:proofErr w:type="spellEnd"/>
      <w:r w:rsidRPr="001E122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souvent appelé </w:t>
      </w:r>
      <w:proofErr w:type="spellStart"/>
      <w:r w:rsidRPr="001E1224">
        <w:rPr>
          <w:rFonts w:ascii="Times New Roman" w:eastAsia="Times New Roman" w:hAnsi="Times New Roman" w:cs="Times New Roman"/>
          <w:sz w:val="24"/>
          <w:szCs w:val="24"/>
          <w:lang w:eastAsia="fr-FR"/>
        </w:rPr>
        <w:t>Agaja</w:t>
      </w:r>
      <w:proofErr w:type="spellEnd"/>
      <w:r w:rsidRPr="001E122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régna sur le Dahomey de 1711 à 1740. Successeur de la reine </w:t>
      </w:r>
      <w:proofErr w:type="spellStart"/>
      <w:r w:rsidRPr="001E1224">
        <w:rPr>
          <w:rFonts w:ascii="Times New Roman" w:eastAsia="Times New Roman" w:hAnsi="Times New Roman" w:cs="Times New Roman"/>
          <w:sz w:val="24"/>
          <w:szCs w:val="24"/>
          <w:lang w:eastAsia="fr-FR"/>
        </w:rPr>
        <w:t>Hangbè</w:t>
      </w:r>
      <w:proofErr w:type="spellEnd"/>
      <w:r w:rsidRPr="001E122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 héritier de son frère Akaba selon les traditions, il s’impose comme l’un des rois les plus marquants de l’histoire du royaume. Conquérant du sud, vainqueur d’</w:t>
      </w:r>
      <w:proofErr w:type="spellStart"/>
      <w:r w:rsidRPr="001E1224">
        <w:rPr>
          <w:rFonts w:ascii="Times New Roman" w:eastAsia="Times New Roman" w:hAnsi="Times New Roman" w:cs="Times New Roman"/>
          <w:sz w:val="24"/>
          <w:szCs w:val="24"/>
          <w:lang w:eastAsia="fr-FR"/>
        </w:rPr>
        <w:t>Allada</w:t>
      </w:r>
      <w:proofErr w:type="spellEnd"/>
      <w:r w:rsidRPr="001E122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de </w:t>
      </w:r>
      <w:proofErr w:type="spellStart"/>
      <w:r w:rsidRPr="001E1224">
        <w:rPr>
          <w:rFonts w:ascii="Times New Roman" w:eastAsia="Times New Roman" w:hAnsi="Times New Roman" w:cs="Times New Roman"/>
          <w:sz w:val="24"/>
          <w:szCs w:val="24"/>
          <w:lang w:eastAsia="fr-FR"/>
        </w:rPr>
        <w:t>Savi</w:t>
      </w:r>
      <w:proofErr w:type="spellEnd"/>
      <w:r w:rsidRPr="001E122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il ouvre l’accès du Dahomey à la mer et développe le commerce avec les Européens. Son règne est également marqué par les guerres contre le royaume d’Oyo, qui imposèrent au Dahomey un lourd tribut. À sa mort en 1740, son fils </w:t>
      </w:r>
      <w:proofErr w:type="spellStart"/>
      <w:r w:rsidRPr="001E1224">
        <w:rPr>
          <w:rFonts w:ascii="Times New Roman" w:eastAsia="Times New Roman" w:hAnsi="Times New Roman" w:cs="Times New Roman"/>
          <w:sz w:val="24"/>
          <w:szCs w:val="24"/>
          <w:lang w:eastAsia="fr-FR"/>
        </w:rPr>
        <w:t>Tegbessou</w:t>
      </w:r>
      <w:proofErr w:type="spellEnd"/>
      <w:r w:rsidRPr="001E122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lui succède.</w:t>
      </w:r>
    </w:p>
    <w:p w:rsidR="001E1224" w:rsidRPr="001E1224" w:rsidRDefault="001E1224" w:rsidP="001E1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1E1224" w:rsidRPr="001E1224" w:rsidRDefault="001E1224" w:rsidP="001E12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E122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2. Biographie complète</w:t>
      </w:r>
    </w:p>
    <w:p w:rsidR="001E1224" w:rsidRPr="001E1224" w:rsidRDefault="001E1224" w:rsidP="001E12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1E122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Origines et accession au trône</w:t>
      </w:r>
    </w:p>
    <w:p w:rsidR="001E1224" w:rsidRPr="001E1224" w:rsidRDefault="001E1224" w:rsidP="001E1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122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Né en 1673, </w:t>
      </w:r>
      <w:proofErr w:type="spellStart"/>
      <w:r w:rsidRPr="001E1224">
        <w:rPr>
          <w:rFonts w:ascii="Times New Roman" w:eastAsia="Times New Roman" w:hAnsi="Times New Roman" w:cs="Times New Roman"/>
          <w:sz w:val="24"/>
          <w:szCs w:val="24"/>
          <w:lang w:eastAsia="fr-FR"/>
        </w:rPr>
        <w:t>Agadja</w:t>
      </w:r>
      <w:proofErr w:type="spellEnd"/>
      <w:r w:rsidRPr="001E122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le fils du roi Akaba. À sa mort en 1708, l’héritier légitime, </w:t>
      </w:r>
      <w:proofErr w:type="spellStart"/>
      <w:r w:rsidRPr="001E1224">
        <w:rPr>
          <w:rFonts w:ascii="Times New Roman" w:eastAsia="Times New Roman" w:hAnsi="Times New Roman" w:cs="Times New Roman"/>
          <w:sz w:val="24"/>
          <w:szCs w:val="24"/>
          <w:lang w:eastAsia="fr-FR"/>
        </w:rPr>
        <w:t>Agbo</w:t>
      </w:r>
      <w:proofErr w:type="spellEnd"/>
      <w:r w:rsidRPr="001E122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Sassa, n’a alors qu’une dizaine d’années. Plusieurs traditions décrivent la transition du pouvoir :</w:t>
      </w:r>
    </w:p>
    <w:p w:rsidR="001E1224" w:rsidRPr="001E1224" w:rsidRDefault="001E1224" w:rsidP="001E12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1E1224">
        <w:rPr>
          <w:rFonts w:ascii="Times New Roman" w:eastAsia="Times New Roman" w:hAnsi="Times New Roman" w:cs="Times New Roman"/>
          <w:sz w:val="24"/>
          <w:szCs w:val="24"/>
          <w:lang w:eastAsia="fr-FR"/>
        </w:rPr>
        <w:t>Agadja</w:t>
      </w:r>
      <w:proofErr w:type="spellEnd"/>
      <w:r w:rsidRPr="001E122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aurait succédé directement à son frère Akaba,</w:t>
      </w:r>
    </w:p>
    <w:p w:rsidR="001E1224" w:rsidRPr="001E1224" w:rsidRDefault="001E1224" w:rsidP="001E12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122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ou bien il aurait pris la place de la reine </w:t>
      </w:r>
      <w:proofErr w:type="spellStart"/>
      <w:r w:rsidRPr="001E1224">
        <w:rPr>
          <w:rFonts w:ascii="Times New Roman" w:eastAsia="Times New Roman" w:hAnsi="Times New Roman" w:cs="Times New Roman"/>
          <w:sz w:val="24"/>
          <w:szCs w:val="24"/>
          <w:lang w:eastAsia="fr-FR"/>
        </w:rPr>
        <w:t>Hangbè</w:t>
      </w:r>
      <w:proofErr w:type="spellEnd"/>
      <w:r w:rsidRPr="001E1224">
        <w:rPr>
          <w:rFonts w:ascii="Times New Roman" w:eastAsia="Times New Roman" w:hAnsi="Times New Roman" w:cs="Times New Roman"/>
          <w:sz w:val="24"/>
          <w:szCs w:val="24"/>
          <w:lang w:eastAsia="fr-FR"/>
        </w:rPr>
        <w:t>, sœur jumelle d’Akaba, qui aurait assuré la régence.</w:t>
      </w:r>
    </w:p>
    <w:p w:rsidR="001E1224" w:rsidRPr="001E1224" w:rsidRDefault="005B432F" w:rsidP="001E1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Lorsque </w:t>
      </w:r>
      <w:bookmarkStart w:id="0" w:name="_GoBack"/>
      <w:bookmarkEnd w:id="0"/>
      <w:proofErr w:type="spellStart"/>
      <w:r w:rsidR="001E1224" w:rsidRPr="001E1224">
        <w:rPr>
          <w:rFonts w:ascii="Times New Roman" w:eastAsia="Times New Roman" w:hAnsi="Times New Roman" w:cs="Times New Roman"/>
          <w:sz w:val="24"/>
          <w:szCs w:val="24"/>
          <w:lang w:eastAsia="fr-FR"/>
        </w:rPr>
        <w:t>Agbo</w:t>
      </w:r>
      <w:proofErr w:type="spellEnd"/>
      <w:proofErr w:type="gramEnd"/>
      <w:r w:rsidR="001E1224" w:rsidRPr="001E122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Sassa devient adulte et revendique le trône, </w:t>
      </w:r>
      <w:proofErr w:type="spellStart"/>
      <w:r w:rsidR="001E1224" w:rsidRPr="001E1224">
        <w:rPr>
          <w:rFonts w:ascii="Times New Roman" w:eastAsia="Times New Roman" w:hAnsi="Times New Roman" w:cs="Times New Roman"/>
          <w:sz w:val="24"/>
          <w:szCs w:val="24"/>
          <w:lang w:eastAsia="fr-FR"/>
        </w:rPr>
        <w:t>Agadja</w:t>
      </w:r>
      <w:proofErr w:type="spellEnd"/>
      <w:r w:rsidR="001E1224" w:rsidRPr="001E122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l’écarte et le contraint à l’exil, consolidant ainsi son contrôle sur le royaume. Il monte définitivement sur le trône en 1711.</w:t>
      </w:r>
    </w:p>
    <w:p w:rsidR="001E1224" w:rsidRPr="001E1224" w:rsidRDefault="001E1224" w:rsidP="001E12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1E122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Conquêtes et expansion vers le sud</w:t>
      </w:r>
    </w:p>
    <w:p w:rsidR="001E1224" w:rsidRPr="001E1224" w:rsidRDefault="001E1224" w:rsidP="001E1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1E1224">
        <w:rPr>
          <w:rFonts w:ascii="Times New Roman" w:eastAsia="Times New Roman" w:hAnsi="Times New Roman" w:cs="Times New Roman"/>
          <w:sz w:val="24"/>
          <w:szCs w:val="24"/>
          <w:lang w:eastAsia="fr-FR"/>
        </w:rPr>
        <w:t>Agadja</w:t>
      </w:r>
      <w:proofErr w:type="spellEnd"/>
      <w:r w:rsidRPr="001E122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gagne son surnom de </w:t>
      </w:r>
      <w:r w:rsidRPr="001E1224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« le Conquérant »</w:t>
      </w:r>
      <w:r w:rsidRPr="001E122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grâce à une série de campagnes militaires décisives.</w:t>
      </w:r>
    </w:p>
    <w:p w:rsidR="001E1224" w:rsidRPr="001E1224" w:rsidRDefault="001E1224" w:rsidP="001E12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122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En </w:t>
      </w:r>
      <w:r w:rsidRPr="001E122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1724</w:t>
      </w:r>
      <w:r w:rsidRPr="001E122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il conquiert le </w:t>
      </w:r>
      <w:r w:rsidRPr="001E122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royaume d’</w:t>
      </w:r>
      <w:proofErr w:type="spellStart"/>
      <w:r w:rsidRPr="001E122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Allada</w:t>
      </w:r>
      <w:proofErr w:type="spellEnd"/>
      <w:r w:rsidRPr="001E1224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1E1224" w:rsidRPr="001E1224" w:rsidRDefault="001E1224" w:rsidP="001E12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122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En </w:t>
      </w:r>
      <w:r w:rsidRPr="001E122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1727</w:t>
      </w:r>
      <w:r w:rsidRPr="001E122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il prend le </w:t>
      </w:r>
      <w:r w:rsidRPr="001E122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royaume de </w:t>
      </w:r>
      <w:proofErr w:type="spellStart"/>
      <w:r w:rsidRPr="001E122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Savi</w:t>
      </w:r>
      <w:proofErr w:type="spellEnd"/>
      <w:r w:rsidRPr="001E122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capitale économique du royaume de </w:t>
      </w:r>
      <w:proofErr w:type="spellStart"/>
      <w:r w:rsidRPr="001E1224">
        <w:rPr>
          <w:rFonts w:ascii="Times New Roman" w:eastAsia="Times New Roman" w:hAnsi="Times New Roman" w:cs="Times New Roman"/>
          <w:sz w:val="24"/>
          <w:szCs w:val="24"/>
          <w:lang w:eastAsia="fr-FR"/>
        </w:rPr>
        <w:t>Hueda</w:t>
      </w:r>
      <w:proofErr w:type="spellEnd"/>
      <w:r w:rsidRPr="001E122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(Ouidah), ouvrant ainsi au Dahomey un </w:t>
      </w:r>
      <w:r w:rsidRPr="001E122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accès direct à la mer</w:t>
      </w:r>
      <w:r w:rsidRPr="001E1224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1E1224" w:rsidRPr="001E1224" w:rsidRDefault="001E1224" w:rsidP="001E1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122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Ces victoires permettent au Dahomey de commercer avec les Européens sans intermédiaires côtiers. Le symbole choisi par </w:t>
      </w:r>
      <w:proofErr w:type="spellStart"/>
      <w:r w:rsidRPr="001E1224">
        <w:rPr>
          <w:rFonts w:ascii="Times New Roman" w:eastAsia="Times New Roman" w:hAnsi="Times New Roman" w:cs="Times New Roman"/>
          <w:sz w:val="24"/>
          <w:szCs w:val="24"/>
          <w:lang w:eastAsia="fr-FR"/>
        </w:rPr>
        <w:t>Agadja</w:t>
      </w:r>
      <w:proofErr w:type="spellEnd"/>
      <w:r w:rsidRPr="001E122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— </w:t>
      </w:r>
      <w:r w:rsidRPr="001E122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une caravelle</w:t>
      </w:r>
      <w:r w:rsidRPr="001E122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— illustre cette nouvelle politique économique.</w:t>
      </w:r>
    </w:p>
    <w:p w:rsidR="001E1224" w:rsidRPr="001E1224" w:rsidRDefault="001E1224" w:rsidP="001E1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1224">
        <w:rPr>
          <w:rFonts w:ascii="Times New Roman" w:eastAsia="Times New Roman" w:hAnsi="Times New Roman" w:cs="Times New Roman"/>
          <w:sz w:val="24"/>
          <w:szCs w:val="24"/>
          <w:lang w:eastAsia="fr-FR"/>
        </w:rPr>
        <w:t>Les campagnes militaires s’appuient sur :</w:t>
      </w:r>
    </w:p>
    <w:p w:rsidR="001E1224" w:rsidRPr="001E1224" w:rsidRDefault="001E1224" w:rsidP="001E12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122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l’usage accru des </w:t>
      </w:r>
      <w:proofErr w:type="spellStart"/>
      <w:r w:rsidRPr="001E122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Agojié</w:t>
      </w:r>
      <w:proofErr w:type="spellEnd"/>
      <w:r w:rsidRPr="001E1224">
        <w:rPr>
          <w:rFonts w:ascii="Times New Roman" w:eastAsia="Times New Roman" w:hAnsi="Times New Roman" w:cs="Times New Roman"/>
          <w:sz w:val="24"/>
          <w:szCs w:val="24"/>
          <w:lang w:eastAsia="fr-FR"/>
        </w:rPr>
        <w:t>, les célèbres « Amazones » du Dahomey ;</w:t>
      </w:r>
    </w:p>
    <w:p w:rsidR="001E1224" w:rsidRPr="001E1224" w:rsidRDefault="001E1224" w:rsidP="001E12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1224">
        <w:rPr>
          <w:rFonts w:ascii="Times New Roman" w:eastAsia="Times New Roman" w:hAnsi="Times New Roman" w:cs="Times New Roman"/>
          <w:sz w:val="24"/>
          <w:szCs w:val="24"/>
          <w:lang w:eastAsia="fr-FR"/>
        </w:rPr>
        <w:t>l’intégration d’</w:t>
      </w:r>
      <w:r w:rsidRPr="001E122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armes à feu européennes</w:t>
      </w:r>
      <w:r w:rsidRPr="001E122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dans l’armée.</w:t>
      </w:r>
    </w:p>
    <w:p w:rsidR="001E1224" w:rsidRPr="001E1224" w:rsidRDefault="001E1224" w:rsidP="001E1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1224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Un épisode célèbre rapporte que lors de la conquête </w:t>
      </w:r>
      <w:proofErr w:type="gramStart"/>
      <w:r w:rsidRPr="001E1224">
        <w:rPr>
          <w:rFonts w:ascii="Times New Roman" w:eastAsia="Times New Roman" w:hAnsi="Times New Roman" w:cs="Times New Roman"/>
          <w:sz w:val="24"/>
          <w:szCs w:val="24"/>
          <w:lang w:eastAsia="fr-FR"/>
        </w:rPr>
        <w:t>de Ouidah</w:t>
      </w:r>
      <w:proofErr w:type="gramEnd"/>
      <w:r w:rsidRPr="001E1224">
        <w:rPr>
          <w:rFonts w:ascii="Times New Roman" w:eastAsia="Times New Roman" w:hAnsi="Times New Roman" w:cs="Times New Roman"/>
          <w:sz w:val="24"/>
          <w:szCs w:val="24"/>
          <w:lang w:eastAsia="fr-FR"/>
        </w:rPr>
        <w:t>, la fille d’</w:t>
      </w:r>
      <w:proofErr w:type="spellStart"/>
      <w:r w:rsidRPr="001E1224">
        <w:rPr>
          <w:rFonts w:ascii="Times New Roman" w:eastAsia="Times New Roman" w:hAnsi="Times New Roman" w:cs="Times New Roman"/>
          <w:sz w:val="24"/>
          <w:szCs w:val="24"/>
          <w:lang w:eastAsia="fr-FR"/>
        </w:rPr>
        <w:t>Agadja</w:t>
      </w:r>
      <w:proofErr w:type="spellEnd"/>
      <w:r w:rsidRPr="001E122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— mariée au roi </w:t>
      </w:r>
      <w:proofErr w:type="spellStart"/>
      <w:r w:rsidRPr="001E1224">
        <w:rPr>
          <w:rFonts w:ascii="Times New Roman" w:eastAsia="Times New Roman" w:hAnsi="Times New Roman" w:cs="Times New Roman"/>
          <w:sz w:val="24"/>
          <w:szCs w:val="24"/>
          <w:lang w:eastAsia="fr-FR"/>
        </w:rPr>
        <w:t>Houffon</w:t>
      </w:r>
      <w:proofErr w:type="spellEnd"/>
      <w:r w:rsidRPr="001E122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— sabota la défense de la ville en humidifiant la poudre à canon.</w:t>
      </w:r>
    </w:p>
    <w:p w:rsidR="001E1224" w:rsidRPr="001E1224" w:rsidRDefault="001E1224" w:rsidP="001E12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1E122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Conflits avec Oyo et tribut imposé</w:t>
      </w:r>
    </w:p>
    <w:p w:rsidR="001E1224" w:rsidRPr="001E1224" w:rsidRDefault="001E1224" w:rsidP="001E1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122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Malgré sa puissance militaire, </w:t>
      </w:r>
      <w:proofErr w:type="spellStart"/>
      <w:r w:rsidRPr="001E1224">
        <w:rPr>
          <w:rFonts w:ascii="Times New Roman" w:eastAsia="Times New Roman" w:hAnsi="Times New Roman" w:cs="Times New Roman"/>
          <w:sz w:val="24"/>
          <w:szCs w:val="24"/>
          <w:lang w:eastAsia="fr-FR"/>
        </w:rPr>
        <w:t>Agadja</w:t>
      </w:r>
      <w:proofErr w:type="spellEnd"/>
      <w:r w:rsidRPr="001E122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échoue à protéger le Dahomey contre le royaume yoruba d’</w:t>
      </w:r>
      <w:r w:rsidRPr="001E122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Oyo</w:t>
      </w:r>
      <w:r w:rsidRPr="001E1224">
        <w:rPr>
          <w:rFonts w:ascii="Times New Roman" w:eastAsia="Times New Roman" w:hAnsi="Times New Roman" w:cs="Times New Roman"/>
          <w:sz w:val="24"/>
          <w:szCs w:val="24"/>
          <w:lang w:eastAsia="fr-FR"/>
        </w:rPr>
        <w:t>, alors à son apogée.</w:t>
      </w:r>
    </w:p>
    <w:p w:rsidR="001E1224" w:rsidRPr="001E1224" w:rsidRDefault="001E1224" w:rsidP="001E12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122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En </w:t>
      </w:r>
      <w:r w:rsidRPr="001E122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1726</w:t>
      </w:r>
      <w:r w:rsidRPr="001E1224">
        <w:rPr>
          <w:rFonts w:ascii="Times New Roman" w:eastAsia="Times New Roman" w:hAnsi="Times New Roman" w:cs="Times New Roman"/>
          <w:sz w:val="24"/>
          <w:szCs w:val="24"/>
          <w:lang w:eastAsia="fr-FR"/>
        </w:rPr>
        <w:t>, le Dahomey est vaincu.</w:t>
      </w:r>
    </w:p>
    <w:p w:rsidR="001E1224" w:rsidRPr="001E1224" w:rsidRDefault="001E1224" w:rsidP="001E12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122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En </w:t>
      </w:r>
      <w:r w:rsidRPr="001E122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1727</w:t>
      </w:r>
      <w:r w:rsidRPr="001E122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un traité impose au royaume un </w:t>
      </w:r>
      <w:r w:rsidRPr="001E122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tribut annuel extrêmement lourd</w:t>
      </w:r>
      <w:r w:rsidRPr="001E122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gramStart"/>
      <w:r w:rsidRPr="001E1224">
        <w:rPr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  <w:proofErr w:type="gramEnd"/>
      <w:r w:rsidRPr="001E1224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armes, textiles, perles, animaux, mais aussi </w:t>
      </w:r>
      <w:r w:rsidRPr="001E122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une quarantaine de jeunes filles et de jeunes garçons</w:t>
      </w:r>
      <w:r w:rsidRPr="001E122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destinés aux sacrifices ou à l’esclavage.</w:t>
      </w:r>
    </w:p>
    <w:p w:rsidR="001E1224" w:rsidRPr="001E1224" w:rsidRDefault="001E1224" w:rsidP="001E1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122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Ignoré durant quelques années, ce tribut entraîne de nouvelles invasions en </w:t>
      </w:r>
      <w:r w:rsidRPr="001E122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1728</w:t>
      </w:r>
      <w:r w:rsidRPr="001E122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1E122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1729</w:t>
      </w:r>
      <w:r w:rsidRPr="001E122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surtout </w:t>
      </w:r>
      <w:r w:rsidRPr="001E122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1730–1732</w:t>
      </w:r>
      <w:r w:rsidRPr="001E122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durant lesquelles </w:t>
      </w:r>
      <w:proofErr w:type="spellStart"/>
      <w:r w:rsidRPr="001E1224">
        <w:rPr>
          <w:rFonts w:ascii="Times New Roman" w:eastAsia="Times New Roman" w:hAnsi="Times New Roman" w:cs="Times New Roman"/>
          <w:sz w:val="24"/>
          <w:szCs w:val="24"/>
          <w:lang w:eastAsia="fr-FR"/>
        </w:rPr>
        <w:t>Tegbessou</w:t>
      </w:r>
      <w:proofErr w:type="spellEnd"/>
      <w:r w:rsidRPr="001E1224">
        <w:rPr>
          <w:rFonts w:ascii="Times New Roman" w:eastAsia="Times New Roman" w:hAnsi="Times New Roman" w:cs="Times New Roman"/>
          <w:sz w:val="24"/>
          <w:szCs w:val="24"/>
          <w:lang w:eastAsia="fr-FR"/>
        </w:rPr>
        <w:t>, fils d’</w:t>
      </w:r>
      <w:proofErr w:type="spellStart"/>
      <w:r w:rsidRPr="001E1224">
        <w:rPr>
          <w:rFonts w:ascii="Times New Roman" w:eastAsia="Times New Roman" w:hAnsi="Times New Roman" w:cs="Times New Roman"/>
          <w:sz w:val="24"/>
          <w:szCs w:val="24"/>
          <w:lang w:eastAsia="fr-FR"/>
        </w:rPr>
        <w:t>Agadja</w:t>
      </w:r>
      <w:proofErr w:type="spellEnd"/>
      <w:r w:rsidRPr="001E1224">
        <w:rPr>
          <w:rFonts w:ascii="Times New Roman" w:eastAsia="Times New Roman" w:hAnsi="Times New Roman" w:cs="Times New Roman"/>
          <w:sz w:val="24"/>
          <w:szCs w:val="24"/>
          <w:lang w:eastAsia="fr-FR"/>
        </w:rPr>
        <w:t>, est temporairement pris en otage.</w:t>
      </w:r>
      <w:r w:rsidRPr="001E1224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En </w:t>
      </w:r>
      <w:r w:rsidRPr="001E122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1739</w:t>
      </w:r>
      <w:r w:rsidRPr="001E122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Oyo attaque encore, plaçant un représentant permanent au Dahomey, qui devient alors </w:t>
      </w:r>
      <w:r w:rsidRPr="001E122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un royaume vassal</w:t>
      </w:r>
      <w:r w:rsidRPr="001E1224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1E1224" w:rsidRPr="001E1224" w:rsidRDefault="001E1224" w:rsidP="001E12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1E122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Fin de règne et transfert de la capitale</w:t>
      </w:r>
    </w:p>
    <w:p w:rsidR="001E1224" w:rsidRPr="001E1224" w:rsidRDefault="001E1224" w:rsidP="001E1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122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invasions répétées laissent Abomey à plusieurs reprises en ruines. Acculé, </w:t>
      </w:r>
      <w:proofErr w:type="spellStart"/>
      <w:r w:rsidRPr="001E1224">
        <w:rPr>
          <w:rFonts w:ascii="Times New Roman" w:eastAsia="Times New Roman" w:hAnsi="Times New Roman" w:cs="Times New Roman"/>
          <w:sz w:val="24"/>
          <w:szCs w:val="24"/>
          <w:lang w:eastAsia="fr-FR"/>
        </w:rPr>
        <w:t>Agadja</w:t>
      </w:r>
      <w:proofErr w:type="spellEnd"/>
      <w:r w:rsidRPr="001E122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déplace la capitale à </w:t>
      </w:r>
      <w:proofErr w:type="spellStart"/>
      <w:r w:rsidRPr="001E122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Allada</w:t>
      </w:r>
      <w:proofErr w:type="spellEnd"/>
      <w:r w:rsidRPr="001E122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 1730, où il résidera jusqu’à sa mort en 1740.</w:t>
      </w:r>
    </w:p>
    <w:p w:rsidR="001E1224" w:rsidRPr="001E1224" w:rsidRDefault="001E1224" w:rsidP="001E1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1E1224" w:rsidRPr="001E1224" w:rsidRDefault="001E1224" w:rsidP="001E12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E122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3. Symboles, mythes et héritage</w:t>
      </w:r>
    </w:p>
    <w:p w:rsidR="001E1224" w:rsidRPr="001E1224" w:rsidRDefault="001E1224" w:rsidP="001E12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1E122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Symboles</w:t>
      </w:r>
    </w:p>
    <w:p w:rsidR="001E1224" w:rsidRPr="001E1224" w:rsidRDefault="001E1224" w:rsidP="001E1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122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• </w:t>
      </w:r>
      <w:r w:rsidRPr="001E122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Caravelle</w:t>
      </w:r>
      <w:r w:rsidRPr="001E1224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→ Symbole de l’ouverture du Dahomey aux échanges maritimes et au commerce européen.</w:t>
      </w:r>
    </w:p>
    <w:p w:rsidR="001E1224" w:rsidRPr="001E1224" w:rsidRDefault="001E1224" w:rsidP="001E1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122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• </w:t>
      </w:r>
      <w:r w:rsidRPr="001E122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Proverbe associé </w:t>
      </w:r>
      <w:proofErr w:type="gramStart"/>
      <w:r w:rsidRPr="001E122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proofErr w:type="gramEnd"/>
      <w:r w:rsidRPr="001E1224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1E1224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« Personne ne peut mettre le feu à un grand arbre abattu avec toutes ses branches ; il faut d’abord le couper. »</w:t>
      </w:r>
      <w:r w:rsidRPr="001E1224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→ Évoque la stratégie, la patience et la force maîtrisée.</w:t>
      </w:r>
    </w:p>
    <w:p w:rsidR="001E1224" w:rsidRPr="001E1224" w:rsidRDefault="001E1224" w:rsidP="001E12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1E122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Mythes et récits</w:t>
      </w:r>
    </w:p>
    <w:p w:rsidR="001E1224" w:rsidRPr="001E1224" w:rsidRDefault="001E1224" w:rsidP="001E1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122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• Son règne est associé aux grandes conquêtes du Dahomey et à l’essor des </w:t>
      </w:r>
      <w:proofErr w:type="spellStart"/>
      <w:r w:rsidRPr="001E1224">
        <w:rPr>
          <w:rFonts w:ascii="Times New Roman" w:eastAsia="Times New Roman" w:hAnsi="Times New Roman" w:cs="Times New Roman"/>
          <w:sz w:val="24"/>
          <w:szCs w:val="24"/>
          <w:lang w:eastAsia="fr-FR"/>
        </w:rPr>
        <w:t>Agojié</w:t>
      </w:r>
      <w:proofErr w:type="spellEnd"/>
      <w:r w:rsidRPr="001E1224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  <w:r w:rsidRPr="001E1224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• L’histoire de sa fille sabotant la défense </w:t>
      </w:r>
      <w:proofErr w:type="gramStart"/>
      <w:r w:rsidRPr="001E1224">
        <w:rPr>
          <w:rFonts w:ascii="Times New Roman" w:eastAsia="Times New Roman" w:hAnsi="Times New Roman" w:cs="Times New Roman"/>
          <w:sz w:val="24"/>
          <w:szCs w:val="24"/>
          <w:lang w:eastAsia="fr-FR"/>
        </w:rPr>
        <w:t>de Ouidah</w:t>
      </w:r>
      <w:proofErr w:type="gramEnd"/>
      <w:r w:rsidRPr="001E122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l’une des anecdotes les plus célèbres de cette époque.</w:t>
      </w:r>
    </w:p>
    <w:p w:rsidR="001E1224" w:rsidRPr="001E1224" w:rsidRDefault="001E1224" w:rsidP="001E12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1E122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Héritage</w:t>
      </w:r>
    </w:p>
    <w:p w:rsidR="001E1224" w:rsidRPr="001E1224" w:rsidRDefault="001E1224" w:rsidP="001E1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1E1224">
        <w:rPr>
          <w:rFonts w:ascii="Times New Roman" w:eastAsia="Times New Roman" w:hAnsi="Times New Roman" w:cs="Times New Roman"/>
          <w:sz w:val="24"/>
          <w:szCs w:val="24"/>
          <w:lang w:eastAsia="fr-FR"/>
        </w:rPr>
        <w:t>Agadja</w:t>
      </w:r>
      <w:proofErr w:type="spellEnd"/>
      <w:r w:rsidRPr="001E122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laisse une trace durable dans l’histoire du Dahomey :</w:t>
      </w:r>
    </w:p>
    <w:p w:rsidR="001E1224" w:rsidRPr="001E1224" w:rsidRDefault="001E1224" w:rsidP="001E12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1224">
        <w:rPr>
          <w:rFonts w:ascii="Times New Roman" w:eastAsia="Times New Roman" w:hAnsi="Times New Roman" w:cs="Times New Roman"/>
          <w:sz w:val="24"/>
          <w:szCs w:val="24"/>
          <w:lang w:eastAsia="fr-FR"/>
        </w:rPr>
        <w:t>il réalise l’un des plus grands agrandissements territoriaux du royaume,</w:t>
      </w:r>
    </w:p>
    <w:p w:rsidR="001E1224" w:rsidRPr="001E1224" w:rsidRDefault="001E1224" w:rsidP="001E12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1224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donne au Dahomey un accès maritime stratégique,</w:t>
      </w:r>
    </w:p>
    <w:p w:rsidR="001E1224" w:rsidRPr="001E1224" w:rsidRDefault="001E1224" w:rsidP="001E12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1224">
        <w:rPr>
          <w:rFonts w:ascii="Times New Roman" w:eastAsia="Times New Roman" w:hAnsi="Times New Roman" w:cs="Times New Roman"/>
          <w:sz w:val="24"/>
          <w:szCs w:val="24"/>
          <w:lang w:eastAsia="fr-FR"/>
        </w:rPr>
        <w:t>structure l’armée et modernise les armes,</w:t>
      </w:r>
    </w:p>
    <w:p w:rsidR="001E1224" w:rsidRPr="001E1224" w:rsidRDefault="001E1224" w:rsidP="001E12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1224">
        <w:rPr>
          <w:rFonts w:ascii="Times New Roman" w:eastAsia="Times New Roman" w:hAnsi="Times New Roman" w:cs="Times New Roman"/>
          <w:sz w:val="24"/>
          <w:szCs w:val="24"/>
          <w:lang w:eastAsia="fr-FR"/>
        </w:rPr>
        <w:t>marque profondément la mémoire collective par ses conquêtes.</w:t>
      </w:r>
    </w:p>
    <w:p w:rsidR="001E1224" w:rsidRPr="001E1224" w:rsidRDefault="001E1224" w:rsidP="001E1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1224">
        <w:rPr>
          <w:rFonts w:ascii="Times New Roman" w:eastAsia="Times New Roman" w:hAnsi="Times New Roman" w:cs="Times New Roman"/>
          <w:sz w:val="24"/>
          <w:szCs w:val="24"/>
          <w:lang w:eastAsia="fr-FR"/>
        </w:rPr>
        <w:t>Mais son règne reste aussi associé :</w:t>
      </w:r>
    </w:p>
    <w:p w:rsidR="001E1224" w:rsidRPr="001E1224" w:rsidRDefault="001E1224" w:rsidP="001E12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1224">
        <w:rPr>
          <w:rFonts w:ascii="Times New Roman" w:eastAsia="Times New Roman" w:hAnsi="Times New Roman" w:cs="Times New Roman"/>
          <w:sz w:val="24"/>
          <w:szCs w:val="24"/>
          <w:lang w:eastAsia="fr-FR"/>
        </w:rPr>
        <w:t>à la lourde domination d’Oyo,</w:t>
      </w:r>
    </w:p>
    <w:p w:rsidR="001E1224" w:rsidRPr="001E1224" w:rsidRDefault="001E1224" w:rsidP="001E12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1224">
        <w:rPr>
          <w:rFonts w:ascii="Times New Roman" w:eastAsia="Times New Roman" w:hAnsi="Times New Roman" w:cs="Times New Roman"/>
          <w:sz w:val="24"/>
          <w:szCs w:val="24"/>
          <w:lang w:eastAsia="fr-FR"/>
        </w:rPr>
        <w:t>et au déplacement de la capitale, symbole d’une période de fragilité.</w:t>
      </w:r>
    </w:p>
    <w:p w:rsidR="001E1224" w:rsidRPr="001E1224" w:rsidRDefault="001E1224" w:rsidP="001E1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1E1224" w:rsidRPr="001E1224" w:rsidRDefault="001E1224" w:rsidP="001E12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E122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4. Sources et références</w:t>
      </w:r>
    </w:p>
    <w:p w:rsidR="001E1224" w:rsidRPr="001E1224" w:rsidRDefault="001E1224" w:rsidP="001E1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122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• Wikipédia (FR) — </w:t>
      </w:r>
      <w:proofErr w:type="spellStart"/>
      <w:r w:rsidRPr="001E1224">
        <w:rPr>
          <w:rFonts w:ascii="Times New Roman" w:eastAsia="Times New Roman" w:hAnsi="Times New Roman" w:cs="Times New Roman"/>
          <w:sz w:val="24"/>
          <w:szCs w:val="24"/>
          <w:lang w:eastAsia="fr-FR"/>
        </w:rPr>
        <w:t>Agadja</w:t>
      </w:r>
      <w:proofErr w:type="spellEnd"/>
      <w:r w:rsidRPr="001E122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</w:t>
      </w:r>
      <w:hyperlink r:id="rId5" w:tgtFrame="_new" w:history="1">
        <w:r w:rsidRPr="001E122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https://fr.wikipedi</w:t>
        </w:r>
        <w:r w:rsidRPr="001E122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a</w:t>
        </w:r>
        <w:r w:rsidRPr="001E122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.org/wiki/Agadja</w:t>
        </w:r>
      </w:hyperlink>
      <w:r w:rsidRPr="001E1224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• Wikipédia (FR) — Rois d’Abomey : </w:t>
      </w:r>
      <w:hyperlink r:id="rId6" w:tgtFrame="_new" w:history="1">
        <w:r w:rsidRPr="001E122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https://fr.wiki</w:t>
        </w:r>
        <w:r w:rsidRPr="001E122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p</w:t>
        </w:r>
        <w:r w:rsidRPr="001E122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edia.org/wiki/Roi_d%27Abomey</w:t>
        </w:r>
      </w:hyperlink>
    </w:p>
    <w:p w:rsidR="00DE7438" w:rsidRDefault="00DE7438"/>
    <w:sectPr w:rsidR="00DE743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D65150"/>
    <w:multiLevelType w:val="multilevel"/>
    <w:tmpl w:val="5762B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3238E6"/>
    <w:multiLevelType w:val="multilevel"/>
    <w:tmpl w:val="199E4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837920"/>
    <w:multiLevelType w:val="multilevel"/>
    <w:tmpl w:val="00700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534520"/>
    <w:multiLevelType w:val="multilevel"/>
    <w:tmpl w:val="6316A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D5571E"/>
    <w:multiLevelType w:val="multilevel"/>
    <w:tmpl w:val="B0123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DA58ED"/>
    <w:multiLevelType w:val="multilevel"/>
    <w:tmpl w:val="7362F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1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1224"/>
    <w:rsid w:val="001E1224"/>
    <w:rsid w:val="002A72A5"/>
    <w:rsid w:val="005B432F"/>
    <w:rsid w:val="00DE7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E422D66-62C3-4D55-B368-6436FFE15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1E122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1E122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1E122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E1224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1E1224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1E1224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styleId="lev">
    <w:name w:val="Strong"/>
    <w:basedOn w:val="Policepardfaut"/>
    <w:uiPriority w:val="22"/>
    <w:qFormat/>
    <w:rsid w:val="001E122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E12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Accentuation">
    <w:name w:val="Emphasis"/>
    <w:basedOn w:val="Policepardfaut"/>
    <w:uiPriority w:val="20"/>
    <w:qFormat/>
    <w:rsid w:val="001E1224"/>
    <w:rPr>
      <w:i/>
      <w:iCs/>
    </w:rPr>
  </w:style>
  <w:style w:type="character" w:styleId="Lienhypertexte">
    <w:name w:val="Hyperlink"/>
    <w:basedOn w:val="Policepardfaut"/>
    <w:uiPriority w:val="99"/>
    <w:semiHidden/>
    <w:unhideWhenUsed/>
    <w:rsid w:val="001E122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8160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r.wikipedia.org/wiki/Roi_d%27Abomey" TargetMode="External"/><Relationship Id="rId5" Type="http://schemas.openxmlformats.org/officeDocument/2006/relationships/hyperlink" Target="https://fr.wikipedia.org/wiki/Agadj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651</Words>
  <Characters>3581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2025-12-01T17:14:00Z</dcterms:created>
  <dcterms:modified xsi:type="dcterms:W3CDTF">2025-12-02T10:46:00Z</dcterms:modified>
</cp:coreProperties>
</file>