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5663" w:rsidRPr="00F05663" w:rsidRDefault="00F05663" w:rsidP="00F05663">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roofErr w:type="spellStart"/>
      <w:r>
        <w:rPr>
          <w:rFonts w:ascii="Times New Roman" w:eastAsia="Times New Roman" w:hAnsi="Times New Roman" w:cs="Times New Roman"/>
          <w:b/>
          <w:bCs/>
          <w:kern w:val="36"/>
          <w:sz w:val="48"/>
          <w:szCs w:val="48"/>
          <w:lang w:eastAsia="fr-FR"/>
        </w:rPr>
        <w:t>Agoli-Agbo</w:t>
      </w:r>
      <w:proofErr w:type="spellEnd"/>
      <w:r>
        <w:rPr>
          <w:rFonts w:ascii="Times New Roman" w:eastAsia="Times New Roman" w:hAnsi="Times New Roman" w:cs="Times New Roman"/>
          <w:b/>
          <w:bCs/>
          <w:kern w:val="36"/>
          <w:sz w:val="48"/>
          <w:szCs w:val="48"/>
          <w:lang w:eastAsia="fr-FR"/>
        </w:rPr>
        <w:t xml:space="preserve"> (1894 – 1900</w:t>
      </w:r>
      <w:r w:rsidRPr="00F05663">
        <w:rPr>
          <w:rFonts w:ascii="Times New Roman" w:eastAsia="Times New Roman" w:hAnsi="Times New Roman" w:cs="Times New Roman"/>
          <w:b/>
          <w:bCs/>
          <w:kern w:val="36"/>
          <w:sz w:val="48"/>
          <w:szCs w:val="48"/>
          <w:lang w:eastAsia="fr-FR"/>
        </w:rPr>
        <w:t>)</w:t>
      </w:r>
    </w:p>
    <w:p w:rsidR="00F05663" w:rsidRPr="00F05663" w:rsidRDefault="00F05663" w:rsidP="00F05663">
      <w:pPr>
        <w:spacing w:before="100" w:beforeAutospacing="1" w:after="100" w:afterAutospacing="1" w:line="240" w:lineRule="auto"/>
        <w:rPr>
          <w:rFonts w:ascii="Times New Roman" w:eastAsia="Times New Roman" w:hAnsi="Times New Roman" w:cs="Times New Roman"/>
          <w:sz w:val="24"/>
          <w:szCs w:val="24"/>
          <w:lang w:eastAsia="fr-FR"/>
        </w:rPr>
      </w:pPr>
      <w:r w:rsidRPr="00F05663">
        <w:rPr>
          <w:rFonts w:ascii="Times New Roman" w:eastAsia="Times New Roman" w:hAnsi="Times New Roman" w:cs="Times New Roman"/>
          <w:sz w:val="24"/>
          <w:szCs w:val="24"/>
          <w:lang w:eastAsia="fr-FR"/>
        </w:rPr>
        <w:t>Douzième roi d’Abomey – Dernier souverain officiel sous protectorat français</w:t>
      </w:r>
    </w:p>
    <w:p w:rsidR="00F05663" w:rsidRPr="00F05663" w:rsidRDefault="00F05663" w:rsidP="00F05663">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05663">
        <w:rPr>
          <w:rFonts w:ascii="Times New Roman" w:eastAsia="Times New Roman" w:hAnsi="Times New Roman" w:cs="Times New Roman"/>
          <w:b/>
          <w:bCs/>
          <w:sz w:val="27"/>
          <w:szCs w:val="27"/>
          <w:lang w:eastAsia="fr-FR"/>
        </w:rPr>
        <w:t>1. Résumé</w:t>
      </w:r>
    </w:p>
    <w:p w:rsidR="00F05663" w:rsidRPr="00F05663" w:rsidRDefault="00F05663" w:rsidP="00F05663">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F05663">
        <w:rPr>
          <w:rFonts w:ascii="Times New Roman" w:eastAsia="Times New Roman" w:hAnsi="Times New Roman" w:cs="Times New Roman"/>
          <w:sz w:val="24"/>
          <w:szCs w:val="24"/>
          <w:lang w:eastAsia="fr-FR"/>
        </w:rPr>
        <w:t>Agoli-Agbo</w:t>
      </w:r>
      <w:proofErr w:type="spellEnd"/>
      <w:r w:rsidRPr="00F05663">
        <w:rPr>
          <w:rFonts w:ascii="Times New Roman" w:eastAsia="Times New Roman" w:hAnsi="Times New Roman" w:cs="Times New Roman"/>
          <w:sz w:val="24"/>
          <w:szCs w:val="24"/>
          <w:lang w:eastAsia="fr-FR"/>
        </w:rPr>
        <w:t xml:space="preserve">, né </w:t>
      </w:r>
      <w:proofErr w:type="spellStart"/>
      <w:r w:rsidRPr="00F05663">
        <w:rPr>
          <w:rFonts w:ascii="Times New Roman" w:eastAsia="Times New Roman" w:hAnsi="Times New Roman" w:cs="Times New Roman"/>
          <w:sz w:val="24"/>
          <w:szCs w:val="24"/>
          <w:lang w:eastAsia="fr-FR"/>
        </w:rPr>
        <w:t>Gouthili</w:t>
      </w:r>
      <w:proofErr w:type="spellEnd"/>
      <w:r w:rsidRPr="00F05663">
        <w:rPr>
          <w:rFonts w:ascii="Times New Roman" w:eastAsia="Times New Roman" w:hAnsi="Times New Roman" w:cs="Times New Roman"/>
          <w:sz w:val="24"/>
          <w:szCs w:val="24"/>
          <w:lang w:eastAsia="fr-FR"/>
        </w:rPr>
        <w:t xml:space="preserve"> et fils du roi Glélé, est traditionnellement considéré comme le douzième et dernier roi d’Abomey. Frère cadet de Béhanzin, il accède au trône en janvier 1894 après la reddition de ce dernier face aux forces coloniales françaises. Son règne, de six ans, se déroule sous l’autorité d’un protectorat français officiellement instauré le 29 janvier 1894, et marque la fin de l’indépendance effective du Dahomey. </w:t>
      </w:r>
      <w:proofErr w:type="spellStart"/>
      <w:r w:rsidRPr="00F05663">
        <w:rPr>
          <w:rFonts w:ascii="Times New Roman" w:eastAsia="Times New Roman" w:hAnsi="Times New Roman" w:cs="Times New Roman"/>
          <w:sz w:val="24"/>
          <w:szCs w:val="24"/>
          <w:lang w:eastAsia="fr-FR"/>
        </w:rPr>
        <w:t>Agoli-Agbo</w:t>
      </w:r>
      <w:proofErr w:type="spellEnd"/>
      <w:r w:rsidRPr="00F05663">
        <w:rPr>
          <w:rFonts w:ascii="Times New Roman" w:eastAsia="Times New Roman" w:hAnsi="Times New Roman" w:cs="Times New Roman"/>
          <w:sz w:val="24"/>
          <w:szCs w:val="24"/>
          <w:lang w:eastAsia="fr-FR"/>
        </w:rPr>
        <w:t xml:space="preserve"> est resté un symbole de continuité dynastique malgré la perte de souveraineté politique.</w:t>
      </w:r>
    </w:p>
    <w:p w:rsidR="00F05663" w:rsidRPr="00F05663" w:rsidRDefault="00F05663" w:rsidP="00F05663">
      <w:pPr>
        <w:spacing w:after="0" w:line="240" w:lineRule="auto"/>
        <w:rPr>
          <w:rFonts w:ascii="Times New Roman" w:eastAsia="Times New Roman" w:hAnsi="Times New Roman" w:cs="Times New Roman"/>
          <w:sz w:val="24"/>
          <w:szCs w:val="24"/>
          <w:lang w:eastAsia="fr-FR"/>
        </w:rPr>
      </w:pPr>
    </w:p>
    <w:p w:rsidR="00F05663" w:rsidRPr="00F05663" w:rsidRDefault="00F05663" w:rsidP="00F05663">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05663">
        <w:rPr>
          <w:rFonts w:ascii="Times New Roman" w:eastAsia="Times New Roman" w:hAnsi="Times New Roman" w:cs="Times New Roman"/>
          <w:b/>
          <w:bCs/>
          <w:sz w:val="27"/>
          <w:szCs w:val="27"/>
          <w:lang w:eastAsia="fr-FR"/>
        </w:rPr>
        <w:t>2. Biographie complète</w:t>
      </w:r>
    </w:p>
    <w:p w:rsidR="00F05663" w:rsidRPr="00F05663" w:rsidRDefault="00F05663" w:rsidP="00F05663">
      <w:pPr>
        <w:spacing w:before="100" w:beforeAutospacing="1" w:after="100" w:afterAutospacing="1" w:line="240" w:lineRule="auto"/>
        <w:rPr>
          <w:rFonts w:ascii="Times New Roman" w:eastAsia="Times New Roman" w:hAnsi="Times New Roman" w:cs="Times New Roman"/>
          <w:sz w:val="24"/>
          <w:szCs w:val="24"/>
          <w:lang w:eastAsia="fr-FR"/>
        </w:rPr>
      </w:pPr>
      <w:r w:rsidRPr="00F05663">
        <w:rPr>
          <w:rFonts w:ascii="Times New Roman" w:eastAsia="Times New Roman" w:hAnsi="Times New Roman" w:cs="Times New Roman"/>
          <w:b/>
          <w:bCs/>
          <w:sz w:val="24"/>
          <w:szCs w:val="24"/>
          <w:lang w:eastAsia="fr-FR"/>
        </w:rPr>
        <w:t>Origines et accession au trône</w:t>
      </w:r>
      <w:r w:rsidRPr="00F05663">
        <w:rPr>
          <w:rFonts w:ascii="Times New Roman" w:eastAsia="Times New Roman" w:hAnsi="Times New Roman" w:cs="Times New Roman"/>
          <w:sz w:val="24"/>
          <w:szCs w:val="24"/>
          <w:lang w:eastAsia="fr-FR"/>
        </w:rPr>
        <w:br/>
      </w:r>
      <w:proofErr w:type="spellStart"/>
      <w:r w:rsidRPr="00F05663">
        <w:rPr>
          <w:rFonts w:ascii="Times New Roman" w:eastAsia="Times New Roman" w:hAnsi="Times New Roman" w:cs="Times New Roman"/>
          <w:sz w:val="24"/>
          <w:szCs w:val="24"/>
          <w:lang w:eastAsia="fr-FR"/>
        </w:rPr>
        <w:t>Gouthili</w:t>
      </w:r>
      <w:proofErr w:type="spellEnd"/>
      <w:r w:rsidRPr="00F05663">
        <w:rPr>
          <w:rFonts w:ascii="Times New Roman" w:eastAsia="Times New Roman" w:hAnsi="Times New Roman" w:cs="Times New Roman"/>
          <w:sz w:val="24"/>
          <w:szCs w:val="24"/>
          <w:lang w:eastAsia="fr-FR"/>
        </w:rPr>
        <w:t xml:space="preserve"> est le fils du roi Glélé et le frère cadet de Béhanzin, qu’il succède après la défaite de ce dernier. Le 15 janvier 1894, il est proposé et présenté comme roi à Abomey. Sa désignation est directement liée aux négociations avec les Français menées par le général Alfred Dodds, </w:t>
      </w:r>
      <w:proofErr w:type="gramStart"/>
      <w:r w:rsidRPr="00F05663">
        <w:rPr>
          <w:rFonts w:ascii="Times New Roman" w:eastAsia="Times New Roman" w:hAnsi="Times New Roman" w:cs="Times New Roman"/>
          <w:sz w:val="24"/>
          <w:szCs w:val="24"/>
          <w:lang w:eastAsia="fr-FR"/>
        </w:rPr>
        <w:t>qui</w:t>
      </w:r>
      <w:proofErr w:type="gramEnd"/>
      <w:r w:rsidRPr="00F05663">
        <w:rPr>
          <w:rFonts w:ascii="Times New Roman" w:eastAsia="Times New Roman" w:hAnsi="Times New Roman" w:cs="Times New Roman"/>
          <w:sz w:val="24"/>
          <w:szCs w:val="24"/>
          <w:lang w:eastAsia="fr-FR"/>
        </w:rPr>
        <w:t xml:space="preserve"> aboutissent à l’instauration d’un protectorat sur le royaume le 29 janvier. </w:t>
      </w:r>
      <w:proofErr w:type="spellStart"/>
      <w:r w:rsidRPr="00F05663">
        <w:rPr>
          <w:rFonts w:ascii="Times New Roman" w:eastAsia="Times New Roman" w:hAnsi="Times New Roman" w:cs="Times New Roman"/>
          <w:sz w:val="24"/>
          <w:szCs w:val="24"/>
          <w:lang w:eastAsia="fr-FR"/>
        </w:rPr>
        <w:t>Agoli-Agbo</w:t>
      </w:r>
      <w:proofErr w:type="spellEnd"/>
      <w:r w:rsidRPr="00F05663">
        <w:rPr>
          <w:rFonts w:ascii="Times New Roman" w:eastAsia="Times New Roman" w:hAnsi="Times New Roman" w:cs="Times New Roman"/>
          <w:sz w:val="24"/>
          <w:szCs w:val="24"/>
          <w:lang w:eastAsia="fr-FR"/>
        </w:rPr>
        <w:t xml:space="preserve"> règne donc en tant que roi sous supervision coloniale, avec un pouvoir symbolique mais limité.</w:t>
      </w:r>
    </w:p>
    <w:p w:rsidR="00F05663" w:rsidRPr="00F05663" w:rsidRDefault="00F05663" w:rsidP="00F05663">
      <w:pPr>
        <w:spacing w:before="100" w:beforeAutospacing="1" w:after="100" w:afterAutospacing="1" w:line="240" w:lineRule="auto"/>
        <w:rPr>
          <w:rFonts w:ascii="Times New Roman" w:eastAsia="Times New Roman" w:hAnsi="Times New Roman" w:cs="Times New Roman"/>
          <w:sz w:val="24"/>
          <w:szCs w:val="24"/>
          <w:lang w:eastAsia="fr-FR"/>
        </w:rPr>
      </w:pPr>
      <w:r w:rsidRPr="00F05663">
        <w:rPr>
          <w:rFonts w:ascii="Times New Roman" w:eastAsia="Times New Roman" w:hAnsi="Times New Roman" w:cs="Times New Roman"/>
          <w:b/>
          <w:bCs/>
          <w:sz w:val="24"/>
          <w:szCs w:val="24"/>
          <w:lang w:eastAsia="fr-FR"/>
        </w:rPr>
        <w:t>Règne sous protectorat</w:t>
      </w:r>
      <w:r w:rsidRPr="00F05663">
        <w:rPr>
          <w:rFonts w:ascii="Times New Roman" w:eastAsia="Times New Roman" w:hAnsi="Times New Roman" w:cs="Times New Roman"/>
          <w:sz w:val="24"/>
          <w:szCs w:val="24"/>
          <w:lang w:eastAsia="fr-FR"/>
        </w:rPr>
        <w:br/>
        <w:t xml:space="preserve">Durant son règne, </w:t>
      </w:r>
      <w:proofErr w:type="spellStart"/>
      <w:r w:rsidRPr="00F05663">
        <w:rPr>
          <w:rFonts w:ascii="Times New Roman" w:eastAsia="Times New Roman" w:hAnsi="Times New Roman" w:cs="Times New Roman"/>
          <w:sz w:val="24"/>
          <w:szCs w:val="24"/>
          <w:lang w:eastAsia="fr-FR"/>
        </w:rPr>
        <w:t>Agoli-Agbo</w:t>
      </w:r>
      <w:proofErr w:type="spellEnd"/>
      <w:r w:rsidRPr="00F05663">
        <w:rPr>
          <w:rFonts w:ascii="Times New Roman" w:eastAsia="Times New Roman" w:hAnsi="Times New Roman" w:cs="Times New Roman"/>
          <w:sz w:val="24"/>
          <w:szCs w:val="24"/>
          <w:lang w:eastAsia="fr-FR"/>
        </w:rPr>
        <w:t xml:space="preserve"> doit composer avec les autorités françaises et maintenir l’administration et les traditions royales du Dahomey. Il représente la continuité dynastique et culturelle de la famille royale, tout en assumant le rôle de chef traditionnel dans un contexte de subordination politique. Son règne est moins marqué par les guerres et les conflits directs, contrairement à celui de son frère Béhanzin, mais reste important pour préserver la mémoire et les structures royales face à la colonisation.</w:t>
      </w:r>
    </w:p>
    <w:p w:rsidR="00F05663" w:rsidRPr="00F05663" w:rsidRDefault="00F05663" w:rsidP="00F05663">
      <w:pPr>
        <w:spacing w:before="100" w:beforeAutospacing="1" w:after="100" w:afterAutospacing="1" w:line="240" w:lineRule="auto"/>
        <w:rPr>
          <w:rFonts w:ascii="Times New Roman" w:eastAsia="Times New Roman" w:hAnsi="Times New Roman" w:cs="Times New Roman"/>
          <w:sz w:val="24"/>
          <w:szCs w:val="24"/>
          <w:lang w:eastAsia="fr-FR"/>
        </w:rPr>
      </w:pPr>
      <w:r w:rsidRPr="00F05663">
        <w:rPr>
          <w:rFonts w:ascii="Times New Roman" w:eastAsia="Times New Roman" w:hAnsi="Times New Roman" w:cs="Times New Roman"/>
          <w:b/>
          <w:bCs/>
          <w:sz w:val="24"/>
          <w:szCs w:val="24"/>
          <w:lang w:eastAsia="fr-FR"/>
        </w:rPr>
        <w:t>Fin de règne et héritage</w:t>
      </w:r>
      <w:r w:rsidRPr="00F05663">
        <w:rPr>
          <w:rFonts w:ascii="Times New Roman" w:eastAsia="Times New Roman" w:hAnsi="Times New Roman" w:cs="Times New Roman"/>
          <w:sz w:val="24"/>
          <w:szCs w:val="24"/>
          <w:lang w:eastAsia="fr-FR"/>
        </w:rPr>
        <w:br/>
      </w:r>
      <w:proofErr w:type="spellStart"/>
      <w:r w:rsidRPr="00F05663">
        <w:rPr>
          <w:rFonts w:ascii="Times New Roman" w:eastAsia="Times New Roman" w:hAnsi="Times New Roman" w:cs="Times New Roman"/>
          <w:sz w:val="24"/>
          <w:szCs w:val="24"/>
          <w:lang w:eastAsia="fr-FR"/>
        </w:rPr>
        <w:t>Agoli-Agbo</w:t>
      </w:r>
      <w:proofErr w:type="spellEnd"/>
      <w:r w:rsidRPr="00F05663">
        <w:rPr>
          <w:rFonts w:ascii="Times New Roman" w:eastAsia="Times New Roman" w:hAnsi="Times New Roman" w:cs="Times New Roman"/>
          <w:sz w:val="24"/>
          <w:szCs w:val="24"/>
          <w:lang w:eastAsia="fr-FR"/>
        </w:rPr>
        <w:t xml:space="preserve"> reste sur le trône jusqu’en 1900. Bien que son règne ait été limité par le protectorat français, il est considéré comme le dernier roi d’Abomey dans la tradition royale. Sa fonction permet de maintenir l’autorité culturelle et symbolique de la dynastie royale dans un contexte où le pouvoir politique effectif est désormais aux mains des colonisateurs.</w:t>
      </w:r>
    </w:p>
    <w:p w:rsidR="00F05663" w:rsidRPr="00F05663" w:rsidRDefault="00F05663" w:rsidP="00F05663">
      <w:pPr>
        <w:spacing w:after="0" w:line="240" w:lineRule="auto"/>
        <w:rPr>
          <w:rFonts w:ascii="Times New Roman" w:eastAsia="Times New Roman" w:hAnsi="Times New Roman" w:cs="Times New Roman"/>
          <w:sz w:val="24"/>
          <w:szCs w:val="24"/>
          <w:lang w:eastAsia="fr-FR"/>
        </w:rPr>
      </w:pPr>
    </w:p>
    <w:p w:rsidR="00F05663" w:rsidRPr="00F05663" w:rsidRDefault="00F05663" w:rsidP="00F05663">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05663">
        <w:rPr>
          <w:rFonts w:ascii="Times New Roman" w:eastAsia="Times New Roman" w:hAnsi="Times New Roman" w:cs="Times New Roman"/>
          <w:b/>
          <w:bCs/>
          <w:sz w:val="27"/>
          <w:szCs w:val="27"/>
          <w:lang w:eastAsia="fr-FR"/>
        </w:rPr>
        <w:t>3. Symboles, mythes et héritage</w:t>
      </w:r>
    </w:p>
    <w:p w:rsidR="00F05663" w:rsidRPr="00F05663" w:rsidRDefault="00F05663" w:rsidP="00F05663">
      <w:pPr>
        <w:spacing w:before="100" w:beforeAutospacing="1" w:after="100" w:afterAutospacing="1" w:line="240" w:lineRule="auto"/>
        <w:rPr>
          <w:rFonts w:ascii="Times New Roman" w:eastAsia="Times New Roman" w:hAnsi="Times New Roman" w:cs="Times New Roman"/>
          <w:sz w:val="24"/>
          <w:szCs w:val="24"/>
          <w:lang w:eastAsia="fr-FR"/>
        </w:rPr>
      </w:pPr>
      <w:r w:rsidRPr="00F05663">
        <w:rPr>
          <w:rFonts w:ascii="Times New Roman" w:eastAsia="Times New Roman" w:hAnsi="Times New Roman" w:cs="Times New Roman"/>
          <w:b/>
          <w:bCs/>
          <w:sz w:val="24"/>
          <w:szCs w:val="24"/>
          <w:lang w:eastAsia="fr-FR"/>
        </w:rPr>
        <w:t>Symboles et emblèmes</w:t>
      </w:r>
    </w:p>
    <w:p w:rsidR="00F05663" w:rsidRPr="00F05663" w:rsidRDefault="00F05663" w:rsidP="00F05663">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F05663">
        <w:rPr>
          <w:rFonts w:ascii="Times New Roman" w:eastAsia="Times New Roman" w:hAnsi="Times New Roman" w:cs="Times New Roman"/>
          <w:sz w:val="24"/>
          <w:szCs w:val="24"/>
          <w:lang w:eastAsia="fr-FR"/>
        </w:rPr>
        <w:t xml:space="preserve">Totem et insignes : </w:t>
      </w:r>
      <w:proofErr w:type="spellStart"/>
      <w:r w:rsidRPr="00F05663">
        <w:rPr>
          <w:rFonts w:ascii="Times New Roman" w:eastAsia="Times New Roman" w:hAnsi="Times New Roman" w:cs="Times New Roman"/>
          <w:b/>
          <w:bCs/>
          <w:sz w:val="24"/>
          <w:szCs w:val="24"/>
          <w:lang w:eastAsia="fr-FR"/>
        </w:rPr>
        <w:t>récade</w:t>
      </w:r>
      <w:proofErr w:type="spellEnd"/>
      <w:r w:rsidRPr="00F05663">
        <w:rPr>
          <w:rFonts w:ascii="Times New Roman" w:eastAsia="Times New Roman" w:hAnsi="Times New Roman" w:cs="Times New Roman"/>
          <w:b/>
          <w:bCs/>
          <w:sz w:val="24"/>
          <w:szCs w:val="24"/>
          <w:lang w:eastAsia="fr-FR"/>
        </w:rPr>
        <w:t xml:space="preserve"> ornée d’une jambe</w:t>
      </w:r>
    </w:p>
    <w:p w:rsidR="00F05663" w:rsidRPr="00F05663" w:rsidRDefault="00F05663" w:rsidP="00CB0985">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F05663">
        <w:rPr>
          <w:rFonts w:ascii="Times New Roman" w:eastAsia="Times New Roman" w:hAnsi="Times New Roman" w:cs="Times New Roman"/>
          <w:sz w:val="24"/>
          <w:szCs w:val="24"/>
          <w:lang w:eastAsia="fr-FR"/>
        </w:rPr>
        <w:t xml:space="preserve">Emblème personnel : </w:t>
      </w:r>
      <w:r w:rsidRPr="00F05663">
        <w:rPr>
          <w:rFonts w:ascii="Times New Roman" w:eastAsia="Times New Roman" w:hAnsi="Times New Roman" w:cs="Times New Roman"/>
          <w:b/>
          <w:bCs/>
          <w:sz w:val="24"/>
          <w:szCs w:val="24"/>
          <w:lang w:eastAsia="fr-FR"/>
        </w:rPr>
        <w:t>pied trébuchant contre un rocher, balai et arc</w:t>
      </w:r>
      <w:r>
        <w:rPr>
          <w:rFonts w:ascii="Times New Roman" w:eastAsia="Times New Roman" w:hAnsi="Times New Roman" w:cs="Times New Roman"/>
          <w:sz w:val="24"/>
          <w:szCs w:val="24"/>
          <w:lang w:eastAsia="fr-FR"/>
        </w:rPr>
        <w:br/>
      </w:r>
      <w:r w:rsidRPr="00F05663">
        <w:rPr>
          <w:rFonts w:ascii="Times New Roman" w:eastAsia="Times New Roman" w:hAnsi="Times New Roman" w:cs="Times New Roman"/>
          <w:sz w:val="24"/>
          <w:szCs w:val="24"/>
          <w:lang w:eastAsia="fr-FR"/>
        </w:rPr>
        <w:t>Signification : « Prenez garde ! la dynastie des rois du Dan-</w:t>
      </w:r>
      <w:proofErr w:type="spellStart"/>
      <w:r w:rsidRPr="00F05663">
        <w:rPr>
          <w:rFonts w:ascii="Times New Roman" w:eastAsia="Times New Roman" w:hAnsi="Times New Roman" w:cs="Times New Roman"/>
          <w:sz w:val="24"/>
          <w:szCs w:val="24"/>
          <w:lang w:eastAsia="fr-FR"/>
        </w:rPr>
        <w:t>Homé</w:t>
      </w:r>
      <w:proofErr w:type="spellEnd"/>
      <w:r w:rsidRPr="00F05663">
        <w:rPr>
          <w:rFonts w:ascii="Times New Roman" w:eastAsia="Times New Roman" w:hAnsi="Times New Roman" w:cs="Times New Roman"/>
          <w:sz w:val="24"/>
          <w:szCs w:val="24"/>
          <w:lang w:eastAsia="fr-FR"/>
        </w:rPr>
        <w:t xml:space="preserve"> a trébuché mais n’est pas tombée » ou encore « Le roi est comme un balai qui repousse ses ennemis »</w:t>
      </w:r>
    </w:p>
    <w:p w:rsidR="00F05663" w:rsidRPr="00F05663" w:rsidRDefault="00F05663" w:rsidP="00F05663">
      <w:pPr>
        <w:spacing w:before="100" w:beforeAutospacing="1" w:after="100" w:afterAutospacing="1" w:line="240" w:lineRule="auto"/>
        <w:rPr>
          <w:rFonts w:ascii="Times New Roman" w:eastAsia="Times New Roman" w:hAnsi="Times New Roman" w:cs="Times New Roman"/>
          <w:sz w:val="24"/>
          <w:szCs w:val="24"/>
          <w:lang w:eastAsia="fr-FR"/>
        </w:rPr>
      </w:pPr>
      <w:r w:rsidRPr="00F05663">
        <w:rPr>
          <w:rFonts w:ascii="Times New Roman" w:eastAsia="Times New Roman" w:hAnsi="Times New Roman" w:cs="Times New Roman"/>
          <w:b/>
          <w:bCs/>
          <w:sz w:val="24"/>
          <w:szCs w:val="24"/>
          <w:lang w:eastAsia="fr-FR"/>
        </w:rPr>
        <w:lastRenderedPageBreak/>
        <w:t>Héritage</w:t>
      </w:r>
    </w:p>
    <w:p w:rsidR="00F05663" w:rsidRPr="00F05663" w:rsidRDefault="00F05663" w:rsidP="00F05663">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F05663">
        <w:rPr>
          <w:rFonts w:ascii="Times New Roman" w:eastAsia="Times New Roman" w:hAnsi="Times New Roman" w:cs="Times New Roman"/>
          <w:sz w:val="24"/>
          <w:szCs w:val="24"/>
          <w:lang w:eastAsia="fr-FR"/>
        </w:rPr>
        <w:t>Agoli-Agbo</w:t>
      </w:r>
      <w:proofErr w:type="spellEnd"/>
      <w:r w:rsidRPr="00F05663">
        <w:rPr>
          <w:rFonts w:ascii="Times New Roman" w:eastAsia="Times New Roman" w:hAnsi="Times New Roman" w:cs="Times New Roman"/>
          <w:sz w:val="24"/>
          <w:szCs w:val="24"/>
          <w:lang w:eastAsia="fr-FR"/>
        </w:rPr>
        <w:t xml:space="preserve"> symbolise la continuité dynastique et culturelle après la perte d’indépendance politique.</w:t>
      </w:r>
    </w:p>
    <w:p w:rsidR="00F05663" w:rsidRPr="00F05663" w:rsidRDefault="00F05663" w:rsidP="00F05663">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F05663">
        <w:rPr>
          <w:rFonts w:ascii="Times New Roman" w:eastAsia="Times New Roman" w:hAnsi="Times New Roman" w:cs="Times New Roman"/>
          <w:sz w:val="24"/>
          <w:szCs w:val="24"/>
          <w:lang w:eastAsia="fr-FR"/>
        </w:rPr>
        <w:t>Son règne permet de préserver les traditions et la mémoire royale du Dahomey malgré la domination coloniale.</w:t>
      </w:r>
    </w:p>
    <w:p w:rsidR="00F05663" w:rsidRPr="00F05663" w:rsidRDefault="00F05663" w:rsidP="00F05663">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F05663">
        <w:rPr>
          <w:rFonts w:ascii="Times New Roman" w:eastAsia="Times New Roman" w:hAnsi="Times New Roman" w:cs="Times New Roman"/>
          <w:sz w:val="24"/>
          <w:szCs w:val="24"/>
          <w:lang w:eastAsia="fr-FR"/>
        </w:rPr>
        <w:t>Son iconographie reste présente dans la ville d’Abomey, rappelant la résilience et la survie symbolique de la dynastie.</w:t>
      </w:r>
    </w:p>
    <w:p w:rsidR="00F05663" w:rsidRPr="00F05663" w:rsidRDefault="00F05663" w:rsidP="00F05663">
      <w:pPr>
        <w:spacing w:after="0" w:line="240" w:lineRule="auto"/>
        <w:rPr>
          <w:rFonts w:ascii="Times New Roman" w:eastAsia="Times New Roman" w:hAnsi="Times New Roman" w:cs="Times New Roman"/>
          <w:sz w:val="24"/>
          <w:szCs w:val="24"/>
          <w:lang w:eastAsia="fr-FR"/>
        </w:rPr>
      </w:pPr>
    </w:p>
    <w:p w:rsidR="00F05663" w:rsidRPr="00F05663" w:rsidRDefault="00F05663" w:rsidP="00F05663">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05663">
        <w:rPr>
          <w:rFonts w:ascii="Times New Roman" w:eastAsia="Times New Roman" w:hAnsi="Times New Roman" w:cs="Times New Roman"/>
          <w:b/>
          <w:bCs/>
          <w:sz w:val="27"/>
          <w:szCs w:val="27"/>
          <w:lang w:eastAsia="fr-FR"/>
        </w:rPr>
        <w:t>4. Sources et références</w:t>
      </w:r>
    </w:p>
    <w:p w:rsidR="00F05663" w:rsidRPr="00F05663" w:rsidRDefault="00F05663" w:rsidP="001C2BCA">
      <w:pPr>
        <w:pStyle w:val="NormalWeb"/>
        <w:numPr>
          <w:ilvl w:val="0"/>
          <w:numId w:val="5"/>
        </w:numPr>
        <w:shd w:val="clear" w:color="auto" w:fill="FFFFFF"/>
        <w:spacing w:before="120" w:beforeAutospacing="0" w:after="240" w:afterAutospacing="0"/>
        <w:rPr>
          <w:rFonts w:ascii="Arial" w:hAnsi="Arial" w:cs="Arial"/>
          <w:color w:val="202122"/>
          <w:lang w:val="en-US"/>
        </w:rPr>
      </w:pPr>
      <w:proofErr w:type="spellStart"/>
      <w:r w:rsidRPr="00F05663">
        <w:rPr>
          <w:lang w:val="en-US"/>
        </w:rPr>
        <w:t>Wikipédia</w:t>
      </w:r>
      <w:proofErr w:type="spellEnd"/>
      <w:r w:rsidRPr="00F05663">
        <w:rPr>
          <w:lang w:val="en-US"/>
        </w:rPr>
        <w:t xml:space="preserve"> (FR) —</w:t>
      </w:r>
      <w:r w:rsidRPr="001C2BCA">
        <w:rPr>
          <w:color w:val="000000" w:themeColor="text1"/>
          <w:lang w:val="en-US"/>
        </w:rPr>
        <w:t xml:space="preserve"> </w:t>
      </w:r>
      <w:proofErr w:type="spellStart"/>
      <w:r w:rsidRPr="00F05663">
        <w:rPr>
          <w:lang w:val="en-US"/>
        </w:rPr>
        <w:t>Agoli-Agbo</w:t>
      </w:r>
      <w:proofErr w:type="spellEnd"/>
      <w:r w:rsidR="001C2BCA" w:rsidRPr="001C2BCA">
        <w:rPr>
          <w:lang w:val="en-US"/>
        </w:rPr>
        <w:t xml:space="preserve">, </w:t>
      </w:r>
      <w:hyperlink r:id="rId5" w:history="1">
        <w:r w:rsidR="001C2BCA" w:rsidRPr="001C2BCA">
          <w:rPr>
            <w:rStyle w:val="Lienhypertexte"/>
            <w:rFonts w:ascii="Arial" w:hAnsi="Arial" w:cs="Arial"/>
            <w:lang w:val="en-US"/>
          </w:rPr>
          <w:t>https://fr.wikipedia.org/wiki/Agoli-Agbo</w:t>
        </w:r>
      </w:hyperlink>
    </w:p>
    <w:p w:rsidR="001C2BCA" w:rsidRPr="00BC18AD" w:rsidRDefault="001C2BCA" w:rsidP="001C2BCA">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BC18AD">
        <w:rPr>
          <w:rFonts w:ascii="Times New Roman" w:eastAsia="Times New Roman" w:hAnsi="Times New Roman" w:cs="Times New Roman"/>
          <w:sz w:val="24"/>
          <w:szCs w:val="24"/>
          <w:lang w:eastAsia="fr-FR"/>
        </w:rPr>
        <w:t xml:space="preserve">Wikipédia (FR) — Rois d’Abomey, </w:t>
      </w:r>
      <w:hyperlink r:id="rId6" w:tgtFrame="_new" w:history="1">
        <w:r w:rsidRPr="00BC18AD">
          <w:rPr>
            <w:rFonts w:ascii="Times New Roman" w:eastAsia="Times New Roman" w:hAnsi="Times New Roman" w:cs="Times New Roman"/>
            <w:color w:val="0000FF"/>
            <w:sz w:val="24"/>
            <w:szCs w:val="24"/>
            <w:u w:val="single"/>
            <w:lang w:eastAsia="fr-FR"/>
          </w:rPr>
          <w:t>https://fr.wikipedia.org/wiki/Roi_d%27Abomey</w:t>
        </w:r>
      </w:hyperlink>
    </w:p>
    <w:p w:rsidR="00F05663" w:rsidRPr="00F05663" w:rsidRDefault="00F05663" w:rsidP="001C2BCA">
      <w:pPr>
        <w:spacing w:before="100" w:beforeAutospacing="1" w:after="100" w:afterAutospacing="1" w:line="240" w:lineRule="auto"/>
        <w:ind w:left="720"/>
        <w:rPr>
          <w:rFonts w:ascii="Times New Roman" w:eastAsia="Times New Roman" w:hAnsi="Times New Roman" w:cs="Times New Roman"/>
          <w:sz w:val="24"/>
          <w:szCs w:val="24"/>
          <w:lang w:eastAsia="fr-FR"/>
        </w:rPr>
      </w:pPr>
    </w:p>
    <w:p w:rsidR="00DE7438" w:rsidRDefault="00DE7438">
      <w:bookmarkStart w:id="0" w:name="_GoBack"/>
      <w:bookmarkEnd w:id="0"/>
    </w:p>
    <w:sectPr w:rsidR="00DE743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7330E0"/>
    <w:multiLevelType w:val="multilevel"/>
    <w:tmpl w:val="84CC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386008"/>
    <w:multiLevelType w:val="multilevel"/>
    <w:tmpl w:val="DF24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CC436A"/>
    <w:multiLevelType w:val="multilevel"/>
    <w:tmpl w:val="D37C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385095"/>
    <w:multiLevelType w:val="multilevel"/>
    <w:tmpl w:val="2EC8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A61BEC"/>
    <w:multiLevelType w:val="hybridMultilevel"/>
    <w:tmpl w:val="AF04CB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5663"/>
    <w:rsid w:val="001C2BCA"/>
    <w:rsid w:val="00DE7438"/>
    <w:rsid w:val="00F0566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50338A-BC35-4265-B05C-C67EBE899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F0566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3">
    <w:name w:val="heading 3"/>
    <w:basedOn w:val="Normal"/>
    <w:link w:val="Titre3Car"/>
    <w:uiPriority w:val="9"/>
    <w:qFormat/>
    <w:rsid w:val="00F05663"/>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05663"/>
    <w:rPr>
      <w:rFonts w:ascii="Times New Roman" w:eastAsia="Times New Roman" w:hAnsi="Times New Roman" w:cs="Times New Roman"/>
      <w:b/>
      <w:bCs/>
      <w:kern w:val="36"/>
      <w:sz w:val="48"/>
      <w:szCs w:val="48"/>
      <w:lang w:eastAsia="fr-FR"/>
    </w:rPr>
  </w:style>
  <w:style w:type="character" w:customStyle="1" w:styleId="Titre3Car">
    <w:name w:val="Titre 3 Car"/>
    <w:basedOn w:val="Policepardfaut"/>
    <w:link w:val="Titre3"/>
    <w:uiPriority w:val="9"/>
    <w:rsid w:val="00F05663"/>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F05663"/>
    <w:rPr>
      <w:b/>
      <w:bCs/>
    </w:rPr>
  </w:style>
  <w:style w:type="paragraph" w:styleId="NormalWeb">
    <w:name w:val="Normal (Web)"/>
    <w:basedOn w:val="Normal"/>
    <w:uiPriority w:val="99"/>
    <w:unhideWhenUsed/>
    <w:rsid w:val="00F0566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F0566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1951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r.wikipedia.org/wiki/Roi_d%27Abomey" TargetMode="External"/><Relationship Id="rId5" Type="http://schemas.openxmlformats.org/officeDocument/2006/relationships/hyperlink" Target="https://fr.wikipedia.org/wiki/Agoli-Agbo"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472</Words>
  <Characters>2600</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2025-12-02T10:33:00Z</dcterms:created>
  <dcterms:modified xsi:type="dcterms:W3CDTF">2025-12-02T10:45:00Z</dcterms:modified>
</cp:coreProperties>
</file>