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254D" w:rsidRPr="004D254D" w:rsidRDefault="004D254D" w:rsidP="004D254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spellStart"/>
      <w:r w:rsidRPr="004D254D">
        <w:rPr>
          <w:rFonts w:ascii="Times New Roman" w:eastAsia="Times New Roman" w:hAnsi="Times New Roman" w:cs="Times New Roman"/>
          <w:b/>
          <w:bCs/>
          <w:kern w:val="36"/>
          <w:sz w:val="48"/>
          <w:szCs w:val="48"/>
          <w:lang w:eastAsia="fr-FR"/>
        </w:rPr>
        <w:t>Kpengla</w:t>
      </w:r>
      <w:proofErr w:type="spellEnd"/>
      <w:r w:rsidRPr="004D254D">
        <w:rPr>
          <w:rFonts w:ascii="Times New Roman" w:eastAsia="Times New Roman" w:hAnsi="Times New Roman" w:cs="Times New Roman"/>
          <w:b/>
          <w:bCs/>
          <w:kern w:val="36"/>
          <w:sz w:val="48"/>
          <w:szCs w:val="48"/>
          <w:lang w:eastAsia="fr-FR"/>
        </w:rPr>
        <w:t xml:space="preserve"> (1774 – 1789)</w:t>
      </w:r>
    </w:p>
    <w:p w:rsidR="004D254D" w:rsidRPr="004D254D" w:rsidRDefault="004D254D" w:rsidP="004D254D">
      <w:p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Septième roi d’Abomey — Centralisateur du pouvoir et architecte du monopole royal de la traite</w:t>
      </w:r>
    </w:p>
    <w:p w:rsidR="004D254D" w:rsidRPr="004D254D" w:rsidRDefault="004D254D" w:rsidP="004D254D">
      <w:pPr>
        <w:spacing w:after="0" w:line="240" w:lineRule="auto"/>
        <w:rPr>
          <w:rFonts w:ascii="Times New Roman" w:eastAsia="Times New Roman" w:hAnsi="Times New Roman" w:cs="Times New Roman"/>
          <w:sz w:val="24"/>
          <w:szCs w:val="24"/>
          <w:lang w:eastAsia="fr-FR"/>
        </w:rPr>
      </w:pPr>
    </w:p>
    <w:p w:rsidR="004D254D" w:rsidRPr="004D254D" w:rsidRDefault="004D254D" w:rsidP="004D25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D254D">
        <w:rPr>
          <w:rFonts w:ascii="Times New Roman" w:eastAsia="Times New Roman" w:hAnsi="Times New Roman" w:cs="Times New Roman"/>
          <w:b/>
          <w:bCs/>
          <w:sz w:val="36"/>
          <w:szCs w:val="36"/>
          <w:lang w:eastAsia="fr-FR"/>
        </w:rPr>
        <w:t>1. Résumé</w:t>
      </w:r>
    </w:p>
    <w:p w:rsidR="004D254D" w:rsidRPr="004D254D" w:rsidRDefault="004D254D" w:rsidP="004D254D">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D254D">
        <w:rPr>
          <w:rFonts w:ascii="Times New Roman" w:eastAsia="Times New Roman" w:hAnsi="Times New Roman" w:cs="Times New Roman"/>
          <w:sz w:val="24"/>
          <w:szCs w:val="24"/>
          <w:lang w:eastAsia="fr-FR"/>
        </w:rPr>
        <w:t>Kpengla</w:t>
      </w:r>
      <w:proofErr w:type="spellEnd"/>
      <w:r w:rsidRPr="004D254D">
        <w:rPr>
          <w:rFonts w:ascii="Times New Roman" w:eastAsia="Times New Roman" w:hAnsi="Times New Roman" w:cs="Times New Roman"/>
          <w:sz w:val="24"/>
          <w:szCs w:val="24"/>
          <w:lang w:eastAsia="fr-FR"/>
        </w:rPr>
        <w:t xml:space="preserve"> — également orthographié </w:t>
      </w:r>
      <w:proofErr w:type="spellStart"/>
      <w:r w:rsidRPr="004D254D">
        <w:rPr>
          <w:rFonts w:ascii="Times New Roman" w:eastAsia="Times New Roman" w:hAnsi="Times New Roman" w:cs="Times New Roman"/>
          <w:sz w:val="24"/>
          <w:szCs w:val="24"/>
          <w:lang w:eastAsia="fr-FR"/>
        </w:rPr>
        <w:t>Pengla</w:t>
      </w:r>
      <w:proofErr w:type="spellEnd"/>
      <w:r w:rsidRPr="004D254D">
        <w:rPr>
          <w:rFonts w:ascii="Times New Roman" w:eastAsia="Times New Roman" w:hAnsi="Times New Roman" w:cs="Times New Roman"/>
          <w:sz w:val="24"/>
          <w:szCs w:val="24"/>
          <w:lang w:eastAsia="fr-FR"/>
        </w:rPr>
        <w:t xml:space="preserve"> ou </w:t>
      </w:r>
      <w:proofErr w:type="spellStart"/>
      <w:r w:rsidRPr="004D254D">
        <w:rPr>
          <w:rFonts w:ascii="Times New Roman" w:eastAsia="Times New Roman" w:hAnsi="Times New Roman" w:cs="Times New Roman"/>
          <w:sz w:val="24"/>
          <w:szCs w:val="24"/>
          <w:lang w:eastAsia="fr-FR"/>
        </w:rPr>
        <w:t>Kpingla</w:t>
      </w:r>
      <w:proofErr w:type="spellEnd"/>
      <w:r w:rsidRPr="004D254D">
        <w:rPr>
          <w:rFonts w:ascii="Times New Roman" w:eastAsia="Times New Roman" w:hAnsi="Times New Roman" w:cs="Times New Roman"/>
          <w:sz w:val="24"/>
          <w:szCs w:val="24"/>
          <w:lang w:eastAsia="fr-FR"/>
        </w:rPr>
        <w:t xml:space="preserve"> — est le septième roi d’Abomey. Né vers 1735, il succède à son frère </w:t>
      </w:r>
      <w:proofErr w:type="spellStart"/>
      <w:r w:rsidRPr="004D254D">
        <w:rPr>
          <w:rFonts w:ascii="Times New Roman" w:eastAsia="Times New Roman" w:hAnsi="Times New Roman" w:cs="Times New Roman"/>
          <w:sz w:val="24"/>
          <w:szCs w:val="24"/>
          <w:lang w:eastAsia="fr-FR"/>
        </w:rPr>
        <w:t>Tegbessou</w:t>
      </w:r>
      <w:proofErr w:type="spellEnd"/>
      <w:r w:rsidRPr="004D254D">
        <w:rPr>
          <w:rFonts w:ascii="Times New Roman" w:eastAsia="Times New Roman" w:hAnsi="Times New Roman" w:cs="Times New Roman"/>
          <w:sz w:val="24"/>
          <w:szCs w:val="24"/>
          <w:lang w:eastAsia="fr-FR"/>
        </w:rPr>
        <w:t xml:space="preserve"> en 1774 et règne jusqu’à sa mort en 1789. Son règne est marqué par des conflits militaires avec l’Empire d’Oyo, une réorganisation profonde du commerce atlantique centrée sur la traite négrière, ainsi qu’un développement économique fondé sur l’agriculture. Il impose un monopole royal sur la traite, structure le rôle du </w:t>
      </w:r>
      <w:proofErr w:type="spellStart"/>
      <w:r w:rsidRPr="004D254D">
        <w:rPr>
          <w:rFonts w:ascii="Times New Roman" w:eastAsia="Times New Roman" w:hAnsi="Times New Roman" w:cs="Times New Roman"/>
          <w:sz w:val="24"/>
          <w:szCs w:val="24"/>
          <w:lang w:eastAsia="fr-FR"/>
        </w:rPr>
        <w:t>yovogan</w:t>
      </w:r>
      <w:proofErr w:type="spellEnd"/>
      <w:r w:rsidRPr="004D254D">
        <w:rPr>
          <w:rFonts w:ascii="Times New Roman" w:eastAsia="Times New Roman" w:hAnsi="Times New Roman" w:cs="Times New Roman"/>
          <w:sz w:val="24"/>
          <w:szCs w:val="24"/>
          <w:lang w:eastAsia="fr-FR"/>
        </w:rPr>
        <w:t xml:space="preserve"> à Ouidah et gouverne un royaume où cohabitent harmonieusement les traditions fon, le christianisme et l’islam. Son symbole est l’oiseau accompagné d’un fusil.</w:t>
      </w:r>
    </w:p>
    <w:p w:rsidR="004D254D" w:rsidRPr="004D254D" w:rsidRDefault="004D254D" w:rsidP="004D254D">
      <w:pPr>
        <w:spacing w:after="0" w:line="240" w:lineRule="auto"/>
        <w:rPr>
          <w:rFonts w:ascii="Times New Roman" w:eastAsia="Times New Roman" w:hAnsi="Times New Roman" w:cs="Times New Roman"/>
          <w:sz w:val="24"/>
          <w:szCs w:val="24"/>
          <w:lang w:eastAsia="fr-FR"/>
        </w:rPr>
      </w:pPr>
    </w:p>
    <w:p w:rsidR="004D254D" w:rsidRPr="004D254D" w:rsidRDefault="004D254D" w:rsidP="004D25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D254D">
        <w:rPr>
          <w:rFonts w:ascii="Times New Roman" w:eastAsia="Times New Roman" w:hAnsi="Times New Roman" w:cs="Times New Roman"/>
          <w:b/>
          <w:bCs/>
          <w:sz w:val="36"/>
          <w:szCs w:val="36"/>
          <w:lang w:eastAsia="fr-FR"/>
        </w:rPr>
        <w:t>2. Biographie complète</w:t>
      </w:r>
    </w:p>
    <w:p w:rsidR="004D254D" w:rsidRPr="004D254D" w:rsidRDefault="004D254D" w:rsidP="004D25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D254D">
        <w:rPr>
          <w:rFonts w:ascii="Times New Roman" w:eastAsia="Times New Roman" w:hAnsi="Times New Roman" w:cs="Times New Roman"/>
          <w:b/>
          <w:bCs/>
          <w:sz w:val="27"/>
          <w:szCs w:val="27"/>
          <w:lang w:eastAsia="fr-FR"/>
        </w:rPr>
        <w:t>Origines et accession au trône</w:t>
      </w:r>
    </w:p>
    <w:p w:rsidR="004D254D" w:rsidRPr="004D254D" w:rsidRDefault="004D254D" w:rsidP="004D254D">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D254D">
        <w:rPr>
          <w:rFonts w:ascii="Times New Roman" w:eastAsia="Times New Roman" w:hAnsi="Times New Roman" w:cs="Times New Roman"/>
          <w:sz w:val="24"/>
          <w:szCs w:val="24"/>
          <w:lang w:eastAsia="fr-FR"/>
        </w:rPr>
        <w:t>Kpengla</w:t>
      </w:r>
      <w:proofErr w:type="spellEnd"/>
      <w:r w:rsidRPr="004D254D">
        <w:rPr>
          <w:rFonts w:ascii="Times New Roman" w:eastAsia="Times New Roman" w:hAnsi="Times New Roman" w:cs="Times New Roman"/>
          <w:sz w:val="24"/>
          <w:szCs w:val="24"/>
          <w:lang w:eastAsia="fr-FR"/>
        </w:rPr>
        <w:t xml:space="preserve"> est né vers 1735 et appartient à la dynastie des rois d’Abomey. Il est le fils du roi </w:t>
      </w:r>
      <w:proofErr w:type="spellStart"/>
      <w:r w:rsidRPr="004D254D">
        <w:rPr>
          <w:rFonts w:ascii="Times New Roman" w:eastAsia="Times New Roman" w:hAnsi="Times New Roman" w:cs="Times New Roman"/>
          <w:sz w:val="24"/>
          <w:szCs w:val="24"/>
          <w:lang w:eastAsia="fr-FR"/>
        </w:rPr>
        <w:t>Tegbessou</w:t>
      </w:r>
      <w:proofErr w:type="spellEnd"/>
      <w:r w:rsidRPr="004D254D">
        <w:rPr>
          <w:rFonts w:ascii="Times New Roman" w:eastAsia="Times New Roman" w:hAnsi="Times New Roman" w:cs="Times New Roman"/>
          <w:sz w:val="24"/>
          <w:szCs w:val="24"/>
          <w:lang w:eastAsia="fr-FR"/>
        </w:rPr>
        <w:t>. À la mort de ce dernier en 1774, il accède au trône, devenant le souverain du Dahomey pour une quinzaine d’années. Contrairement à d’autres successions parfois contestées dans l’histoire dahoméenne, son accession se fait dans la continuité de la lignée royale.</w:t>
      </w:r>
    </w:p>
    <w:p w:rsidR="004D254D" w:rsidRPr="004D254D" w:rsidRDefault="004D254D" w:rsidP="004D25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D254D">
        <w:rPr>
          <w:rFonts w:ascii="Times New Roman" w:eastAsia="Times New Roman" w:hAnsi="Times New Roman" w:cs="Times New Roman"/>
          <w:b/>
          <w:bCs/>
          <w:sz w:val="27"/>
          <w:szCs w:val="27"/>
          <w:lang w:eastAsia="fr-FR"/>
        </w:rPr>
        <w:t>Conflits militaires et politique extérieure</w:t>
      </w:r>
    </w:p>
    <w:p w:rsidR="004D254D" w:rsidRPr="004D254D" w:rsidRDefault="004D254D" w:rsidP="004D254D">
      <w:p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 xml:space="preserve">Le règne de </w:t>
      </w:r>
      <w:proofErr w:type="spellStart"/>
      <w:r w:rsidRPr="004D254D">
        <w:rPr>
          <w:rFonts w:ascii="Times New Roman" w:eastAsia="Times New Roman" w:hAnsi="Times New Roman" w:cs="Times New Roman"/>
          <w:sz w:val="24"/>
          <w:szCs w:val="24"/>
          <w:lang w:eastAsia="fr-FR"/>
        </w:rPr>
        <w:t>Kpengla</w:t>
      </w:r>
      <w:proofErr w:type="spellEnd"/>
      <w:r w:rsidRPr="004D254D">
        <w:rPr>
          <w:rFonts w:ascii="Times New Roman" w:eastAsia="Times New Roman" w:hAnsi="Times New Roman" w:cs="Times New Roman"/>
          <w:sz w:val="24"/>
          <w:szCs w:val="24"/>
          <w:lang w:eastAsia="fr-FR"/>
        </w:rPr>
        <w:t xml:space="preserve"> s’inscrit dans un contexte militaire particulièrement agité. Le Dahomey est attaqué par les guerriers de l’</w:t>
      </w:r>
      <w:proofErr w:type="spellStart"/>
      <w:r w:rsidRPr="004D254D">
        <w:rPr>
          <w:rFonts w:ascii="Times New Roman" w:eastAsia="Times New Roman" w:hAnsi="Times New Roman" w:cs="Times New Roman"/>
          <w:b/>
          <w:bCs/>
          <w:sz w:val="24"/>
          <w:szCs w:val="24"/>
          <w:lang w:eastAsia="fr-FR"/>
        </w:rPr>
        <w:t>alaafin</w:t>
      </w:r>
      <w:proofErr w:type="spellEnd"/>
      <w:r w:rsidRPr="004D254D">
        <w:rPr>
          <w:rFonts w:ascii="Times New Roman" w:eastAsia="Times New Roman" w:hAnsi="Times New Roman" w:cs="Times New Roman"/>
          <w:b/>
          <w:bCs/>
          <w:sz w:val="24"/>
          <w:szCs w:val="24"/>
          <w:lang w:eastAsia="fr-FR"/>
        </w:rPr>
        <w:t xml:space="preserve"> d’Oyo</w:t>
      </w:r>
      <w:r w:rsidRPr="004D254D">
        <w:rPr>
          <w:rFonts w:ascii="Times New Roman" w:eastAsia="Times New Roman" w:hAnsi="Times New Roman" w:cs="Times New Roman"/>
          <w:sz w:val="24"/>
          <w:szCs w:val="24"/>
          <w:lang w:eastAsia="fr-FR"/>
        </w:rPr>
        <w:t xml:space="preserve">, puissance dominante de la région. Face à ces offensives, </w:t>
      </w:r>
      <w:proofErr w:type="spellStart"/>
      <w:r w:rsidRPr="004D254D">
        <w:rPr>
          <w:rFonts w:ascii="Times New Roman" w:eastAsia="Times New Roman" w:hAnsi="Times New Roman" w:cs="Times New Roman"/>
          <w:sz w:val="24"/>
          <w:szCs w:val="24"/>
          <w:lang w:eastAsia="fr-FR"/>
        </w:rPr>
        <w:t>Kpengla</w:t>
      </w:r>
      <w:proofErr w:type="spellEnd"/>
      <w:r w:rsidRPr="004D254D">
        <w:rPr>
          <w:rFonts w:ascii="Times New Roman" w:eastAsia="Times New Roman" w:hAnsi="Times New Roman" w:cs="Times New Roman"/>
          <w:sz w:val="24"/>
          <w:szCs w:val="24"/>
          <w:lang w:eastAsia="fr-FR"/>
        </w:rPr>
        <w:t xml:space="preserve"> se voit contraint de </w:t>
      </w:r>
      <w:r w:rsidRPr="004D254D">
        <w:rPr>
          <w:rFonts w:ascii="Times New Roman" w:eastAsia="Times New Roman" w:hAnsi="Times New Roman" w:cs="Times New Roman"/>
          <w:b/>
          <w:bCs/>
          <w:sz w:val="24"/>
          <w:szCs w:val="24"/>
          <w:lang w:eastAsia="fr-FR"/>
        </w:rPr>
        <w:t>s’allier à Oyo</w:t>
      </w:r>
      <w:r w:rsidRPr="004D254D">
        <w:rPr>
          <w:rFonts w:ascii="Times New Roman" w:eastAsia="Times New Roman" w:hAnsi="Times New Roman" w:cs="Times New Roman"/>
          <w:sz w:val="24"/>
          <w:szCs w:val="24"/>
          <w:lang w:eastAsia="fr-FR"/>
        </w:rPr>
        <w:t xml:space="preserve"> pour maintenir la stabilité du royaume.</w:t>
      </w:r>
      <w:r w:rsidRPr="004D254D">
        <w:rPr>
          <w:rFonts w:ascii="Times New Roman" w:eastAsia="Times New Roman" w:hAnsi="Times New Roman" w:cs="Times New Roman"/>
          <w:sz w:val="24"/>
          <w:szCs w:val="24"/>
          <w:lang w:eastAsia="fr-FR"/>
        </w:rPr>
        <w:br/>
        <w:t>Son règne reste donc marqué par une diplomatie complexe, oscillant entre résistance et alliances stratégiques.</w:t>
      </w:r>
    </w:p>
    <w:p w:rsidR="004D254D" w:rsidRPr="004D254D" w:rsidRDefault="004D254D" w:rsidP="004D25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D254D">
        <w:rPr>
          <w:rFonts w:ascii="Times New Roman" w:eastAsia="Times New Roman" w:hAnsi="Times New Roman" w:cs="Times New Roman"/>
          <w:b/>
          <w:bCs/>
          <w:sz w:val="27"/>
          <w:szCs w:val="27"/>
          <w:lang w:eastAsia="fr-FR"/>
        </w:rPr>
        <w:t>Monopole royal et commerce atlantique</w:t>
      </w:r>
    </w:p>
    <w:p w:rsidR="004D254D" w:rsidRPr="004D254D" w:rsidRDefault="004D254D" w:rsidP="004D254D">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D254D">
        <w:rPr>
          <w:rFonts w:ascii="Times New Roman" w:eastAsia="Times New Roman" w:hAnsi="Times New Roman" w:cs="Times New Roman"/>
          <w:sz w:val="24"/>
          <w:szCs w:val="24"/>
          <w:lang w:eastAsia="fr-FR"/>
        </w:rPr>
        <w:t>Kpengla</w:t>
      </w:r>
      <w:proofErr w:type="spellEnd"/>
      <w:r w:rsidRPr="004D254D">
        <w:rPr>
          <w:rFonts w:ascii="Times New Roman" w:eastAsia="Times New Roman" w:hAnsi="Times New Roman" w:cs="Times New Roman"/>
          <w:sz w:val="24"/>
          <w:szCs w:val="24"/>
          <w:lang w:eastAsia="fr-FR"/>
        </w:rPr>
        <w:t xml:space="preserve"> joue un rôle majeur dans l’organisation économique du Dahomey. En relation avec les Européens, il fait de la </w:t>
      </w:r>
      <w:r w:rsidRPr="004D254D">
        <w:rPr>
          <w:rFonts w:ascii="Times New Roman" w:eastAsia="Times New Roman" w:hAnsi="Times New Roman" w:cs="Times New Roman"/>
          <w:b/>
          <w:bCs/>
          <w:sz w:val="24"/>
          <w:szCs w:val="24"/>
          <w:lang w:eastAsia="fr-FR"/>
        </w:rPr>
        <w:t>traite négrière un monopole royal</w:t>
      </w:r>
      <w:r w:rsidRPr="004D254D">
        <w:rPr>
          <w:rFonts w:ascii="Times New Roman" w:eastAsia="Times New Roman" w:hAnsi="Times New Roman" w:cs="Times New Roman"/>
          <w:sz w:val="24"/>
          <w:szCs w:val="24"/>
          <w:lang w:eastAsia="fr-FR"/>
        </w:rPr>
        <w:t>.</w:t>
      </w:r>
      <w:r w:rsidRPr="004D254D">
        <w:rPr>
          <w:rFonts w:ascii="Times New Roman" w:eastAsia="Times New Roman" w:hAnsi="Times New Roman" w:cs="Times New Roman"/>
          <w:sz w:val="24"/>
          <w:szCs w:val="24"/>
          <w:lang w:eastAsia="fr-FR"/>
        </w:rPr>
        <w:br/>
        <w:t>Dès lors :</w:t>
      </w:r>
    </w:p>
    <w:p w:rsidR="004D254D" w:rsidRPr="004D254D" w:rsidRDefault="004D254D" w:rsidP="004D254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 xml:space="preserve">le </w:t>
      </w:r>
      <w:r w:rsidRPr="004D254D">
        <w:rPr>
          <w:rFonts w:ascii="Times New Roman" w:eastAsia="Times New Roman" w:hAnsi="Times New Roman" w:cs="Times New Roman"/>
          <w:b/>
          <w:bCs/>
          <w:sz w:val="24"/>
          <w:szCs w:val="24"/>
          <w:lang w:eastAsia="fr-FR"/>
        </w:rPr>
        <w:t>roi devient l’unique propriétaire et marchand d’esclaves</w:t>
      </w:r>
      <w:r w:rsidRPr="004D254D">
        <w:rPr>
          <w:rFonts w:ascii="Times New Roman" w:eastAsia="Times New Roman" w:hAnsi="Times New Roman" w:cs="Times New Roman"/>
          <w:sz w:val="24"/>
          <w:szCs w:val="24"/>
          <w:lang w:eastAsia="fr-FR"/>
        </w:rPr>
        <w:t>,</w:t>
      </w:r>
    </w:p>
    <w:p w:rsidR="004D254D" w:rsidRPr="004D254D" w:rsidRDefault="004D254D" w:rsidP="004D254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b/>
          <w:bCs/>
          <w:sz w:val="24"/>
          <w:szCs w:val="24"/>
          <w:lang w:eastAsia="fr-FR"/>
        </w:rPr>
        <w:t>Ouidah</w:t>
      </w:r>
      <w:r w:rsidRPr="004D254D">
        <w:rPr>
          <w:rFonts w:ascii="Times New Roman" w:eastAsia="Times New Roman" w:hAnsi="Times New Roman" w:cs="Times New Roman"/>
          <w:sz w:val="24"/>
          <w:szCs w:val="24"/>
          <w:lang w:eastAsia="fr-FR"/>
        </w:rPr>
        <w:t xml:space="preserve"> est placé sous l’autorité d’un représentant royal, le </w:t>
      </w:r>
      <w:proofErr w:type="spellStart"/>
      <w:r w:rsidRPr="004D254D">
        <w:rPr>
          <w:rFonts w:ascii="Times New Roman" w:eastAsia="Times New Roman" w:hAnsi="Times New Roman" w:cs="Times New Roman"/>
          <w:b/>
          <w:bCs/>
          <w:sz w:val="24"/>
          <w:szCs w:val="24"/>
          <w:lang w:eastAsia="fr-FR"/>
        </w:rPr>
        <w:t>yovogan</w:t>
      </w:r>
      <w:proofErr w:type="spellEnd"/>
      <w:r w:rsidRPr="004D254D">
        <w:rPr>
          <w:rFonts w:ascii="Times New Roman" w:eastAsia="Times New Roman" w:hAnsi="Times New Roman" w:cs="Times New Roman"/>
          <w:sz w:val="24"/>
          <w:szCs w:val="24"/>
          <w:lang w:eastAsia="fr-FR"/>
        </w:rPr>
        <w:t>,</w:t>
      </w:r>
    </w:p>
    <w:p w:rsidR="004D254D" w:rsidRPr="004D254D" w:rsidRDefault="004D254D" w:rsidP="004D254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 xml:space="preserve">la ville se transforme en </w:t>
      </w:r>
      <w:r w:rsidRPr="004D254D">
        <w:rPr>
          <w:rFonts w:ascii="Times New Roman" w:eastAsia="Times New Roman" w:hAnsi="Times New Roman" w:cs="Times New Roman"/>
          <w:b/>
          <w:bCs/>
          <w:sz w:val="24"/>
          <w:szCs w:val="24"/>
          <w:lang w:eastAsia="fr-FR"/>
        </w:rPr>
        <w:t>port spécialisé dans la traite</w:t>
      </w:r>
      <w:r w:rsidRPr="004D254D">
        <w:rPr>
          <w:rFonts w:ascii="Times New Roman" w:eastAsia="Times New Roman" w:hAnsi="Times New Roman" w:cs="Times New Roman"/>
          <w:sz w:val="24"/>
          <w:szCs w:val="24"/>
          <w:lang w:eastAsia="fr-FR"/>
        </w:rPr>
        <w:t>.</w:t>
      </w:r>
    </w:p>
    <w:p w:rsidR="004D254D" w:rsidRPr="004D254D" w:rsidRDefault="004D254D" w:rsidP="004D254D">
      <w:p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lastRenderedPageBreak/>
        <w:t>Cette centralisation renforce considérablement le pouvoir économique du roi et consolide la place du Dahomey dans le commerce atlantique.</w:t>
      </w:r>
    </w:p>
    <w:p w:rsidR="004D254D" w:rsidRPr="004D254D" w:rsidRDefault="004D254D" w:rsidP="004D25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D254D">
        <w:rPr>
          <w:rFonts w:ascii="Times New Roman" w:eastAsia="Times New Roman" w:hAnsi="Times New Roman" w:cs="Times New Roman"/>
          <w:b/>
          <w:bCs/>
          <w:sz w:val="27"/>
          <w:szCs w:val="27"/>
          <w:lang w:eastAsia="fr-FR"/>
        </w:rPr>
        <w:t>Économie agricole et vie quotidienne</w:t>
      </w:r>
    </w:p>
    <w:p w:rsidR="004D254D" w:rsidRPr="004D254D" w:rsidRDefault="004D254D" w:rsidP="004D254D">
      <w:p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 xml:space="preserve">Selon des travaux historiques récents (Arthur </w:t>
      </w:r>
      <w:proofErr w:type="spellStart"/>
      <w:r w:rsidRPr="004D254D">
        <w:rPr>
          <w:rFonts w:ascii="Times New Roman" w:eastAsia="Times New Roman" w:hAnsi="Times New Roman" w:cs="Times New Roman"/>
          <w:sz w:val="24"/>
          <w:szCs w:val="24"/>
          <w:lang w:eastAsia="fr-FR"/>
        </w:rPr>
        <w:t>Vido</w:t>
      </w:r>
      <w:proofErr w:type="spellEnd"/>
      <w:r w:rsidRPr="004D254D">
        <w:rPr>
          <w:rFonts w:ascii="Times New Roman" w:eastAsia="Times New Roman" w:hAnsi="Times New Roman" w:cs="Times New Roman"/>
          <w:sz w:val="24"/>
          <w:szCs w:val="24"/>
          <w:lang w:eastAsia="fr-FR"/>
        </w:rPr>
        <w:t xml:space="preserve">, 2019), le règne de </w:t>
      </w:r>
      <w:proofErr w:type="spellStart"/>
      <w:r w:rsidRPr="004D254D">
        <w:rPr>
          <w:rFonts w:ascii="Times New Roman" w:eastAsia="Times New Roman" w:hAnsi="Times New Roman" w:cs="Times New Roman"/>
          <w:sz w:val="24"/>
          <w:szCs w:val="24"/>
          <w:lang w:eastAsia="fr-FR"/>
        </w:rPr>
        <w:t>Kpengla</w:t>
      </w:r>
      <w:proofErr w:type="spellEnd"/>
      <w:r w:rsidRPr="004D254D">
        <w:rPr>
          <w:rFonts w:ascii="Times New Roman" w:eastAsia="Times New Roman" w:hAnsi="Times New Roman" w:cs="Times New Roman"/>
          <w:sz w:val="24"/>
          <w:szCs w:val="24"/>
          <w:lang w:eastAsia="fr-FR"/>
        </w:rPr>
        <w:t xml:space="preserve"> se caractérise par :</w:t>
      </w:r>
    </w:p>
    <w:p w:rsidR="004D254D" w:rsidRPr="004D254D" w:rsidRDefault="004D254D" w:rsidP="004D254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 xml:space="preserve">une </w:t>
      </w:r>
      <w:r w:rsidRPr="004D254D">
        <w:rPr>
          <w:rFonts w:ascii="Times New Roman" w:eastAsia="Times New Roman" w:hAnsi="Times New Roman" w:cs="Times New Roman"/>
          <w:b/>
          <w:bCs/>
          <w:sz w:val="24"/>
          <w:szCs w:val="24"/>
          <w:lang w:eastAsia="fr-FR"/>
        </w:rPr>
        <w:t>activité économique dominée par l’agriculture</w:t>
      </w:r>
      <w:r w:rsidRPr="004D254D">
        <w:rPr>
          <w:rFonts w:ascii="Times New Roman" w:eastAsia="Times New Roman" w:hAnsi="Times New Roman" w:cs="Times New Roman"/>
          <w:sz w:val="24"/>
          <w:szCs w:val="24"/>
          <w:lang w:eastAsia="fr-FR"/>
        </w:rPr>
        <w:t>,</w:t>
      </w:r>
    </w:p>
    <w:p w:rsidR="004D254D" w:rsidRPr="004D254D" w:rsidRDefault="004D254D" w:rsidP="004D254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 xml:space="preserve">la culture et la commercialisation de nombreux produits : </w:t>
      </w:r>
      <w:r w:rsidRPr="004D254D">
        <w:rPr>
          <w:rFonts w:ascii="Times New Roman" w:eastAsia="Times New Roman" w:hAnsi="Times New Roman" w:cs="Times New Roman"/>
          <w:i/>
          <w:iCs/>
          <w:sz w:val="24"/>
          <w:szCs w:val="24"/>
          <w:lang w:eastAsia="fr-FR"/>
        </w:rPr>
        <w:t>mil, maïs, sorgho, ignames, haricots, patates, palmier à huile, orangers, riz africain</w:t>
      </w:r>
      <w:r w:rsidRPr="004D254D">
        <w:rPr>
          <w:rFonts w:ascii="Times New Roman" w:eastAsia="Times New Roman" w:hAnsi="Times New Roman" w:cs="Times New Roman"/>
          <w:sz w:val="24"/>
          <w:szCs w:val="24"/>
          <w:lang w:eastAsia="fr-FR"/>
        </w:rPr>
        <w:t>, etc.</w:t>
      </w:r>
    </w:p>
    <w:p w:rsidR="004D254D" w:rsidRPr="004D254D" w:rsidRDefault="004D254D" w:rsidP="004D254D">
      <w:p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Cette diversité agricole témoigne d’un royaume structuré, productif et tourné vers la stabilité économique.</w:t>
      </w:r>
    </w:p>
    <w:p w:rsidR="004D254D" w:rsidRPr="004D254D" w:rsidRDefault="004D254D" w:rsidP="004D25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D254D">
        <w:rPr>
          <w:rFonts w:ascii="Times New Roman" w:eastAsia="Times New Roman" w:hAnsi="Times New Roman" w:cs="Times New Roman"/>
          <w:b/>
          <w:bCs/>
          <w:sz w:val="27"/>
          <w:szCs w:val="27"/>
          <w:lang w:eastAsia="fr-FR"/>
        </w:rPr>
        <w:t>Tolérance religieuse et vie sociale</w:t>
      </w:r>
    </w:p>
    <w:p w:rsidR="004D254D" w:rsidRPr="004D254D" w:rsidRDefault="004D254D" w:rsidP="004D254D">
      <w:p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 xml:space="preserve">Sous </w:t>
      </w:r>
      <w:proofErr w:type="spellStart"/>
      <w:r w:rsidRPr="004D254D">
        <w:rPr>
          <w:rFonts w:ascii="Times New Roman" w:eastAsia="Times New Roman" w:hAnsi="Times New Roman" w:cs="Times New Roman"/>
          <w:sz w:val="24"/>
          <w:szCs w:val="24"/>
          <w:lang w:eastAsia="fr-FR"/>
        </w:rPr>
        <w:t>Kpengla</w:t>
      </w:r>
      <w:proofErr w:type="spellEnd"/>
      <w:r w:rsidRPr="004D254D">
        <w:rPr>
          <w:rFonts w:ascii="Times New Roman" w:eastAsia="Times New Roman" w:hAnsi="Times New Roman" w:cs="Times New Roman"/>
          <w:sz w:val="24"/>
          <w:szCs w:val="24"/>
          <w:lang w:eastAsia="fr-FR"/>
        </w:rPr>
        <w:t xml:space="preserve">, le royaume d’Abomey est décrit comme un espace de </w:t>
      </w:r>
      <w:r w:rsidRPr="004D254D">
        <w:rPr>
          <w:rFonts w:ascii="Times New Roman" w:eastAsia="Times New Roman" w:hAnsi="Times New Roman" w:cs="Times New Roman"/>
          <w:b/>
          <w:bCs/>
          <w:sz w:val="24"/>
          <w:szCs w:val="24"/>
          <w:lang w:eastAsia="fr-FR"/>
        </w:rPr>
        <w:t>tolérance religieuse</w:t>
      </w:r>
      <w:r w:rsidRPr="004D254D">
        <w:rPr>
          <w:rFonts w:ascii="Times New Roman" w:eastAsia="Times New Roman" w:hAnsi="Times New Roman" w:cs="Times New Roman"/>
          <w:sz w:val="24"/>
          <w:szCs w:val="24"/>
          <w:lang w:eastAsia="fr-FR"/>
        </w:rPr>
        <w:t>.</w:t>
      </w:r>
      <w:r w:rsidRPr="004D254D">
        <w:rPr>
          <w:rFonts w:ascii="Times New Roman" w:eastAsia="Times New Roman" w:hAnsi="Times New Roman" w:cs="Times New Roman"/>
          <w:sz w:val="24"/>
          <w:szCs w:val="24"/>
          <w:lang w:eastAsia="fr-FR"/>
        </w:rPr>
        <w:br/>
        <w:t>On y trouve alors :</w:t>
      </w:r>
    </w:p>
    <w:p w:rsidR="004D254D" w:rsidRPr="004D254D" w:rsidRDefault="004D254D" w:rsidP="004D254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 xml:space="preserve">des </w:t>
      </w:r>
      <w:r w:rsidRPr="004D254D">
        <w:rPr>
          <w:rFonts w:ascii="Times New Roman" w:eastAsia="Times New Roman" w:hAnsi="Times New Roman" w:cs="Times New Roman"/>
          <w:b/>
          <w:bCs/>
          <w:sz w:val="24"/>
          <w:szCs w:val="24"/>
          <w:lang w:eastAsia="fr-FR"/>
        </w:rPr>
        <w:t>chrétiens</w:t>
      </w:r>
      <w:r w:rsidRPr="004D254D">
        <w:rPr>
          <w:rFonts w:ascii="Times New Roman" w:eastAsia="Times New Roman" w:hAnsi="Times New Roman" w:cs="Times New Roman"/>
          <w:sz w:val="24"/>
          <w:szCs w:val="24"/>
          <w:lang w:eastAsia="fr-FR"/>
        </w:rPr>
        <w:t>,</w:t>
      </w:r>
    </w:p>
    <w:p w:rsidR="004D254D" w:rsidRPr="004D254D" w:rsidRDefault="004D254D" w:rsidP="004D254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 xml:space="preserve">des </w:t>
      </w:r>
      <w:r w:rsidRPr="004D254D">
        <w:rPr>
          <w:rFonts w:ascii="Times New Roman" w:eastAsia="Times New Roman" w:hAnsi="Times New Roman" w:cs="Times New Roman"/>
          <w:b/>
          <w:bCs/>
          <w:sz w:val="24"/>
          <w:szCs w:val="24"/>
          <w:lang w:eastAsia="fr-FR"/>
        </w:rPr>
        <w:t>musulmans</w:t>
      </w:r>
      <w:r w:rsidRPr="004D254D">
        <w:rPr>
          <w:rFonts w:ascii="Times New Roman" w:eastAsia="Times New Roman" w:hAnsi="Times New Roman" w:cs="Times New Roman"/>
          <w:sz w:val="24"/>
          <w:szCs w:val="24"/>
          <w:lang w:eastAsia="fr-FR"/>
        </w:rPr>
        <w:t>,</w:t>
      </w:r>
    </w:p>
    <w:p w:rsidR="004D254D" w:rsidRPr="004D254D" w:rsidRDefault="004D254D" w:rsidP="004D254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 xml:space="preserve">et les adeptes des </w:t>
      </w:r>
      <w:r w:rsidRPr="004D254D">
        <w:rPr>
          <w:rFonts w:ascii="Times New Roman" w:eastAsia="Times New Roman" w:hAnsi="Times New Roman" w:cs="Times New Roman"/>
          <w:b/>
          <w:bCs/>
          <w:sz w:val="24"/>
          <w:szCs w:val="24"/>
          <w:lang w:eastAsia="fr-FR"/>
        </w:rPr>
        <w:t>religions traditionnelles fon</w:t>
      </w:r>
      <w:proofErr w:type="gramStart"/>
      <w:r w:rsidRPr="004D254D">
        <w:rPr>
          <w:rFonts w:ascii="Times New Roman" w:eastAsia="Times New Roman" w:hAnsi="Times New Roman" w:cs="Times New Roman"/>
          <w:sz w:val="24"/>
          <w:szCs w:val="24"/>
          <w:lang w:eastAsia="fr-FR"/>
        </w:rPr>
        <w:t>,</w:t>
      </w:r>
      <w:proofErr w:type="gramEnd"/>
      <w:r w:rsidRPr="004D254D">
        <w:rPr>
          <w:rFonts w:ascii="Times New Roman" w:eastAsia="Times New Roman" w:hAnsi="Times New Roman" w:cs="Times New Roman"/>
          <w:sz w:val="24"/>
          <w:szCs w:val="24"/>
          <w:lang w:eastAsia="fr-FR"/>
        </w:rPr>
        <w:br/>
        <w:t>vivant ensemble « en harmonie ».</w:t>
      </w:r>
      <w:r w:rsidRPr="004D254D">
        <w:rPr>
          <w:rFonts w:ascii="Times New Roman" w:eastAsia="Times New Roman" w:hAnsi="Times New Roman" w:cs="Times New Roman"/>
          <w:sz w:val="24"/>
          <w:szCs w:val="24"/>
          <w:lang w:eastAsia="fr-FR"/>
        </w:rPr>
        <w:br/>
        <w:t>Ce syncrétisme illustre la capacité d’intégration culturelle du Dahomey au XVIIIᵉ siècle.</w:t>
      </w:r>
    </w:p>
    <w:p w:rsidR="004D254D" w:rsidRPr="004D254D" w:rsidRDefault="004D254D" w:rsidP="004D254D">
      <w:pPr>
        <w:spacing w:after="0" w:line="240" w:lineRule="auto"/>
        <w:rPr>
          <w:rFonts w:ascii="Times New Roman" w:eastAsia="Times New Roman" w:hAnsi="Times New Roman" w:cs="Times New Roman"/>
          <w:sz w:val="24"/>
          <w:szCs w:val="24"/>
          <w:lang w:eastAsia="fr-FR"/>
        </w:rPr>
      </w:pPr>
    </w:p>
    <w:p w:rsidR="004D254D" w:rsidRPr="004D254D" w:rsidRDefault="004D254D" w:rsidP="004D25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D254D">
        <w:rPr>
          <w:rFonts w:ascii="Times New Roman" w:eastAsia="Times New Roman" w:hAnsi="Times New Roman" w:cs="Times New Roman"/>
          <w:b/>
          <w:bCs/>
          <w:sz w:val="36"/>
          <w:szCs w:val="36"/>
          <w:lang w:eastAsia="fr-FR"/>
        </w:rPr>
        <w:t>3. Symboles, mythes et héritage</w:t>
      </w:r>
    </w:p>
    <w:p w:rsidR="004D254D" w:rsidRPr="004D254D" w:rsidRDefault="004D254D" w:rsidP="004D25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D254D">
        <w:rPr>
          <w:rFonts w:ascii="Times New Roman" w:eastAsia="Times New Roman" w:hAnsi="Times New Roman" w:cs="Times New Roman"/>
          <w:b/>
          <w:bCs/>
          <w:sz w:val="27"/>
          <w:szCs w:val="27"/>
          <w:lang w:eastAsia="fr-FR"/>
        </w:rPr>
        <w:t>Symboles</w:t>
      </w:r>
    </w:p>
    <w:p w:rsidR="004D254D" w:rsidRPr="004D254D" w:rsidRDefault="004D254D" w:rsidP="004D254D">
      <w:p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 xml:space="preserve">• </w:t>
      </w:r>
      <w:r w:rsidRPr="004D254D">
        <w:rPr>
          <w:rFonts w:ascii="Times New Roman" w:eastAsia="Times New Roman" w:hAnsi="Times New Roman" w:cs="Times New Roman"/>
          <w:b/>
          <w:bCs/>
          <w:sz w:val="24"/>
          <w:szCs w:val="24"/>
          <w:lang w:eastAsia="fr-FR"/>
        </w:rPr>
        <w:t>Oiseau et fusil</w:t>
      </w:r>
      <w:r w:rsidRPr="004D254D">
        <w:rPr>
          <w:rFonts w:ascii="Times New Roman" w:eastAsia="Times New Roman" w:hAnsi="Times New Roman" w:cs="Times New Roman"/>
          <w:sz w:val="24"/>
          <w:szCs w:val="24"/>
          <w:lang w:eastAsia="fr-FR"/>
        </w:rPr>
        <w:br/>
      </w:r>
      <w:r w:rsidRPr="004D254D">
        <w:rPr>
          <w:rFonts w:ascii="Times New Roman" w:eastAsia="Times New Roman" w:hAnsi="Times New Roman" w:cs="Times New Roman"/>
          <w:i/>
          <w:iCs/>
          <w:sz w:val="24"/>
          <w:szCs w:val="24"/>
          <w:lang w:eastAsia="fr-FR"/>
        </w:rPr>
        <w:t>« L’oiseau agité attaque les autres oiseaux. »</w:t>
      </w:r>
      <w:r w:rsidRPr="004D254D">
        <w:rPr>
          <w:rFonts w:ascii="Times New Roman" w:eastAsia="Times New Roman" w:hAnsi="Times New Roman" w:cs="Times New Roman"/>
          <w:sz w:val="24"/>
          <w:szCs w:val="24"/>
          <w:lang w:eastAsia="fr-FR"/>
        </w:rPr>
        <w:br/>
        <w:t xml:space="preserve">Ce symbole évoque l’agitation combative et l’affirmation de puissance du règne de </w:t>
      </w:r>
      <w:proofErr w:type="spellStart"/>
      <w:r w:rsidRPr="004D254D">
        <w:rPr>
          <w:rFonts w:ascii="Times New Roman" w:eastAsia="Times New Roman" w:hAnsi="Times New Roman" w:cs="Times New Roman"/>
          <w:sz w:val="24"/>
          <w:szCs w:val="24"/>
          <w:lang w:eastAsia="fr-FR"/>
        </w:rPr>
        <w:t>Kpengla</w:t>
      </w:r>
      <w:proofErr w:type="spellEnd"/>
      <w:r w:rsidRPr="004D254D">
        <w:rPr>
          <w:rFonts w:ascii="Times New Roman" w:eastAsia="Times New Roman" w:hAnsi="Times New Roman" w:cs="Times New Roman"/>
          <w:sz w:val="24"/>
          <w:szCs w:val="24"/>
          <w:lang w:eastAsia="fr-FR"/>
        </w:rPr>
        <w:t>.</w:t>
      </w:r>
    </w:p>
    <w:p w:rsidR="004D254D" w:rsidRPr="004D254D" w:rsidRDefault="004D254D" w:rsidP="004D25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D254D">
        <w:rPr>
          <w:rFonts w:ascii="Times New Roman" w:eastAsia="Times New Roman" w:hAnsi="Times New Roman" w:cs="Times New Roman"/>
          <w:b/>
          <w:bCs/>
          <w:sz w:val="27"/>
          <w:szCs w:val="27"/>
          <w:lang w:eastAsia="fr-FR"/>
        </w:rPr>
        <w:t>Mythes, représentations et culture populaire</w:t>
      </w:r>
    </w:p>
    <w:p w:rsidR="004D254D" w:rsidRPr="004D254D" w:rsidRDefault="004D254D" w:rsidP="004D254D">
      <w:p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 xml:space="preserve">• Sa figure apparaît dans la bande dessinée historique </w:t>
      </w:r>
      <w:r w:rsidRPr="004D254D">
        <w:rPr>
          <w:rFonts w:ascii="Times New Roman" w:eastAsia="Times New Roman" w:hAnsi="Times New Roman" w:cs="Times New Roman"/>
          <w:b/>
          <w:bCs/>
          <w:sz w:val="24"/>
          <w:szCs w:val="24"/>
          <w:lang w:eastAsia="fr-FR"/>
        </w:rPr>
        <w:t>Les Passagers du vent</w:t>
      </w:r>
      <w:r w:rsidRPr="004D254D">
        <w:rPr>
          <w:rFonts w:ascii="Times New Roman" w:eastAsia="Times New Roman" w:hAnsi="Times New Roman" w:cs="Times New Roman"/>
          <w:sz w:val="24"/>
          <w:szCs w:val="24"/>
          <w:lang w:eastAsia="fr-FR"/>
        </w:rPr>
        <w:t>, preuve de son importance dans la mémoire culturelle.</w:t>
      </w:r>
      <w:r w:rsidRPr="004D254D">
        <w:rPr>
          <w:rFonts w:ascii="Times New Roman" w:eastAsia="Times New Roman" w:hAnsi="Times New Roman" w:cs="Times New Roman"/>
          <w:sz w:val="24"/>
          <w:szCs w:val="24"/>
          <w:lang w:eastAsia="fr-FR"/>
        </w:rPr>
        <w:br/>
        <w:t xml:space="preserve">• Son règne est largement étudié dans l’historiographie contemporaine, notamment dans l’ouvrage d’Arthur </w:t>
      </w:r>
      <w:proofErr w:type="spellStart"/>
      <w:r w:rsidRPr="004D254D">
        <w:rPr>
          <w:rFonts w:ascii="Times New Roman" w:eastAsia="Times New Roman" w:hAnsi="Times New Roman" w:cs="Times New Roman"/>
          <w:sz w:val="24"/>
          <w:szCs w:val="24"/>
          <w:lang w:eastAsia="fr-FR"/>
        </w:rPr>
        <w:t>Vido</w:t>
      </w:r>
      <w:proofErr w:type="spellEnd"/>
      <w:r w:rsidRPr="004D254D">
        <w:rPr>
          <w:rFonts w:ascii="Times New Roman" w:eastAsia="Times New Roman" w:hAnsi="Times New Roman" w:cs="Times New Roman"/>
          <w:sz w:val="24"/>
          <w:szCs w:val="24"/>
          <w:lang w:eastAsia="fr-FR"/>
        </w:rPr>
        <w:t xml:space="preserve"> (2019).</w:t>
      </w:r>
    </w:p>
    <w:p w:rsidR="004D254D" w:rsidRPr="004D254D" w:rsidRDefault="004D254D" w:rsidP="004D25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D254D">
        <w:rPr>
          <w:rFonts w:ascii="Times New Roman" w:eastAsia="Times New Roman" w:hAnsi="Times New Roman" w:cs="Times New Roman"/>
          <w:b/>
          <w:bCs/>
          <w:sz w:val="27"/>
          <w:szCs w:val="27"/>
          <w:lang w:eastAsia="fr-FR"/>
        </w:rPr>
        <w:t>Héritage</w:t>
      </w:r>
    </w:p>
    <w:p w:rsidR="004D254D" w:rsidRPr="004D254D" w:rsidRDefault="004D254D" w:rsidP="004D254D">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D254D">
        <w:rPr>
          <w:rFonts w:ascii="Times New Roman" w:eastAsia="Times New Roman" w:hAnsi="Times New Roman" w:cs="Times New Roman"/>
          <w:sz w:val="24"/>
          <w:szCs w:val="24"/>
          <w:lang w:eastAsia="fr-FR"/>
        </w:rPr>
        <w:t>Kpengla</w:t>
      </w:r>
      <w:proofErr w:type="spellEnd"/>
      <w:r w:rsidRPr="004D254D">
        <w:rPr>
          <w:rFonts w:ascii="Times New Roman" w:eastAsia="Times New Roman" w:hAnsi="Times New Roman" w:cs="Times New Roman"/>
          <w:sz w:val="24"/>
          <w:szCs w:val="24"/>
          <w:lang w:eastAsia="fr-FR"/>
        </w:rPr>
        <w:t xml:space="preserve"> laisse un héritage profondément structurant :</w:t>
      </w:r>
    </w:p>
    <w:p w:rsidR="004D254D" w:rsidRPr="004D254D" w:rsidRDefault="004D254D" w:rsidP="004D254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 xml:space="preserve">il instaure un </w:t>
      </w:r>
      <w:r w:rsidRPr="004D254D">
        <w:rPr>
          <w:rFonts w:ascii="Times New Roman" w:eastAsia="Times New Roman" w:hAnsi="Times New Roman" w:cs="Times New Roman"/>
          <w:b/>
          <w:bCs/>
          <w:sz w:val="24"/>
          <w:szCs w:val="24"/>
          <w:lang w:eastAsia="fr-FR"/>
        </w:rPr>
        <w:t>monopole royal</w:t>
      </w:r>
      <w:r w:rsidRPr="004D254D">
        <w:rPr>
          <w:rFonts w:ascii="Times New Roman" w:eastAsia="Times New Roman" w:hAnsi="Times New Roman" w:cs="Times New Roman"/>
          <w:sz w:val="24"/>
          <w:szCs w:val="24"/>
          <w:lang w:eastAsia="fr-FR"/>
        </w:rPr>
        <w:t xml:space="preserve"> déterminant sur la traite négrière,</w:t>
      </w:r>
    </w:p>
    <w:p w:rsidR="004D254D" w:rsidRPr="004D254D" w:rsidRDefault="004D254D" w:rsidP="004D254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lastRenderedPageBreak/>
        <w:t>renforce le contrôle du Dahomey sur Ouidah,</w:t>
      </w:r>
    </w:p>
    <w:p w:rsidR="004D254D" w:rsidRPr="004D254D" w:rsidRDefault="004D254D" w:rsidP="004D254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 xml:space="preserve">développe une </w:t>
      </w:r>
      <w:r w:rsidRPr="004D254D">
        <w:rPr>
          <w:rFonts w:ascii="Times New Roman" w:eastAsia="Times New Roman" w:hAnsi="Times New Roman" w:cs="Times New Roman"/>
          <w:b/>
          <w:bCs/>
          <w:sz w:val="24"/>
          <w:szCs w:val="24"/>
          <w:lang w:eastAsia="fr-FR"/>
        </w:rPr>
        <w:t>économie agricole robuste</w:t>
      </w:r>
      <w:r w:rsidRPr="004D254D">
        <w:rPr>
          <w:rFonts w:ascii="Times New Roman" w:eastAsia="Times New Roman" w:hAnsi="Times New Roman" w:cs="Times New Roman"/>
          <w:sz w:val="24"/>
          <w:szCs w:val="24"/>
          <w:lang w:eastAsia="fr-FR"/>
        </w:rPr>
        <w:t>,</w:t>
      </w:r>
    </w:p>
    <w:p w:rsidR="004D254D" w:rsidRPr="004D254D" w:rsidRDefault="004D254D" w:rsidP="004D254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 xml:space="preserve">et maintient un climat de </w:t>
      </w:r>
      <w:r w:rsidRPr="004D254D">
        <w:rPr>
          <w:rFonts w:ascii="Times New Roman" w:eastAsia="Times New Roman" w:hAnsi="Times New Roman" w:cs="Times New Roman"/>
          <w:b/>
          <w:bCs/>
          <w:sz w:val="24"/>
          <w:szCs w:val="24"/>
          <w:lang w:eastAsia="fr-FR"/>
        </w:rPr>
        <w:t>cohabitation religieuse pacifique</w:t>
      </w:r>
      <w:r w:rsidRPr="004D254D">
        <w:rPr>
          <w:rFonts w:ascii="Times New Roman" w:eastAsia="Times New Roman" w:hAnsi="Times New Roman" w:cs="Times New Roman"/>
          <w:sz w:val="24"/>
          <w:szCs w:val="24"/>
          <w:lang w:eastAsia="fr-FR"/>
        </w:rPr>
        <w:t>.</w:t>
      </w:r>
    </w:p>
    <w:p w:rsidR="004D254D" w:rsidRPr="004D254D" w:rsidRDefault="004D254D" w:rsidP="004D254D">
      <w:p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 xml:space="preserve">Il prépare ainsi le terrain pour son fils </w:t>
      </w:r>
      <w:proofErr w:type="spellStart"/>
      <w:r w:rsidRPr="004D254D">
        <w:rPr>
          <w:rFonts w:ascii="Times New Roman" w:eastAsia="Times New Roman" w:hAnsi="Times New Roman" w:cs="Times New Roman"/>
          <w:b/>
          <w:bCs/>
          <w:sz w:val="24"/>
          <w:szCs w:val="24"/>
          <w:lang w:eastAsia="fr-FR"/>
        </w:rPr>
        <w:t>Agonglo</w:t>
      </w:r>
      <w:proofErr w:type="spellEnd"/>
      <w:r w:rsidRPr="004D254D">
        <w:rPr>
          <w:rFonts w:ascii="Times New Roman" w:eastAsia="Times New Roman" w:hAnsi="Times New Roman" w:cs="Times New Roman"/>
          <w:sz w:val="24"/>
          <w:szCs w:val="24"/>
          <w:lang w:eastAsia="fr-FR"/>
        </w:rPr>
        <w:t>, qui lui succède en 1789.</w:t>
      </w:r>
    </w:p>
    <w:p w:rsidR="004D254D" w:rsidRPr="004D254D" w:rsidRDefault="004D254D" w:rsidP="004D254D">
      <w:pPr>
        <w:spacing w:after="0" w:line="240" w:lineRule="auto"/>
        <w:rPr>
          <w:rFonts w:ascii="Times New Roman" w:eastAsia="Times New Roman" w:hAnsi="Times New Roman" w:cs="Times New Roman"/>
          <w:sz w:val="24"/>
          <w:szCs w:val="24"/>
          <w:lang w:eastAsia="fr-FR"/>
        </w:rPr>
      </w:pPr>
    </w:p>
    <w:p w:rsidR="004D254D" w:rsidRPr="004D254D" w:rsidRDefault="004D254D" w:rsidP="004D25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D254D">
        <w:rPr>
          <w:rFonts w:ascii="Times New Roman" w:eastAsia="Times New Roman" w:hAnsi="Times New Roman" w:cs="Times New Roman"/>
          <w:b/>
          <w:bCs/>
          <w:sz w:val="36"/>
          <w:szCs w:val="36"/>
          <w:lang w:eastAsia="fr-FR"/>
        </w:rPr>
        <w:t>4. Sources et références</w:t>
      </w:r>
    </w:p>
    <w:p w:rsidR="004D254D" w:rsidRPr="004D254D" w:rsidRDefault="004D254D" w:rsidP="004D254D">
      <w:pPr>
        <w:spacing w:before="100" w:beforeAutospacing="1" w:after="100" w:afterAutospacing="1" w:line="240" w:lineRule="auto"/>
        <w:rPr>
          <w:rFonts w:ascii="Times New Roman" w:eastAsia="Times New Roman" w:hAnsi="Times New Roman" w:cs="Times New Roman"/>
          <w:sz w:val="24"/>
          <w:szCs w:val="24"/>
          <w:lang w:eastAsia="fr-FR"/>
        </w:rPr>
      </w:pPr>
      <w:r w:rsidRPr="004D254D">
        <w:rPr>
          <w:rFonts w:ascii="Times New Roman" w:eastAsia="Times New Roman" w:hAnsi="Times New Roman" w:cs="Times New Roman"/>
          <w:sz w:val="24"/>
          <w:szCs w:val="24"/>
          <w:lang w:eastAsia="fr-FR"/>
        </w:rPr>
        <w:t xml:space="preserve">• Wikipédia (FR) — </w:t>
      </w:r>
      <w:proofErr w:type="spellStart"/>
      <w:r w:rsidRPr="004D254D">
        <w:rPr>
          <w:rFonts w:ascii="Times New Roman" w:eastAsia="Times New Roman" w:hAnsi="Times New Roman" w:cs="Times New Roman"/>
          <w:sz w:val="24"/>
          <w:szCs w:val="24"/>
          <w:lang w:eastAsia="fr-FR"/>
        </w:rPr>
        <w:t>Kpengla</w:t>
      </w:r>
      <w:proofErr w:type="spellEnd"/>
      <w:r w:rsidRPr="004D254D">
        <w:rPr>
          <w:rFonts w:ascii="Times New Roman" w:eastAsia="Times New Roman" w:hAnsi="Times New Roman" w:cs="Times New Roman"/>
          <w:sz w:val="24"/>
          <w:szCs w:val="24"/>
          <w:lang w:eastAsia="fr-FR"/>
        </w:rPr>
        <w:t xml:space="preserve">., </w:t>
      </w:r>
      <w:hyperlink r:id="rId5" w:tgtFrame="_new" w:history="1">
        <w:r w:rsidRPr="004D254D">
          <w:rPr>
            <w:rFonts w:ascii="Times New Roman" w:eastAsia="Times New Roman" w:hAnsi="Times New Roman" w:cs="Times New Roman"/>
            <w:color w:val="0000FF"/>
            <w:sz w:val="24"/>
            <w:szCs w:val="24"/>
            <w:u w:val="single"/>
            <w:lang w:eastAsia="fr-FR"/>
          </w:rPr>
          <w:t>https://fr.wikipedia</w:t>
        </w:r>
        <w:bookmarkStart w:id="0" w:name="_GoBack"/>
        <w:bookmarkEnd w:id="0"/>
        <w:r w:rsidRPr="004D254D">
          <w:rPr>
            <w:rFonts w:ascii="Times New Roman" w:eastAsia="Times New Roman" w:hAnsi="Times New Roman" w:cs="Times New Roman"/>
            <w:color w:val="0000FF"/>
            <w:sz w:val="24"/>
            <w:szCs w:val="24"/>
            <w:u w:val="single"/>
            <w:lang w:eastAsia="fr-FR"/>
          </w:rPr>
          <w:t>.</w:t>
        </w:r>
        <w:r w:rsidRPr="004D254D">
          <w:rPr>
            <w:rFonts w:ascii="Times New Roman" w:eastAsia="Times New Roman" w:hAnsi="Times New Roman" w:cs="Times New Roman"/>
            <w:color w:val="0000FF"/>
            <w:sz w:val="24"/>
            <w:szCs w:val="24"/>
            <w:u w:val="single"/>
            <w:lang w:eastAsia="fr-FR"/>
          </w:rPr>
          <w:t>org/wiki/Kpengla</w:t>
        </w:r>
      </w:hyperlink>
      <w:r w:rsidRPr="004D254D">
        <w:rPr>
          <w:rFonts w:ascii="Times New Roman" w:eastAsia="Times New Roman" w:hAnsi="Times New Roman" w:cs="Times New Roman"/>
          <w:sz w:val="24"/>
          <w:szCs w:val="24"/>
          <w:lang w:eastAsia="fr-FR"/>
        </w:rPr>
        <w:br/>
        <w:t xml:space="preserve">• Wikipédia (FR) — Rois d’Abomey., </w:t>
      </w:r>
      <w:hyperlink r:id="rId6" w:tgtFrame="_new" w:history="1">
        <w:r w:rsidRPr="004D254D">
          <w:rPr>
            <w:rFonts w:ascii="Times New Roman" w:eastAsia="Times New Roman" w:hAnsi="Times New Roman" w:cs="Times New Roman"/>
            <w:color w:val="0000FF"/>
            <w:sz w:val="24"/>
            <w:szCs w:val="24"/>
            <w:u w:val="single"/>
            <w:lang w:eastAsia="fr-FR"/>
          </w:rPr>
          <w:t>https://fr.wikipedia.org/wiki/Roi_d%27Abomey</w:t>
        </w:r>
      </w:hyperlink>
    </w:p>
    <w:p w:rsidR="00DE7438" w:rsidRDefault="00DE7438"/>
    <w:sectPr w:rsidR="00DE74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C71B9A"/>
    <w:multiLevelType w:val="multilevel"/>
    <w:tmpl w:val="4376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A97279"/>
    <w:multiLevelType w:val="multilevel"/>
    <w:tmpl w:val="D8E8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066C8E"/>
    <w:multiLevelType w:val="multilevel"/>
    <w:tmpl w:val="C5DE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8D17CD"/>
    <w:multiLevelType w:val="multilevel"/>
    <w:tmpl w:val="AD74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54D"/>
    <w:rsid w:val="004D254D"/>
    <w:rsid w:val="00DE74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39303F-0396-4292-9E68-2659C08E4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4D25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D254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4D254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254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D254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4D254D"/>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4D254D"/>
    <w:rPr>
      <w:b/>
      <w:bCs/>
    </w:rPr>
  </w:style>
  <w:style w:type="paragraph" w:styleId="NormalWeb">
    <w:name w:val="Normal (Web)"/>
    <w:basedOn w:val="Normal"/>
    <w:uiPriority w:val="99"/>
    <w:semiHidden/>
    <w:unhideWhenUsed/>
    <w:rsid w:val="004D254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4D254D"/>
    <w:rPr>
      <w:i/>
      <w:iCs/>
    </w:rPr>
  </w:style>
  <w:style w:type="character" w:styleId="Lienhypertexte">
    <w:name w:val="Hyperlink"/>
    <w:basedOn w:val="Policepardfaut"/>
    <w:uiPriority w:val="99"/>
    <w:semiHidden/>
    <w:unhideWhenUsed/>
    <w:rsid w:val="004D25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8811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wikipedia.org/wiki/Roi_d%27Abomey" TargetMode="External"/><Relationship Id="rId5" Type="http://schemas.openxmlformats.org/officeDocument/2006/relationships/hyperlink" Target="https://fr.wikipedia.org/wiki/Kpengla"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627</Words>
  <Characters>3450</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2025-12-02T09:17:00Z</dcterms:created>
  <dcterms:modified xsi:type="dcterms:W3CDTF">2025-12-02T09:24:00Z</dcterms:modified>
</cp:coreProperties>
</file>