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55E8" w:rsidRPr="004E55E8" w:rsidRDefault="004E55E8" w:rsidP="004E55E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4E55E8">
        <w:rPr>
          <w:rFonts w:ascii="Times New Roman" w:eastAsia="Times New Roman" w:hAnsi="Times New Roman" w:cs="Times New Roman"/>
          <w:b/>
          <w:bCs/>
          <w:kern w:val="36"/>
          <w:sz w:val="48"/>
          <w:szCs w:val="48"/>
          <w:lang w:eastAsia="fr-FR"/>
        </w:rPr>
        <w:t>Porte du Non-Retour</w:t>
      </w:r>
    </w:p>
    <w:p w:rsidR="004E55E8" w:rsidRPr="004E55E8" w:rsidRDefault="004E55E8" w:rsidP="004E55E8">
      <w:pPr>
        <w:spacing w:before="100" w:beforeAutospacing="1" w:after="100" w:afterAutospacing="1" w:line="240" w:lineRule="auto"/>
        <w:rPr>
          <w:rFonts w:ascii="Times New Roman" w:eastAsia="Times New Roman" w:hAnsi="Times New Roman" w:cs="Times New Roman"/>
          <w:sz w:val="24"/>
          <w:szCs w:val="24"/>
          <w:lang w:eastAsia="fr-FR"/>
        </w:rPr>
      </w:pPr>
      <w:r w:rsidRPr="004E55E8">
        <w:rPr>
          <w:rFonts w:ascii="Times New Roman" w:eastAsia="Times New Roman" w:hAnsi="Times New Roman" w:cs="Times New Roman"/>
          <w:sz w:val="24"/>
          <w:szCs w:val="24"/>
          <w:lang w:eastAsia="fr-FR"/>
        </w:rPr>
        <w:t>Mémorial de la traite négrière – Ouidah, Côte du Bénin</w:t>
      </w:r>
    </w:p>
    <w:p w:rsidR="004E55E8" w:rsidRPr="004E55E8" w:rsidRDefault="004E55E8" w:rsidP="004E55E8">
      <w:pPr>
        <w:spacing w:after="0" w:line="240" w:lineRule="auto"/>
        <w:rPr>
          <w:rFonts w:ascii="Times New Roman" w:eastAsia="Times New Roman" w:hAnsi="Times New Roman" w:cs="Times New Roman"/>
          <w:sz w:val="24"/>
          <w:szCs w:val="24"/>
          <w:lang w:eastAsia="fr-FR"/>
        </w:rPr>
      </w:pPr>
    </w:p>
    <w:p w:rsidR="004E55E8" w:rsidRPr="004E55E8" w:rsidRDefault="004E55E8" w:rsidP="004E55E8">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E55E8">
        <w:rPr>
          <w:rFonts w:ascii="Times New Roman" w:eastAsia="Times New Roman" w:hAnsi="Times New Roman" w:cs="Times New Roman"/>
          <w:b/>
          <w:bCs/>
          <w:sz w:val="36"/>
          <w:szCs w:val="36"/>
          <w:lang w:eastAsia="fr-FR"/>
        </w:rPr>
        <w:t>1. Résumé</w:t>
      </w:r>
    </w:p>
    <w:p w:rsidR="004E55E8" w:rsidRPr="004E55E8" w:rsidRDefault="004E55E8" w:rsidP="004E55E8">
      <w:pPr>
        <w:spacing w:before="100" w:beforeAutospacing="1" w:after="100" w:afterAutospacing="1" w:line="240" w:lineRule="auto"/>
        <w:rPr>
          <w:rFonts w:ascii="Times New Roman" w:eastAsia="Times New Roman" w:hAnsi="Times New Roman" w:cs="Times New Roman"/>
          <w:sz w:val="24"/>
          <w:szCs w:val="24"/>
          <w:lang w:eastAsia="fr-FR"/>
        </w:rPr>
      </w:pPr>
      <w:r w:rsidRPr="004E55E8">
        <w:rPr>
          <w:rFonts w:ascii="Times New Roman" w:eastAsia="Times New Roman" w:hAnsi="Times New Roman" w:cs="Times New Roman"/>
          <w:sz w:val="24"/>
          <w:szCs w:val="24"/>
          <w:lang w:eastAsia="fr-FR"/>
        </w:rPr>
        <w:t xml:space="preserve">La </w:t>
      </w:r>
      <w:r w:rsidRPr="004E55E8">
        <w:rPr>
          <w:rFonts w:ascii="Times New Roman" w:eastAsia="Times New Roman" w:hAnsi="Times New Roman" w:cs="Times New Roman"/>
          <w:b/>
          <w:bCs/>
          <w:sz w:val="24"/>
          <w:szCs w:val="24"/>
          <w:lang w:eastAsia="fr-FR"/>
        </w:rPr>
        <w:t>Porte du Non-Retour</w:t>
      </w:r>
      <w:r w:rsidRPr="004E55E8">
        <w:rPr>
          <w:rFonts w:ascii="Times New Roman" w:eastAsia="Times New Roman" w:hAnsi="Times New Roman" w:cs="Times New Roman"/>
          <w:sz w:val="24"/>
          <w:szCs w:val="24"/>
          <w:lang w:eastAsia="fr-FR"/>
        </w:rPr>
        <w:t xml:space="preserve">, inaugurée en 1995 à Ouidah, est l’un des sites les plus emblématiques de la traite négrière transatlantique. Elle marque la </w:t>
      </w:r>
      <w:r w:rsidRPr="004E55E8">
        <w:rPr>
          <w:rFonts w:ascii="Times New Roman" w:eastAsia="Times New Roman" w:hAnsi="Times New Roman" w:cs="Times New Roman"/>
          <w:b/>
          <w:bCs/>
          <w:sz w:val="24"/>
          <w:szCs w:val="24"/>
          <w:lang w:eastAsia="fr-FR"/>
        </w:rPr>
        <w:t>dernière étape de la Route des Esclaves</w:t>
      </w:r>
      <w:r w:rsidRPr="004E55E8">
        <w:rPr>
          <w:rFonts w:ascii="Times New Roman" w:eastAsia="Times New Roman" w:hAnsi="Times New Roman" w:cs="Times New Roman"/>
          <w:sz w:val="24"/>
          <w:szCs w:val="24"/>
          <w:lang w:eastAsia="fr-FR"/>
        </w:rPr>
        <w:t>, là où des centaines de milliers d’Africains, arrachés à leur terre natale, embarquaient pour des destinations inconnues, souvent vers le Brésil, Haïti ou les Caraïbes.</w:t>
      </w:r>
    </w:p>
    <w:p w:rsidR="004E55E8" w:rsidRPr="004E55E8" w:rsidRDefault="004E55E8" w:rsidP="004E55E8">
      <w:pPr>
        <w:spacing w:before="100" w:beforeAutospacing="1" w:after="100" w:afterAutospacing="1" w:line="240" w:lineRule="auto"/>
        <w:rPr>
          <w:rFonts w:ascii="Times New Roman" w:eastAsia="Times New Roman" w:hAnsi="Times New Roman" w:cs="Times New Roman"/>
          <w:sz w:val="24"/>
          <w:szCs w:val="24"/>
          <w:lang w:eastAsia="fr-FR"/>
        </w:rPr>
      </w:pPr>
      <w:r w:rsidRPr="004E55E8">
        <w:rPr>
          <w:rFonts w:ascii="Times New Roman" w:eastAsia="Times New Roman" w:hAnsi="Times New Roman" w:cs="Times New Roman"/>
          <w:sz w:val="24"/>
          <w:szCs w:val="24"/>
          <w:lang w:eastAsia="fr-FR"/>
        </w:rPr>
        <w:t xml:space="preserve">Érigée en mémoire des victimes, la Porte symbolise l’adieu définitif à l’Afrique et la rupture irréversible avec leur identité et leur foyer. Elle se situe sur la plage au sud de la ville, terminus de la Route des Esclaves qui partait du marché aux enchères de la Place </w:t>
      </w:r>
      <w:proofErr w:type="spellStart"/>
      <w:r w:rsidRPr="004E55E8">
        <w:rPr>
          <w:rFonts w:ascii="Times New Roman" w:eastAsia="Times New Roman" w:hAnsi="Times New Roman" w:cs="Times New Roman"/>
          <w:sz w:val="24"/>
          <w:szCs w:val="24"/>
          <w:lang w:eastAsia="fr-FR"/>
        </w:rPr>
        <w:t>Chacha</w:t>
      </w:r>
      <w:proofErr w:type="spellEnd"/>
      <w:r w:rsidRPr="004E55E8">
        <w:rPr>
          <w:rFonts w:ascii="Times New Roman" w:eastAsia="Times New Roman" w:hAnsi="Times New Roman" w:cs="Times New Roman"/>
          <w:sz w:val="24"/>
          <w:szCs w:val="24"/>
          <w:lang w:eastAsia="fr-FR"/>
        </w:rPr>
        <w:t>.</w:t>
      </w:r>
    </w:p>
    <w:p w:rsidR="004E55E8" w:rsidRPr="004E55E8" w:rsidRDefault="004E55E8" w:rsidP="004E55E8">
      <w:pPr>
        <w:spacing w:after="0" w:line="240" w:lineRule="auto"/>
        <w:rPr>
          <w:rFonts w:ascii="Times New Roman" w:eastAsia="Times New Roman" w:hAnsi="Times New Roman" w:cs="Times New Roman"/>
          <w:sz w:val="24"/>
          <w:szCs w:val="24"/>
          <w:lang w:eastAsia="fr-FR"/>
        </w:rPr>
      </w:pPr>
    </w:p>
    <w:p w:rsidR="004E55E8" w:rsidRPr="004E55E8" w:rsidRDefault="004E55E8" w:rsidP="004E55E8">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E55E8">
        <w:rPr>
          <w:rFonts w:ascii="Times New Roman" w:eastAsia="Times New Roman" w:hAnsi="Times New Roman" w:cs="Times New Roman"/>
          <w:b/>
          <w:bCs/>
          <w:sz w:val="36"/>
          <w:szCs w:val="36"/>
          <w:lang w:eastAsia="fr-FR"/>
        </w:rPr>
        <w:t>2. Historique et rôle du site</w:t>
      </w:r>
    </w:p>
    <w:p w:rsidR="004E55E8" w:rsidRPr="004E55E8" w:rsidRDefault="004E55E8" w:rsidP="004E55E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E55E8">
        <w:rPr>
          <w:rFonts w:ascii="Times New Roman" w:eastAsia="Times New Roman" w:hAnsi="Times New Roman" w:cs="Times New Roman"/>
          <w:b/>
          <w:bCs/>
          <w:sz w:val="27"/>
          <w:szCs w:val="27"/>
          <w:lang w:eastAsia="fr-FR"/>
        </w:rPr>
        <w:t>Origine et création</w:t>
      </w:r>
    </w:p>
    <w:p w:rsidR="004E55E8" w:rsidRPr="004E55E8" w:rsidRDefault="004E55E8" w:rsidP="004E55E8">
      <w:pPr>
        <w:spacing w:before="100" w:beforeAutospacing="1" w:after="100" w:afterAutospacing="1" w:line="240" w:lineRule="auto"/>
        <w:rPr>
          <w:rFonts w:ascii="Times New Roman" w:eastAsia="Times New Roman" w:hAnsi="Times New Roman" w:cs="Times New Roman"/>
          <w:sz w:val="24"/>
          <w:szCs w:val="24"/>
          <w:lang w:eastAsia="fr-FR"/>
        </w:rPr>
      </w:pPr>
      <w:r w:rsidRPr="004E55E8">
        <w:rPr>
          <w:rFonts w:ascii="Times New Roman" w:eastAsia="Times New Roman" w:hAnsi="Times New Roman" w:cs="Times New Roman"/>
          <w:sz w:val="24"/>
          <w:szCs w:val="24"/>
          <w:lang w:eastAsia="fr-FR"/>
        </w:rPr>
        <w:t xml:space="preserve">Entre le XVIIᵉ et le XIXᵉ siècle, Ouidah fut l’un des ports majeurs de déportation d’esclaves en Afrique de l’Ouest, avec </w:t>
      </w:r>
      <w:r w:rsidRPr="004E55E8">
        <w:rPr>
          <w:rFonts w:ascii="Times New Roman" w:eastAsia="Times New Roman" w:hAnsi="Times New Roman" w:cs="Times New Roman"/>
          <w:b/>
          <w:bCs/>
          <w:sz w:val="24"/>
          <w:szCs w:val="24"/>
          <w:lang w:eastAsia="fr-FR"/>
        </w:rPr>
        <w:t>plus d’un million de personnes</w:t>
      </w:r>
      <w:r w:rsidRPr="004E55E8">
        <w:rPr>
          <w:rFonts w:ascii="Times New Roman" w:eastAsia="Times New Roman" w:hAnsi="Times New Roman" w:cs="Times New Roman"/>
          <w:sz w:val="24"/>
          <w:szCs w:val="24"/>
          <w:lang w:eastAsia="fr-FR"/>
        </w:rPr>
        <w:t xml:space="preserve"> embarquées de force. Les captifs étaient enchaînés et escortés depuis le marché aux esclaves jusqu’à la côte, où de petites pirogues les conduisaient vers les navires négriers. La mer peu profonde obligeait ce transfert et offrait parfois aux captifs l’ultime possibilité tragique de se jeter à l’eau plutôt que d’affronter leur destin.</w:t>
      </w:r>
    </w:p>
    <w:p w:rsidR="004E55E8" w:rsidRPr="004E55E8" w:rsidRDefault="004E55E8" w:rsidP="004E55E8">
      <w:pPr>
        <w:spacing w:before="100" w:beforeAutospacing="1" w:after="100" w:afterAutospacing="1" w:line="240" w:lineRule="auto"/>
        <w:rPr>
          <w:rFonts w:ascii="Times New Roman" w:eastAsia="Times New Roman" w:hAnsi="Times New Roman" w:cs="Times New Roman"/>
          <w:sz w:val="24"/>
          <w:szCs w:val="24"/>
          <w:lang w:eastAsia="fr-FR"/>
        </w:rPr>
      </w:pPr>
      <w:r w:rsidRPr="004E55E8">
        <w:rPr>
          <w:rFonts w:ascii="Times New Roman" w:eastAsia="Times New Roman" w:hAnsi="Times New Roman" w:cs="Times New Roman"/>
          <w:sz w:val="24"/>
          <w:szCs w:val="24"/>
          <w:lang w:eastAsia="fr-FR"/>
        </w:rPr>
        <w:t xml:space="preserve">En 1990, le gouvernement béninois, avec le soutien de l’UNESCO, lança le projet </w:t>
      </w:r>
      <w:r w:rsidRPr="004E55E8">
        <w:rPr>
          <w:rFonts w:ascii="Times New Roman" w:eastAsia="Times New Roman" w:hAnsi="Times New Roman" w:cs="Times New Roman"/>
          <w:b/>
          <w:bCs/>
          <w:sz w:val="24"/>
          <w:szCs w:val="24"/>
          <w:lang w:eastAsia="fr-FR"/>
        </w:rPr>
        <w:t>Route de l’Esclave</w:t>
      </w:r>
      <w:r w:rsidRPr="004E55E8">
        <w:rPr>
          <w:rFonts w:ascii="Times New Roman" w:eastAsia="Times New Roman" w:hAnsi="Times New Roman" w:cs="Times New Roman"/>
          <w:sz w:val="24"/>
          <w:szCs w:val="24"/>
          <w:lang w:eastAsia="fr-FR"/>
        </w:rPr>
        <w:t xml:space="preserve">, visant à commémorer cette histoire. La Porte du Non-Retour, construite en 1995 par l’architecte béninois </w:t>
      </w:r>
      <w:r w:rsidRPr="004E55E8">
        <w:rPr>
          <w:rFonts w:ascii="Times New Roman" w:eastAsia="Times New Roman" w:hAnsi="Times New Roman" w:cs="Times New Roman"/>
          <w:b/>
          <w:bCs/>
          <w:sz w:val="24"/>
          <w:szCs w:val="24"/>
          <w:lang w:eastAsia="fr-FR"/>
        </w:rPr>
        <w:t>Fortuné Bandeira</w:t>
      </w:r>
      <w:r w:rsidRPr="004E55E8">
        <w:rPr>
          <w:rFonts w:ascii="Times New Roman" w:eastAsia="Times New Roman" w:hAnsi="Times New Roman" w:cs="Times New Roman"/>
          <w:sz w:val="24"/>
          <w:szCs w:val="24"/>
          <w:lang w:eastAsia="fr-FR"/>
        </w:rPr>
        <w:t xml:space="preserve">, devint le point culminant de ce projet, matérialisant le </w:t>
      </w:r>
      <w:r w:rsidRPr="004E55E8">
        <w:rPr>
          <w:rFonts w:ascii="Times New Roman" w:eastAsia="Times New Roman" w:hAnsi="Times New Roman" w:cs="Times New Roman"/>
          <w:b/>
          <w:bCs/>
          <w:sz w:val="24"/>
          <w:szCs w:val="24"/>
          <w:lang w:eastAsia="fr-FR"/>
        </w:rPr>
        <w:t>dernier passage</w:t>
      </w:r>
      <w:r w:rsidRPr="004E55E8">
        <w:rPr>
          <w:rFonts w:ascii="Times New Roman" w:eastAsia="Times New Roman" w:hAnsi="Times New Roman" w:cs="Times New Roman"/>
          <w:sz w:val="24"/>
          <w:szCs w:val="24"/>
          <w:lang w:eastAsia="fr-FR"/>
        </w:rPr>
        <w:t xml:space="preserve"> des captifs vers l’autre monde.</w:t>
      </w:r>
    </w:p>
    <w:p w:rsidR="004E55E8" w:rsidRPr="004E55E8" w:rsidRDefault="004E55E8" w:rsidP="004E55E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E55E8">
        <w:rPr>
          <w:rFonts w:ascii="Times New Roman" w:eastAsia="Times New Roman" w:hAnsi="Times New Roman" w:cs="Times New Roman"/>
          <w:b/>
          <w:bCs/>
          <w:sz w:val="27"/>
          <w:szCs w:val="27"/>
          <w:lang w:eastAsia="fr-FR"/>
        </w:rPr>
        <w:t>La Route des Esclaves</w:t>
      </w:r>
    </w:p>
    <w:p w:rsidR="004E55E8" w:rsidRPr="004E55E8" w:rsidRDefault="004E55E8" w:rsidP="004E55E8">
      <w:pPr>
        <w:spacing w:before="100" w:beforeAutospacing="1" w:after="100" w:afterAutospacing="1" w:line="240" w:lineRule="auto"/>
        <w:rPr>
          <w:rFonts w:ascii="Times New Roman" w:eastAsia="Times New Roman" w:hAnsi="Times New Roman" w:cs="Times New Roman"/>
          <w:sz w:val="24"/>
          <w:szCs w:val="24"/>
          <w:lang w:eastAsia="fr-FR"/>
        </w:rPr>
      </w:pPr>
      <w:r w:rsidRPr="004E55E8">
        <w:rPr>
          <w:rFonts w:ascii="Times New Roman" w:eastAsia="Times New Roman" w:hAnsi="Times New Roman" w:cs="Times New Roman"/>
          <w:sz w:val="24"/>
          <w:szCs w:val="24"/>
          <w:lang w:eastAsia="fr-FR"/>
        </w:rPr>
        <w:t>Le parcours des captifs comprenait plusieurs étapes :</w:t>
      </w:r>
    </w:p>
    <w:p w:rsidR="004E55E8" w:rsidRPr="004E55E8" w:rsidRDefault="004E55E8" w:rsidP="004E55E8">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4E55E8">
        <w:rPr>
          <w:rFonts w:ascii="Times New Roman" w:eastAsia="Times New Roman" w:hAnsi="Times New Roman" w:cs="Times New Roman"/>
          <w:sz w:val="24"/>
          <w:szCs w:val="24"/>
          <w:lang w:eastAsia="fr-FR"/>
        </w:rPr>
        <w:t xml:space="preserve">Vente et tri à la Place </w:t>
      </w:r>
      <w:proofErr w:type="spellStart"/>
      <w:r w:rsidRPr="004E55E8">
        <w:rPr>
          <w:rFonts w:ascii="Times New Roman" w:eastAsia="Times New Roman" w:hAnsi="Times New Roman" w:cs="Times New Roman"/>
          <w:sz w:val="24"/>
          <w:szCs w:val="24"/>
          <w:lang w:eastAsia="fr-FR"/>
        </w:rPr>
        <w:t>Chacha</w:t>
      </w:r>
      <w:proofErr w:type="spellEnd"/>
    </w:p>
    <w:p w:rsidR="004E55E8" w:rsidRPr="004E55E8" w:rsidRDefault="004E55E8" w:rsidP="004E55E8">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4E55E8">
        <w:rPr>
          <w:rFonts w:ascii="Times New Roman" w:eastAsia="Times New Roman" w:hAnsi="Times New Roman" w:cs="Times New Roman"/>
          <w:sz w:val="24"/>
          <w:szCs w:val="24"/>
          <w:lang w:eastAsia="fr-FR"/>
        </w:rPr>
        <w:t xml:space="preserve">Passage dans les maisons de traite et enfermement dans les Cases </w:t>
      </w:r>
      <w:proofErr w:type="spellStart"/>
      <w:r w:rsidRPr="004E55E8">
        <w:rPr>
          <w:rFonts w:ascii="Times New Roman" w:eastAsia="Times New Roman" w:hAnsi="Times New Roman" w:cs="Times New Roman"/>
          <w:sz w:val="24"/>
          <w:szCs w:val="24"/>
          <w:lang w:eastAsia="fr-FR"/>
        </w:rPr>
        <w:t>Zomaï</w:t>
      </w:r>
      <w:proofErr w:type="spellEnd"/>
    </w:p>
    <w:p w:rsidR="004E55E8" w:rsidRPr="004E55E8" w:rsidRDefault="004E55E8" w:rsidP="004E55E8">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4E55E8">
        <w:rPr>
          <w:rFonts w:ascii="Times New Roman" w:eastAsia="Times New Roman" w:hAnsi="Times New Roman" w:cs="Times New Roman"/>
          <w:sz w:val="24"/>
          <w:szCs w:val="24"/>
          <w:lang w:eastAsia="fr-FR"/>
        </w:rPr>
        <w:t>Rites à l’Arbre de l’Oubli</w:t>
      </w:r>
    </w:p>
    <w:p w:rsidR="004E55E8" w:rsidRPr="004E55E8" w:rsidRDefault="004E55E8" w:rsidP="004E55E8">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4E55E8">
        <w:rPr>
          <w:rFonts w:ascii="Times New Roman" w:eastAsia="Times New Roman" w:hAnsi="Times New Roman" w:cs="Times New Roman"/>
          <w:sz w:val="24"/>
          <w:szCs w:val="24"/>
          <w:lang w:eastAsia="fr-FR"/>
        </w:rPr>
        <w:t>Marche jusqu’à la plage</w:t>
      </w:r>
    </w:p>
    <w:p w:rsidR="004E55E8" w:rsidRPr="004E55E8" w:rsidRDefault="004E55E8" w:rsidP="004E55E8">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4E55E8">
        <w:rPr>
          <w:rFonts w:ascii="Times New Roman" w:eastAsia="Times New Roman" w:hAnsi="Times New Roman" w:cs="Times New Roman"/>
          <w:sz w:val="24"/>
          <w:szCs w:val="24"/>
          <w:lang w:eastAsia="fr-FR"/>
        </w:rPr>
        <w:t xml:space="preserve">Passage devant le Mémorial de </w:t>
      </w:r>
      <w:proofErr w:type="spellStart"/>
      <w:r w:rsidRPr="004E55E8">
        <w:rPr>
          <w:rFonts w:ascii="Times New Roman" w:eastAsia="Times New Roman" w:hAnsi="Times New Roman" w:cs="Times New Roman"/>
          <w:sz w:val="24"/>
          <w:szCs w:val="24"/>
          <w:lang w:eastAsia="fr-FR"/>
        </w:rPr>
        <w:t>Zoungbodji</w:t>
      </w:r>
      <w:proofErr w:type="spellEnd"/>
    </w:p>
    <w:p w:rsidR="004E55E8" w:rsidRPr="004E55E8" w:rsidRDefault="004E55E8" w:rsidP="004E55E8">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4E55E8">
        <w:rPr>
          <w:rFonts w:ascii="Times New Roman" w:eastAsia="Times New Roman" w:hAnsi="Times New Roman" w:cs="Times New Roman"/>
          <w:sz w:val="24"/>
          <w:szCs w:val="24"/>
          <w:lang w:eastAsia="fr-FR"/>
        </w:rPr>
        <w:t xml:space="preserve">Embarquement à la </w:t>
      </w:r>
      <w:r w:rsidRPr="004E55E8">
        <w:rPr>
          <w:rFonts w:ascii="Times New Roman" w:eastAsia="Times New Roman" w:hAnsi="Times New Roman" w:cs="Times New Roman"/>
          <w:b/>
          <w:bCs/>
          <w:sz w:val="24"/>
          <w:szCs w:val="24"/>
          <w:lang w:eastAsia="fr-FR"/>
        </w:rPr>
        <w:t>Porte du Non-Retour</w:t>
      </w:r>
    </w:p>
    <w:p w:rsidR="004E55E8" w:rsidRPr="004E55E8" w:rsidRDefault="004E55E8" w:rsidP="004E55E8">
      <w:pPr>
        <w:spacing w:before="100" w:beforeAutospacing="1" w:after="100" w:afterAutospacing="1" w:line="240" w:lineRule="auto"/>
        <w:rPr>
          <w:rFonts w:ascii="Times New Roman" w:eastAsia="Times New Roman" w:hAnsi="Times New Roman" w:cs="Times New Roman"/>
          <w:sz w:val="24"/>
          <w:szCs w:val="24"/>
          <w:lang w:eastAsia="fr-FR"/>
        </w:rPr>
      </w:pPr>
      <w:r w:rsidRPr="004E55E8">
        <w:rPr>
          <w:rFonts w:ascii="Times New Roman" w:eastAsia="Times New Roman" w:hAnsi="Times New Roman" w:cs="Times New Roman"/>
          <w:sz w:val="24"/>
          <w:szCs w:val="24"/>
          <w:lang w:eastAsia="fr-FR"/>
        </w:rPr>
        <w:t>Cette séquence rappelle l’atrocité organisée du système esclavagiste et le contrôle strict exercé sur les captifs.</w:t>
      </w:r>
    </w:p>
    <w:p w:rsidR="004E55E8" w:rsidRPr="004E55E8" w:rsidRDefault="004E55E8" w:rsidP="004E55E8">
      <w:pPr>
        <w:spacing w:after="0" w:line="240" w:lineRule="auto"/>
        <w:rPr>
          <w:rFonts w:ascii="Times New Roman" w:eastAsia="Times New Roman" w:hAnsi="Times New Roman" w:cs="Times New Roman"/>
          <w:sz w:val="24"/>
          <w:szCs w:val="24"/>
          <w:lang w:eastAsia="fr-FR"/>
        </w:rPr>
      </w:pPr>
    </w:p>
    <w:p w:rsidR="004E55E8" w:rsidRPr="004E55E8" w:rsidRDefault="004E55E8" w:rsidP="004E55E8">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E55E8">
        <w:rPr>
          <w:rFonts w:ascii="Times New Roman" w:eastAsia="Times New Roman" w:hAnsi="Times New Roman" w:cs="Times New Roman"/>
          <w:b/>
          <w:bCs/>
          <w:sz w:val="36"/>
          <w:szCs w:val="36"/>
          <w:lang w:eastAsia="fr-FR"/>
        </w:rPr>
        <w:t>3. Organisation et patrimoine architectural</w:t>
      </w:r>
    </w:p>
    <w:p w:rsidR="004E55E8" w:rsidRPr="004E55E8" w:rsidRDefault="004E55E8" w:rsidP="004E55E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E55E8">
        <w:rPr>
          <w:rFonts w:ascii="Times New Roman" w:eastAsia="Times New Roman" w:hAnsi="Times New Roman" w:cs="Times New Roman"/>
          <w:b/>
          <w:bCs/>
          <w:sz w:val="27"/>
          <w:szCs w:val="27"/>
          <w:lang w:eastAsia="fr-FR"/>
        </w:rPr>
        <w:t>Architecture et fresques</w:t>
      </w:r>
    </w:p>
    <w:p w:rsidR="004E55E8" w:rsidRPr="004E55E8" w:rsidRDefault="004E55E8" w:rsidP="004E55E8">
      <w:pPr>
        <w:spacing w:before="100" w:beforeAutospacing="1" w:after="100" w:afterAutospacing="1" w:line="240" w:lineRule="auto"/>
        <w:rPr>
          <w:rFonts w:ascii="Times New Roman" w:eastAsia="Times New Roman" w:hAnsi="Times New Roman" w:cs="Times New Roman"/>
          <w:sz w:val="24"/>
          <w:szCs w:val="24"/>
          <w:lang w:eastAsia="fr-FR"/>
        </w:rPr>
      </w:pPr>
      <w:r w:rsidRPr="004E55E8">
        <w:rPr>
          <w:rFonts w:ascii="Times New Roman" w:eastAsia="Times New Roman" w:hAnsi="Times New Roman" w:cs="Times New Roman"/>
          <w:sz w:val="24"/>
          <w:szCs w:val="24"/>
          <w:lang w:eastAsia="fr-FR"/>
        </w:rPr>
        <w:t xml:space="preserve">La Porte se présente comme une </w:t>
      </w:r>
      <w:r w:rsidRPr="004E55E8">
        <w:rPr>
          <w:rFonts w:ascii="Times New Roman" w:eastAsia="Times New Roman" w:hAnsi="Times New Roman" w:cs="Times New Roman"/>
          <w:b/>
          <w:bCs/>
          <w:sz w:val="24"/>
          <w:szCs w:val="24"/>
          <w:lang w:eastAsia="fr-FR"/>
        </w:rPr>
        <w:t>arche monumentale en béton</w:t>
      </w:r>
      <w:r w:rsidRPr="004E55E8">
        <w:rPr>
          <w:rFonts w:ascii="Times New Roman" w:eastAsia="Times New Roman" w:hAnsi="Times New Roman" w:cs="Times New Roman"/>
          <w:sz w:val="24"/>
          <w:szCs w:val="24"/>
          <w:lang w:eastAsia="fr-FR"/>
        </w:rPr>
        <w:t xml:space="preserve">, orientée vers la mer, avec des </w:t>
      </w:r>
      <w:r w:rsidRPr="004E55E8">
        <w:rPr>
          <w:rFonts w:ascii="Times New Roman" w:eastAsia="Times New Roman" w:hAnsi="Times New Roman" w:cs="Times New Roman"/>
          <w:b/>
          <w:bCs/>
          <w:sz w:val="24"/>
          <w:szCs w:val="24"/>
          <w:lang w:eastAsia="fr-FR"/>
        </w:rPr>
        <w:t>bas-reliefs</w:t>
      </w:r>
      <w:r w:rsidRPr="004E55E8">
        <w:rPr>
          <w:rFonts w:ascii="Times New Roman" w:eastAsia="Times New Roman" w:hAnsi="Times New Roman" w:cs="Times New Roman"/>
          <w:sz w:val="24"/>
          <w:szCs w:val="24"/>
          <w:lang w:eastAsia="fr-FR"/>
        </w:rPr>
        <w:t xml:space="preserve"> représentant des hommes, femmes et enfants enchaînés.</w:t>
      </w:r>
    </w:p>
    <w:p w:rsidR="004E55E8" w:rsidRPr="004E55E8" w:rsidRDefault="004E55E8" w:rsidP="004E55E8">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4E55E8">
        <w:rPr>
          <w:rFonts w:ascii="Times New Roman" w:eastAsia="Times New Roman" w:hAnsi="Times New Roman" w:cs="Times New Roman"/>
          <w:sz w:val="24"/>
          <w:szCs w:val="24"/>
          <w:lang w:eastAsia="fr-FR"/>
        </w:rPr>
        <w:t>À l’intérieur, la fresque montre des captifs marchant vers la mer, où un navire les attend.</w:t>
      </w:r>
    </w:p>
    <w:p w:rsidR="004E55E8" w:rsidRPr="004E55E8" w:rsidRDefault="004E55E8" w:rsidP="004E55E8">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4E55E8">
        <w:rPr>
          <w:rFonts w:ascii="Times New Roman" w:eastAsia="Times New Roman" w:hAnsi="Times New Roman" w:cs="Times New Roman"/>
          <w:sz w:val="24"/>
          <w:szCs w:val="24"/>
          <w:lang w:eastAsia="fr-FR"/>
        </w:rPr>
        <w:t>Du côté mer, un arbre solitaire symbolise la terre natale qu’ils ne reverraient jamais.</w:t>
      </w:r>
    </w:p>
    <w:p w:rsidR="004E55E8" w:rsidRPr="004E55E8" w:rsidRDefault="004E55E8" w:rsidP="004E55E8">
      <w:pPr>
        <w:spacing w:before="100" w:beforeAutospacing="1" w:after="100" w:afterAutospacing="1" w:line="240" w:lineRule="auto"/>
        <w:rPr>
          <w:rFonts w:ascii="Times New Roman" w:eastAsia="Times New Roman" w:hAnsi="Times New Roman" w:cs="Times New Roman"/>
          <w:sz w:val="24"/>
          <w:szCs w:val="24"/>
          <w:lang w:eastAsia="fr-FR"/>
        </w:rPr>
      </w:pPr>
      <w:r w:rsidRPr="004E55E8">
        <w:rPr>
          <w:rFonts w:ascii="Times New Roman" w:eastAsia="Times New Roman" w:hAnsi="Times New Roman" w:cs="Times New Roman"/>
          <w:sz w:val="24"/>
          <w:szCs w:val="24"/>
          <w:lang w:eastAsia="fr-FR"/>
        </w:rPr>
        <w:t xml:space="preserve">Autour de la Porte, plusieurs </w:t>
      </w:r>
      <w:r w:rsidRPr="004E55E8">
        <w:rPr>
          <w:rFonts w:ascii="Times New Roman" w:eastAsia="Times New Roman" w:hAnsi="Times New Roman" w:cs="Times New Roman"/>
          <w:b/>
          <w:bCs/>
          <w:sz w:val="24"/>
          <w:szCs w:val="24"/>
          <w:lang w:eastAsia="fr-FR"/>
        </w:rPr>
        <w:t>sculptures et stèles commémoratives</w:t>
      </w:r>
      <w:r w:rsidRPr="004E55E8">
        <w:rPr>
          <w:rFonts w:ascii="Times New Roman" w:eastAsia="Times New Roman" w:hAnsi="Times New Roman" w:cs="Times New Roman"/>
          <w:sz w:val="24"/>
          <w:szCs w:val="24"/>
          <w:lang w:eastAsia="fr-FR"/>
        </w:rPr>
        <w:t xml:space="preserve"> ajoutent une dimension artistique et symbolique :</w:t>
      </w:r>
    </w:p>
    <w:p w:rsidR="004E55E8" w:rsidRPr="004E55E8" w:rsidRDefault="004E55E8" w:rsidP="004E55E8">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4E55E8">
        <w:rPr>
          <w:rFonts w:ascii="Times New Roman" w:eastAsia="Times New Roman" w:hAnsi="Times New Roman" w:cs="Times New Roman"/>
          <w:b/>
          <w:bCs/>
          <w:sz w:val="24"/>
          <w:szCs w:val="24"/>
          <w:lang w:eastAsia="fr-FR"/>
        </w:rPr>
        <w:t>Chaîne de l’Esclave</w:t>
      </w:r>
      <w:r w:rsidRPr="004E55E8">
        <w:rPr>
          <w:rFonts w:ascii="Times New Roman" w:eastAsia="Times New Roman" w:hAnsi="Times New Roman" w:cs="Times New Roman"/>
          <w:sz w:val="24"/>
          <w:szCs w:val="24"/>
          <w:lang w:eastAsia="fr-FR"/>
        </w:rPr>
        <w:t xml:space="preserve"> (Dominique </w:t>
      </w:r>
      <w:proofErr w:type="spellStart"/>
      <w:r w:rsidRPr="004E55E8">
        <w:rPr>
          <w:rFonts w:ascii="Times New Roman" w:eastAsia="Times New Roman" w:hAnsi="Times New Roman" w:cs="Times New Roman"/>
          <w:sz w:val="24"/>
          <w:szCs w:val="24"/>
          <w:lang w:eastAsia="fr-FR"/>
        </w:rPr>
        <w:t>Kouas</w:t>
      </w:r>
      <w:proofErr w:type="spellEnd"/>
      <w:r w:rsidRPr="004E55E8">
        <w:rPr>
          <w:rFonts w:ascii="Times New Roman" w:eastAsia="Times New Roman" w:hAnsi="Times New Roman" w:cs="Times New Roman"/>
          <w:sz w:val="24"/>
          <w:szCs w:val="24"/>
          <w:lang w:eastAsia="fr-FR"/>
        </w:rPr>
        <w:t>) : une famille enchaînée, entrelaçant douleur et dignité.</w:t>
      </w:r>
    </w:p>
    <w:p w:rsidR="004E55E8" w:rsidRPr="004E55E8" w:rsidRDefault="004E55E8" w:rsidP="004E55E8">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4E55E8">
        <w:rPr>
          <w:rFonts w:ascii="Times New Roman" w:eastAsia="Times New Roman" w:hAnsi="Times New Roman" w:cs="Times New Roman"/>
          <w:b/>
          <w:bCs/>
          <w:sz w:val="24"/>
          <w:szCs w:val="24"/>
          <w:lang w:eastAsia="fr-FR"/>
        </w:rPr>
        <w:t>Esprit des Ancêtres</w:t>
      </w:r>
      <w:r w:rsidRPr="004E55E8">
        <w:rPr>
          <w:rFonts w:ascii="Times New Roman" w:eastAsia="Times New Roman" w:hAnsi="Times New Roman" w:cs="Times New Roman"/>
          <w:sz w:val="24"/>
          <w:szCs w:val="24"/>
          <w:lang w:eastAsia="fr-FR"/>
        </w:rPr>
        <w:t xml:space="preserve"> (Yves Apollinaire </w:t>
      </w:r>
      <w:proofErr w:type="spellStart"/>
      <w:r w:rsidRPr="004E55E8">
        <w:rPr>
          <w:rFonts w:ascii="Times New Roman" w:eastAsia="Times New Roman" w:hAnsi="Times New Roman" w:cs="Times New Roman"/>
          <w:sz w:val="24"/>
          <w:szCs w:val="24"/>
          <w:lang w:eastAsia="fr-FR"/>
        </w:rPr>
        <w:t>Pèdé</w:t>
      </w:r>
      <w:proofErr w:type="spellEnd"/>
      <w:r w:rsidRPr="004E55E8">
        <w:rPr>
          <w:rFonts w:ascii="Times New Roman" w:eastAsia="Times New Roman" w:hAnsi="Times New Roman" w:cs="Times New Roman"/>
          <w:sz w:val="24"/>
          <w:szCs w:val="24"/>
          <w:lang w:eastAsia="fr-FR"/>
        </w:rPr>
        <w:t>) : figure stylisée en pierre et métal, symbolisant la connexion entre vivants et morts et l’importance des cultes vaudou.</w:t>
      </w:r>
    </w:p>
    <w:p w:rsidR="004E55E8" w:rsidRPr="004E55E8" w:rsidRDefault="004E55E8" w:rsidP="004E55E8">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4E55E8">
        <w:rPr>
          <w:rFonts w:ascii="Times New Roman" w:eastAsia="Times New Roman" w:hAnsi="Times New Roman" w:cs="Times New Roman"/>
          <w:b/>
          <w:bCs/>
          <w:sz w:val="24"/>
          <w:szCs w:val="24"/>
          <w:lang w:eastAsia="fr-FR"/>
        </w:rPr>
        <w:t>Mémorial de la Réconciliation</w:t>
      </w:r>
      <w:r w:rsidRPr="004E55E8">
        <w:rPr>
          <w:rFonts w:ascii="Times New Roman" w:eastAsia="Times New Roman" w:hAnsi="Times New Roman" w:cs="Times New Roman"/>
          <w:sz w:val="24"/>
          <w:szCs w:val="24"/>
          <w:lang w:eastAsia="fr-FR"/>
        </w:rPr>
        <w:t xml:space="preserve"> : statues anonymes en terre cuite représentant la souffrance universelle et l’effacement identitaire.</w:t>
      </w:r>
    </w:p>
    <w:p w:rsidR="004E55E8" w:rsidRPr="004E55E8" w:rsidRDefault="004E55E8" w:rsidP="004E55E8">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4E55E8">
        <w:rPr>
          <w:rFonts w:ascii="Times New Roman" w:eastAsia="Times New Roman" w:hAnsi="Times New Roman" w:cs="Times New Roman"/>
          <w:b/>
          <w:bCs/>
          <w:sz w:val="24"/>
          <w:szCs w:val="24"/>
          <w:lang w:eastAsia="fr-FR"/>
        </w:rPr>
        <w:t>Mémorial du Repentir</w:t>
      </w:r>
      <w:r w:rsidRPr="004E55E8">
        <w:rPr>
          <w:rFonts w:ascii="Times New Roman" w:eastAsia="Times New Roman" w:hAnsi="Times New Roman" w:cs="Times New Roman"/>
          <w:sz w:val="24"/>
          <w:szCs w:val="24"/>
          <w:lang w:eastAsia="fr-FR"/>
        </w:rPr>
        <w:t xml:space="preserve"> : stèle en granit noir listant les principaux ports négriers et honorant la résistance africaine.</w:t>
      </w:r>
    </w:p>
    <w:p w:rsidR="004E55E8" w:rsidRPr="004E55E8" w:rsidRDefault="004E55E8" w:rsidP="004E55E8">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4E55E8">
        <w:rPr>
          <w:rFonts w:ascii="Times New Roman" w:eastAsia="Times New Roman" w:hAnsi="Times New Roman" w:cs="Times New Roman"/>
          <w:b/>
          <w:bCs/>
          <w:sz w:val="24"/>
          <w:szCs w:val="24"/>
          <w:lang w:eastAsia="fr-FR"/>
        </w:rPr>
        <w:t>Porteuse d’Eau</w:t>
      </w:r>
      <w:r w:rsidRPr="004E55E8">
        <w:rPr>
          <w:rFonts w:ascii="Times New Roman" w:eastAsia="Times New Roman" w:hAnsi="Times New Roman" w:cs="Times New Roman"/>
          <w:sz w:val="24"/>
          <w:szCs w:val="24"/>
          <w:lang w:eastAsia="fr-FR"/>
        </w:rPr>
        <w:t xml:space="preserve"> : bronze représentant la résilience des femmes et la continuité culturelle malgré la traite.</w:t>
      </w:r>
    </w:p>
    <w:p w:rsidR="004E55E8" w:rsidRPr="004E55E8" w:rsidRDefault="004E55E8" w:rsidP="004E55E8">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4E55E8">
        <w:rPr>
          <w:rFonts w:ascii="Times New Roman" w:eastAsia="Times New Roman" w:hAnsi="Times New Roman" w:cs="Times New Roman"/>
          <w:b/>
          <w:bCs/>
          <w:sz w:val="24"/>
          <w:szCs w:val="24"/>
          <w:lang w:eastAsia="fr-FR"/>
        </w:rPr>
        <w:t>Mémorial des Martyrs (</w:t>
      </w:r>
      <w:proofErr w:type="spellStart"/>
      <w:r w:rsidRPr="004E55E8">
        <w:rPr>
          <w:rFonts w:ascii="Times New Roman" w:eastAsia="Times New Roman" w:hAnsi="Times New Roman" w:cs="Times New Roman"/>
          <w:b/>
          <w:bCs/>
          <w:sz w:val="24"/>
          <w:szCs w:val="24"/>
          <w:lang w:eastAsia="fr-FR"/>
        </w:rPr>
        <w:t>Zomai</w:t>
      </w:r>
      <w:proofErr w:type="spellEnd"/>
      <w:r w:rsidRPr="004E55E8">
        <w:rPr>
          <w:rFonts w:ascii="Times New Roman" w:eastAsia="Times New Roman" w:hAnsi="Times New Roman" w:cs="Times New Roman"/>
          <w:b/>
          <w:bCs/>
          <w:sz w:val="24"/>
          <w:szCs w:val="24"/>
          <w:lang w:eastAsia="fr-FR"/>
        </w:rPr>
        <w:t>)</w:t>
      </w:r>
      <w:r w:rsidRPr="004E55E8">
        <w:rPr>
          <w:rFonts w:ascii="Times New Roman" w:eastAsia="Times New Roman" w:hAnsi="Times New Roman" w:cs="Times New Roman"/>
          <w:sz w:val="24"/>
          <w:szCs w:val="24"/>
          <w:lang w:eastAsia="fr-FR"/>
        </w:rPr>
        <w:t xml:space="preserve"> : statues en bois sculpté rendant hommage aux héros locaux ayant résisté à l’esclavage.</w:t>
      </w:r>
    </w:p>
    <w:p w:rsidR="004E55E8" w:rsidRPr="004E55E8" w:rsidRDefault="004E55E8" w:rsidP="004E55E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E55E8">
        <w:rPr>
          <w:rFonts w:ascii="Times New Roman" w:eastAsia="Times New Roman" w:hAnsi="Times New Roman" w:cs="Times New Roman"/>
          <w:b/>
          <w:bCs/>
          <w:sz w:val="27"/>
          <w:szCs w:val="27"/>
          <w:lang w:eastAsia="fr-FR"/>
        </w:rPr>
        <w:t>Symbolisme</w:t>
      </w:r>
    </w:p>
    <w:p w:rsidR="004E55E8" w:rsidRPr="004E55E8" w:rsidRDefault="004E55E8" w:rsidP="004E55E8">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4E55E8">
        <w:rPr>
          <w:rFonts w:ascii="Times New Roman" w:eastAsia="Times New Roman" w:hAnsi="Times New Roman" w:cs="Times New Roman"/>
          <w:sz w:val="24"/>
          <w:szCs w:val="24"/>
          <w:lang w:eastAsia="fr-FR"/>
        </w:rPr>
        <w:t>Les chaînes représentent l’asservissement physique.</w:t>
      </w:r>
    </w:p>
    <w:p w:rsidR="004E55E8" w:rsidRPr="004E55E8" w:rsidRDefault="004E55E8" w:rsidP="004E55E8">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4E55E8">
        <w:rPr>
          <w:rFonts w:ascii="Times New Roman" w:eastAsia="Times New Roman" w:hAnsi="Times New Roman" w:cs="Times New Roman"/>
          <w:sz w:val="24"/>
          <w:szCs w:val="24"/>
          <w:lang w:eastAsia="fr-FR"/>
        </w:rPr>
        <w:t>Les silhouettes anonymes incarnent la perte d’identité.</w:t>
      </w:r>
    </w:p>
    <w:p w:rsidR="004E55E8" w:rsidRPr="004E55E8" w:rsidRDefault="004E55E8" w:rsidP="004E55E8">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4E55E8">
        <w:rPr>
          <w:rFonts w:ascii="Times New Roman" w:eastAsia="Times New Roman" w:hAnsi="Times New Roman" w:cs="Times New Roman"/>
          <w:sz w:val="24"/>
          <w:szCs w:val="24"/>
          <w:lang w:eastAsia="fr-FR"/>
        </w:rPr>
        <w:t>Les postures de prière ou de résistance évoquent l’espoir et la résilience.</w:t>
      </w:r>
    </w:p>
    <w:p w:rsidR="004E55E8" w:rsidRPr="004E55E8" w:rsidRDefault="004E55E8" w:rsidP="004E55E8">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4E55E8">
        <w:rPr>
          <w:rFonts w:ascii="Times New Roman" w:eastAsia="Times New Roman" w:hAnsi="Times New Roman" w:cs="Times New Roman"/>
          <w:sz w:val="24"/>
          <w:szCs w:val="24"/>
          <w:lang w:eastAsia="fr-FR"/>
        </w:rPr>
        <w:t>Les matériaux (bronze, terre cuite, bois) reflètent l’artisanat local et la continuité culturelle.</w:t>
      </w:r>
    </w:p>
    <w:p w:rsidR="004E55E8" w:rsidRPr="004E55E8" w:rsidRDefault="004E55E8" w:rsidP="004E55E8">
      <w:pPr>
        <w:spacing w:before="100" w:beforeAutospacing="1" w:after="100" w:afterAutospacing="1" w:line="240" w:lineRule="auto"/>
        <w:rPr>
          <w:rFonts w:ascii="Times New Roman" w:eastAsia="Times New Roman" w:hAnsi="Times New Roman" w:cs="Times New Roman"/>
          <w:sz w:val="24"/>
          <w:szCs w:val="24"/>
          <w:lang w:eastAsia="fr-FR"/>
        </w:rPr>
      </w:pPr>
      <w:r w:rsidRPr="004E55E8">
        <w:rPr>
          <w:rFonts w:ascii="Times New Roman" w:eastAsia="Times New Roman" w:hAnsi="Times New Roman" w:cs="Times New Roman"/>
          <w:sz w:val="24"/>
          <w:szCs w:val="24"/>
          <w:lang w:eastAsia="fr-FR"/>
        </w:rPr>
        <w:t xml:space="preserve">Le site constitue ainsi un espace </w:t>
      </w:r>
      <w:r w:rsidRPr="004E55E8">
        <w:rPr>
          <w:rFonts w:ascii="Times New Roman" w:eastAsia="Times New Roman" w:hAnsi="Times New Roman" w:cs="Times New Roman"/>
          <w:b/>
          <w:bCs/>
          <w:sz w:val="24"/>
          <w:szCs w:val="24"/>
          <w:lang w:eastAsia="fr-FR"/>
        </w:rPr>
        <w:t>à la fois historique, spirituel et artistique</w:t>
      </w:r>
      <w:r w:rsidRPr="004E55E8">
        <w:rPr>
          <w:rFonts w:ascii="Times New Roman" w:eastAsia="Times New Roman" w:hAnsi="Times New Roman" w:cs="Times New Roman"/>
          <w:sz w:val="24"/>
          <w:szCs w:val="24"/>
          <w:lang w:eastAsia="fr-FR"/>
        </w:rPr>
        <w:t>, invitant à la réflexion sur la mémoire et la réparation.</w:t>
      </w:r>
    </w:p>
    <w:p w:rsidR="004E55E8" w:rsidRPr="004E55E8" w:rsidRDefault="004E55E8" w:rsidP="004E55E8">
      <w:pPr>
        <w:spacing w:after="0" w:line="240" w:lineRule="auto"/>
        <w:rPr>
          <w:rFonts w:ascii="Times New Roman" w:eastAsia="Times New Roman" w:hAnsi="Times New Roman" w:cs="Times New Roman"/>
          <w:sz w:val="24"/>
          <w:szCs w:val="24"/>
          <w:lang w:eastAsia="fr-FR"/>
        </w:rPr>
      </w:pPr>
    </w:p>
    <w:p w:rsidR="004E55E8" w:rsidRPr="004E55E8" w:rsidRDefault="004E55E8" w:rsidP="004E55E8">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E55E8">
        <w:rPr>
          <w:rFonts w:ascii="Times New Roman" w:eastAsia="Times New Roman" w:hAnsi="Times New Roman" w:cs="Times New Roman"/>
          <w:b/>
          <w:bCs/>
          <w:sz w:val="36"/>
          <w:szCs w:val="36"/>
          <w:lang w:eastAsia="fr-FR"/>
        </w:rPr>
        <w:t>4. Valeur culturelle et symbolique</w:t>
      </w:r>
    </w:p>
    <w:p w:rsidR="004E55E8" w:rsidRPr="004E55E8" w:rsidRDefault="004E55E8" w:rsidP="004E55E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E55E8">
        <w:rPr>
          <w:rFonts w:ascii="Times New Roman" w:eastAsia="Times New Roman" w:hAnsi="Times New Roman" w:cs="Times New Roman"/>
          <w:b/>
          <w:bCs/>
          <w:sz w:val="27"/>
          <w:szCs w:val="27"/>
          <w:lang w:eastAsia="fr-FR"/>
        </w:rPr>
        <w:t>Un lieu de mémoire universelle</w:t>
      </w:r>
    </w:p>
    <w:p w:rsidR="004E55E8" w:rsidRPr="004E55E8" w:rsidRDefault="004E55E8" w:rsidP="004E55E8">
      <w:pPr>
        <w:spacing w:before="100" w:beforeAutospacing="1" w:after="100" w:afterAutospacing="1" w:line="240" w:lineRule="auto"/>
        <w:rPr>
          <w:rFonts w:ascii="Times New Roman" w:eastAsia="Times New Roman" w:hAnsi="Times New Roman" w:cs="Times New Roman"/>
          <w:sz w:val="24"/>
          <w:szCs w:val="24"/>
          <w:lang w:eastAsia="fr-FR"/>
        </w:rPr>
      </w:pPr>
      <w:r w:rsidRPr="004E55E8">
        <w:rPr>
          <w:rFonts w:ascii="Times New Roman" w:eastAsia="Times New Roman" w:hAnsi="Times New Roman" w:cs="Times New Roman"/>
          <w:sz w:val="24"/>
          <w:szCs w:val="24"/>
          <w:lang w:eastAsia="fr-FR"/>
        </w:rPr>
        <w:t>La Porte du Non-Retour rappelle :</w:t>
      </w:r>
    </w:p>
    <w:p w:rsidR="004E55E8" w:rsidRPr="004E55E8" w:rsidRDefault="004E55E8" w:rsidP="004E55E8">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4E55E8">
        <w:rPr>
          <w:rFonts w:ascii="Times New Roman" w:eastAsia="Times New Roman" w:hAnsi="Times New Roman" w:cs="Times New Roman"/>
          <w:sz w:val="24"/>
          <w:szCs w:val="24"/>
          <w:lang w:eastAsia="fr-FR"/>
        </w:rPr>
        <w:t>la violence et l’inhumanité de la traite négrière,</w:t>
      </w:r>
    </w:p>
    <w:p w:rsidR="004E55E8" w:rsidRPr="004E55E8" w:rsidRDefault="004E55E8" w:rsidP="004E55E8">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4E55E8">
        <w:rPr>
          <w:rFonts w:ascii="Times New Roman" w:eastAsia="Times New Roman" w:hAnsi="Times New Roman" w:cs="Times New Roman"/>
          <w:sz w:val="24"/>
          <w:szCs w:val="24"/>
          <w:lang w:eastAsia="fr-FR"/>
        </w:rPr>
        <w:lastRenderedPageBreak/>
        <w:t>l’ampleur du rôle d’Ouidah comme port de déportation,</w:t>
      </w:r>
    </w:p>
    <w:p w:rsidR="004E55E8" w:rsidRPr="004E55E8" w:rsidRDefault="004E55E8" w:rsidP="004E55E8">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4E55E8">
        <w:rPr>
          <w:rFonts w:ascii="Times New Roman" w:eastAsia="Times New Roman" w:hAnsi="Times New Roman" w:cs="Times New Roman"/>
          <w:sz w:val="24"/>
          <w:szCs w:val="24"/>
          <w:lang w:eastAsia="fr-FR"/>
        </w:rPr>
        <w:t>la perte irrémédiable pour des centaines de milliers d’Africains,</w:t>
      </w:r>
    </w:p>
    <w:p w:rsidR="004E55E8" w:rsidRPr="004E55E8" w:rsidRDefault="004E55E8" w:rsidP="004E55E8">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4E55E8">
        <w:rPr>
          <w:rFonts w:ascii="Times New Roman" w:eastAsia="Times New Roman" w:hAnsi="Times New Roman" w:cs="Times New Roman"/>
          <w:sz w:val="24"/>
          <w:szCs w:val="24"/>
          <w:lang w:eastAsia="fr-FR"/>
        </w:rPr>
        <w:t>et la mémoire collective de la diaspora africaine.</w:t>
      </w:r>
    </w:p>
    <w:p w:rsidR="004E55E8" w:rsidRPr="004E55E8" w:rsidRDefault="004E55E8" w:rsidP="004E55E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E55E8">
        <w:rPr>
          <w:rFonts w:ascii="Times New Roman" w:eastAsia="Times New Roman" w:hAnsi="Times New Roman" w:cs="Times New Roman"/>
          <w:b/>
          <w:bCs/>
          <w:sz w:val="27"/>
          <w:szCs w:val="27"/>
          <w:lang w:eastAsia="fr-FR"/>
        </w:rPr>
        <w:t>Résilience et réconciliation</w:t>
      </w:r>
    </w:p>
    <w:p w:rsidR="004E55E8" w:rsidRPr="004E55E8" w:rsidRDefault="004E55E8" w:rsidP="004E55E8">
      <w:pPr>
        <w:spacing w:before="100" w:beforeAutospacing="1" w:after="100" w:afterAutospacing="1" w:line="240" w:lineRule="auto"/>
        <w:rPr>
          <w:rFonts w:ascii="Times New Roman" w:eastAsia="Times New Roman" w:hAnsi="Times New Roman" w:cs="Times New Roman"/>
          <w:sz w:val="24"/>
          <w:szCs w:val="24"/>
          <w:lang w:eastAsia="fr-FR"/>
        </w:rPr>
      </w:pPr>
      <w:r w:rsidRPr="004E55E8">
        <w:rPr>
          <w:rFonts w:ascii="Times New Roman" w:eastAsia="Times New Roman" w:hAnsi="Times New Roman" w:cs="Times New Roman"/>
          <w:sz w:val="24"/>
          <w:szCs w:val="24"/>
          <w:lang w:eastAsia="fr-FR"/>
        </w:rPr>
        <w:t>Au-delà de la douleur, le site symbolise :</w:t>
      </w:r>
    </w:p>
    <w:p w:rsidR="004E55E8" w:rsidRPr="004E55E8" w:rsidRDefault="004E55E8" w:rsidP="004E55E8">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4E55E8">
        <w:rPr>
          <w:rFonts w:ascii="Times New Roman" w:eastAsia="Times New Roman" w:hAnsi="Times New Roman" w:cs="Times New Roman"/>
          <w:sz w:val="24"/>
          <w:szCs w:val="24"/>
          <w:lang w:eastAsia="fr-FR"/>
        </w:rPr>
        <w:t>la continuité culturelle et spirituelle malgré la déportation,</w:t>
      </w:r>
    </w:p>
    <w:p w:rsidR="004E55E8" w:rsidRPr="004E55E8" w:rsidRDefault="004E55E8" w:rsidP="004E55E8">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4E55E8">
        <w:rPr>
          <w:rFonts w:ascii="Times New Roman" w:eastAsia="Times New Roman" w:hAnsi="Times New Roman" w:cs="Times New Roman"/>
          <w:sz w:val="24"/>
          <w:szCs w:val="24"/>
          <w:lang w:eastAsia="fr-FR"/>
        </w:rPr>
        <w:t>la résilience des communautés locales,</w:t>
      </w:r>
    </w:p>
    <w:p w:rsidR="004E55E8" w:rsidRPr="004E55E8" w:rsidRDefault="004E55E8" w:rsidP="004E55E8">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4E55E8">
        <w:rPr>
          <w:rFonts w:ascii="Times New Roman" w:eastAsia="Times New Roman" w:hAnsi="Times New Roman" w:cs="Times New Roman"/>
          <w:sz w:val="24"/>
          <w:szCs w:val="24"/>
          <w:lang w:eastAsia="fr-FR"/>
        </w:rPr>
        <w:t xml:space="preserve">le dialogue entre l’Afrique et sa diaspora, notamment célébré lors d’événements comme le festival </w:t>
      </w:r>
      <w:r w:rsidRPr="004E55E8">
        <w:rPr>
          <w:rFonts w:ascii="Times New Roman" w:eastAsia="Times New Roman" w:hAnsi="Times New Roman" w:cs="Times New Roman"/>
          <w:b/>
          <w:bCs/>
          <w:sz w:val="24"/>
          <w:szCs w:val="24"/>
          <w:lang w:eastAsia="fr-FR"/>
        </w:rPr>
        <w:t>Ouidah 92</w:t>
      </w:r>
      <w:r w:rsidRPr="004E55E8">
        <w:rPr>
          <w:rFonts w:ascii="Times New Roman" w:eastAsia="Times New Roman" w:hAnsi="Times New Roman" w:cs="Times New Roman"/>
          <w:sz w:val="24"/>
          <w:szCs w:val="24"/>
          <w:lang w:eastAsia="fr-FR"/>
        </w:rPr>
        <w:t>.</w:t>
      </w:r>
    </w:p>
    <w:p w:rsidR="004E55E8" w:rsidRPr="004E55E8" w:rsidRDefault="004E55E8" w:rsidP="004E55E8">
      <w:pPr>
        <w:spacing w:before="100" w:beforeAutospacing="1" w:after="100" w:afterAutospacing="1" w:line="240" w:lineRule="auto"/>
        <w:rPr>
          <w:rFonts w:ascii="Times New Roman" w:eastAsia="Times New Roman" w:hAnsi="Times New Roman" w:cs="Times New Roman"/>
          <w:sz w:val="24"/>
          <w:szCs w:val="24"/>
          <w:lang w:eastAsia="fr-FR"/>
        </w:rPr>
      </w:pPr>
      <w:r w:rsidRPr="004E55E8">
        <w:rPr>
          <w:rFonts w:ascii="Times New Roman" w:eastAsia="Times New Roman" w:hAnsi="Times New Roman" w:cs="Times New Roman"/>
          <w:sz w:val="24"/>
          <w:szCs w:val="24"/>
          <w:lang w:eastAsia="fr-FR"/>
        </w:rPr>
        <w:t xml:space="preserve">La Porte invite chaque visiteur à un </w:t>
      </w:r>
      <w:r w:rsidRPr="004E55E8">
        <w:rPr>
          <w:rFonts w:ascii="Times New Roman" w:eastAsia="Times New Roman" w:hAnsi="Times New Roman" w:cs="Times New Roman"/>
          <w:b/>
          <w:bCs/>
          <w:sz w:val="24"/>
          <w:szCs w:val="24"/>
          <w:lang w:eastAsia="fr-FR"/>
        </w:rPr>
        <w:t>voyage intérieur</w:t>
      </w:r>
      <w:r w:rsidRPr="004E55E8">
        <w:rPr>
          <w:rFonts w:ascii="Times New Roman" w:eastAsia="Times New Roman" w:hAnsi="Times New Roman" w:cs="Times New Roman"/>
          <w:sz w:val="24"/>
          <w:szCs w:val="24"/>
          <w:lang w:eastAsia="fr-FR"/>
        </w:rPr>
        <w:t>, transformant l’expérience historique en leçon d’humanité et de mémoire vivante.</w:t>
      </w:r>
    </w:p>
    <w:p w:rsidR="004E55E8" w:rsidRPr="004E55E8" w:rsidRDefault="004E55E8" w:rsidP="004E55E8">
      <w:pPr>
        <w:spacing w:after="0" w:line="240" w:lineRule="auto"/>
        <w:rPr>
          <w:rFonts w:ascii="Times New Roman" w:eastAsia="Times New Roman" w:hAnsi="Times New Roman" w:cs="Times New Roman"/>
          <w:sz w:val="24"/>
          <w:szCs w:val="24"/>
          <w:lang w:eastAsia="fr-FR"/>
        </w:rPr>
      </w:pPr>
      <w:bookmarkStart w:id="0" w:name="_GoBack"/>
      <w:bookmarkEnd w:id="0"/>
    </w:p>
    <w:p w:rsidR="004E55E8" w:rsidRPr="004E55E8" w:rsidRDefault="004E55E8" w:rsidP="004E55E8">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E55E8">
        <w:rPr>
          <w:rFonts w:ascii="Times New Roman" w:eastAsia="Times New Roman" w:hAnsi="Times New Roman" w:cs="Times New Roman"/>
          <w:b/>
          <w:bCs/>
          <w:sz w:val="36"/>
          <w:szCs w:val="36"/>
          <w:lang w:eastAsia="fr-FR"/>
        </w:rPr>
        <w:t>5. Sources et références</w:t>
      </w:r>
    </w:p>
    <w:p w:rsidR="004E55E8" w:rsidRPr="004E55E8" w:rsidRDefault="004E55E8" w:rsidP="004E55E8">
      <w:pPr>
        <w:spacing w:before="100" w:beforeAutospacing="1" w:after="100" w:afterAutospacing="1" w:line="240" w:lineRule="auto"/>
        <w:rPr>
          <w:rFonts w:ascii="Times New Roman" w:eastAsia="Times New Roman" w:hAnsi="Times New Roman" w:cs="Times New Roman"/>
          <w:sz w:val="24"/>
          <w:szCs w:val="24"/>
          <w:lang w:eastAsia="fr-FR"/>
        </w:rPr>
      </w:pPr>
      <w:r w:rsidRPr="004E55E8">
        <w:rPr>
          <w:rFonts w:ascii="Times New Roman" w:eastAsia="Times New Roman" w:hAnsi="Times New Roman" w:cs="Times New Roman"/>
          <w:sz w:val="24"/>
          <w:szCs w:val="24"/>
          <w:lang w:eastAsia="fr-FR"/>
        </w:rPr>
        <w:t xml:space="preserve">• </w:t>
      </w:r>
      <w:proofErr w:type="spellStart"/>
      <w:r w:rsidRPr="004E55E8">
        <w:rPr>
          <w:rFonts w:ascii="Times New Roman" w:eastAsia="Times New Roman" w:hAnsi="Times New Roman" w:cs="Times New Roman"/>
          <w:sz w:val="24"/>
          <w:szCs w:val="24"/>
          <w:lang w:eastAsia="fr-FR"/>
        </w:rPr>
        <w:t>Ayiffa</w:t>
      </w:r>
      <w:proofErr w:type="spellEnd"/>
      <w:r w:rsidRPr="004E55E8">
        <w:rPr>
          <w:rFonts w:ascii="Times New Roman" w:eastAsia="Times New Roman" w:hAnsi="Times New Roman" w:cs="Times New Roman"/>
          <w:sz w:val="24"/>
          <w:szCs w:val="24"/>
          <w:lang w:eastAsia="fr-FR"/>
        </w:rPr>
        <w:t xml:space="preserve"> Tourisme — Histoire de la Porte du Non-Retour, </w:t>
      </w:r>
      <w:hyperlink r:id="rId5" w:tgtFrame="_new" w:history="1">
        <w:r w:rsidRPr="004E55E8">
          <w:rPr>
            <w:rFonts w:ascii="Times New Roman" w:eastAsia="Times New Roman" w:hAnsi="Times New Roman" w:cs="Times New Roman"/>
            <w:color w:val="0000FF"/>
            <w:sz w:val="24"/>
            <w:szCs w:val="24"/>
            <w:u w:val="single"/>
            <w:lang w:eastAsia="fr-FR"/>
          </w:rPr>
          <w:t>https://ayiffatourisme.com/en/blog-lhistoire-de-la-porte-du-non-retour-a-ouidah</w:t>
        </w:r>
      </w:hyperlink>
      <w:r w:rsidRPr="004E55E8">
        <w:rPr>
          <w:rFonts w:ascii="Times New Roman" w:eastAsia="Times New Roman" w:hAnsi="Times New Roman" w:cs="Times New Roman"/>
          <w:sz w:val="24"/>
          <w:szCs w:val="24"/>
          <w:lang w:eastAsia="fr-FR"/>
        </w:rPr>
        <w:br/>
        <w:t xml:space="preserve">• Le Voyage du Calao — Route des Esclaves de Ouidah, </w:t>
      </w:r>
      <w:hyperlink r:id="rId6" w:tgtFrame="_new" w:history="1">
        <w:r w:rsidRPr="004E55E8">
          <w:rPr>
            <w:rFonts w:ascii="Times New Roman" w:eastAsia="Times New Roman" w:hAnsi="Times New Roman" w:cs="Times New Roman"/>
            <w:color w:val="0000FF"/>
            <w:sz w:val="24"/>
            <w:szCs w:val="24"/>
            <w:u w:val="single"/>
            <w:lang w:eastAsia="fr-FR"/>
          </w:rPr>
          <w:t>https://levoyageducalao.com/route-des-esclaves-de-ouidah/</w:t>
        </w:r>
      </w:hyperlink>
      <w:r w:rsidRPr="004E55E8">
        <w:rPr>
          <w:rFonts w:ascii="Times New Roman" w:eastAsia="Times New Roman" w:hAnsi="Times New Roman" w:cs="Times New Roman"/>
          <w:sz w:val="24"/>
          <w:szCs w:val="24"/>
          <w:lang w:eastAsia="fr-FR"/>
        </w:rPr>
        <w:br/>
        <w:t xml:space="preserve">• Voyage Avec Nous — La Route des Esclaves à Ouidah, </w:t>
      </w:r>
      <w:hyperlink r:id="rId7" w:tgtFrame="_new" w:history="1">
        <w:r w:rsidRPr="004E55E8">
          <w:rPr>
            <w:rFonts w:ascii="Times New Roman" w:eastAsia="Times New Roman" w:hAnsi="Times New Roman" w:cs="Times New Roman"/>
            <w:color w:val="0000FF"/>
            <w:sz w:val="24"/>
            <w:szCs w:val="24"/>
            <w:u w:val="single"/>
            <w:lang w:eastAsia="fr-FR"/>
          </w:rPr>
          <w:t>https://voyageavecnous.com/ouidah-region-atlantique-benin/</w:t>
        </w:r>
      </w:hyperlink>
    </w:p>
    <w:p w:rsidR="0084330C" w:rsidRDefault="0084330C"/>
    <w:sectPr w:rsidR="0084330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CA036F"/>
    <w:multiLevelType w:val="multilevel"/>
    <w:tmpl w:val="EDDE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0F3E4C"/>
    <w:multiLevelType w:val="multilevel"/>
    <w:tmpl w:val="648A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D40369"/>
    <w:multiLevelType w:val="multilevel"/>
    <w:tmpl w:val="15CA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A30D31"/>
    <w:multiLevelType w:val="multilevel"/>
    <w:tmpl w:val="7B3E8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9F0199"/>
    <w:multiLevelType w:val="multilevel"/>
    <w:tmpl w:val="D0E8E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3045E3"/>
    <w:multiLevelType w:val="multilevel"/>
    <w:tmpl w:val="904E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3"/>
  </w:num>
  <w:num w:numId="4">
    <w:abstractNumId w:val="2"/>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55E8"/>
    <w:rsid w:val="004E55E8"/>
    <w:rsid w:val="0084330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457AA0-5D17-4EE0-B821-E587BA49F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4E55E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4E55E8"/>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4E55E8"/>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E55E8"/>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4E55E8"/>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4E55E8"/>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4E55E8"/>
    <w:rPr>
      <w:b/>
      <w:bCs/>
    </w:rPr>
  </w:style>
  <w:style w:type="paragraph" w:styleId="NormalWeb">
    <w:name w:val="Normal (Web)"/>
    <w:basedOn w:val="Normal"/>
    <w:uiPriority w:val="99"/>
    <w:semiHidden/>
    <w:unhideWhenUsed/>
    <w:rsid w:val="004E55E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semiHidden/>
    <w:unhideWhenUsed/>
    <w:rsid w:val="004E55E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2020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voyageavecnous.com/ouidah-region-atlantique-ben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voyageducalao.com/route-des-esclaves-de-ouidah/" TargetMode="External"/><Relationship Id="rId5" Type="http://schemas.openxmlformats.org/officeDocument/2006/relationships/hyperlink" Target="https://ayiffatourisme.com/en/blog-lhistoire-de-la-porte-du-non-retour-a-ouidah"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785</Words>
  <Characters>4320</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2025-12-04T11:22:00Z</dcterms:created>
  <dcterms:modified xsi:type="dcterms:W3CDTF">2025-12-04T11:23:00Z</dcterms:modified>
</cp:coreProperties>
</file>