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Determinar las operaciones definidas en un WSDL</w:t>
      </w:r>
    </w:p>
    <w:p w:rsidR="00000000" w:rsidDel="00000000" w:rsidP="00000000" w:rsidRDefault="00000000" w:rsidRPr="00000000" w14:paraId="00000002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Cada operación tiene entre sus atributos </w:t>
      </w:r>
      <w:r w:rsidDel="00000000" w:rsidR="00000000" w:rsidRPr="00000000">
        <w:rPr>
          <w:i w:val="1"/>
          <w:sz w:val="24"/>
          <w:szCs w:val="24"/>
          <w:rtl w:val="0"/>
        </w:rPr>
        <w:t xml:space="preserve">‘operationInputName’</w:t>
      </w:r>
      <w:r w:rsidDel="00000000" w:rsidR="00000000" w:rsidRPr="00000000">
        <w:rPr>
          <w:sz w:val="24"/>
          <w:szCs w:val="24"/>
          <w:rtl w:val="0"/>
        </w:rPr>
        <w:t xml:space="preserve"> y </w:t>
      </w:r>
      <w:r w:rsidDel="00000000" w:rsidR="00000000" w:rsidRPr="00000000">
        <w:rPr>
          <w:i w:val="1"/>
          <w:sz w:val="24"/>
          <w:szCs w:val="24"/>
          <w:rtl w:val="0"/>
        </w:rPr>
        <w:t xml:space="preserve">‘operationName’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 determina si el fichero es de tipo </w:t>
      </w:r>
      <w:r w:rsidDel="00000000" w:rsidR="00000000" w:rsidRPr="00000000">
        <w:rPr>
          <w:i w:val="1"/>
          <w:sz w:val="24"/>
          <w:szCs w:val="24"/>
          <w:rtl w:val="0"/>
        </w:rPr>
        <w:t xml:space="preserve">document/literal</w:t>
      </w:r>
      <w:r w:rsidDel="00000000" w:rsidR="00000000" w:rsidRPr="00000000">
        <w:rPr>
          <w:sz w:val="24"/>
          <w:szCs w:val="24"/>
          <w:rtl w:val="0"/>
        </w:rPr>
        <w:t xml:space="preserve"> verificando que: 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 nodo </w:t>
      </w:r>
      <w:r w:rsidDel="00000000" w:rsidR="00000000" w:rsidRPr="00000000">
        <w:rPr>
          <w:i w:val="1"/>
          <w:sz w:val="24"/>
          <w:szCs w:val="24"/>
          <w:rtl w:val="0"/>
        </w:rPr>
        <w:t xml:space="preserve">binding/binding</w:t>
      </w:r>
      <w:r w:rsidDel="00000000" w:rsidR="00000000" w:rsidRPr="00000000">
        <w:rPr>
          <w:sz w:val="24"/>
          <w:szCs w:val="24"/>
          <w:rtl w:val="0"/>
        </w:rPr>
        <w:t xml:space="preserve"> o alguno de sus hijos tiene definido el estilo como </w:t>
      </w:r>
      <w:r w:rsidDel="00000000" w:rsidR="00000000" w:rsidRPr="00000000">
        <w:rPr>
          <w:i w:val="1"/>
          <w:sz w:val="24"/>
          <w:szCs w:val="24"/>
          <w:rtl w:val="0"/>
        </w:rPr>
        <w:t xml:space="preserve">‘document’</w:t>
      </w:r>
      <w:r w:rsidDel="00000000" w:rsidR="00000000" w:rsidRPr="00000000">
        <w:rPr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08">
      <w:pPr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1e1e1e" w:val="clear"/>
        <w:spacing w:line="360" w:lineRule="auto"/>
        <w:ind w:left="708.6614173228347" w:firstLine="0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binding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'operationInputName'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…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shd w:fill="1e1e1e" w:val="clear"/>
        <w:spacing w:line="360" w:lineRule="auto"/>
        <w:ind w:left="708.6614173228347" w:firstLine="0"/>
        <w:rPr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...binding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'document' … 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144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Y el que el body del parámetro de entrada de la operación (input) tiene definido </w:t>
      </w:r>
      <w:r w:rsidDel="00000000" w:rsidR="00000000" w:rsidRPr="00000000">
        <w:rPr>
          <w:i w:val="1"/>
          <w:sz w:val="24"/>
          <w:szCs w:val="24"/>
          <w:rtl w:val="0"/>
        </w:rPr>
        <w:t xml:space="preserve">use="literal"</w:t>
      </w:r>
    </w:p>
    <w:p w:rsidR="00000000" w:rsidDel="00000000" w:rsidP="00000000" w:rsidRDefault="00000000" w:rsidRPr="00000000" w14:paraId="0000000D">
      <w:pPr>
        <w:ind w:left="144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1e1e1e" w:val="clear"/>
        <w:spacing w:line="360" w:lineRule="auto"/>
        <w:ind w:left="708.6614173228347" w:firstLine="0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operation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'operationName'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0F">
      <w:pPr>
        <w:shd w:fill="1e1e1e" w:val="clear"/>
        <w:spacing w:line="360" w:lineRule="auto"/>
        <w:ind w:left="708.6614173228347" w:firstLine="11.338582677165334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input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operationInputName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10">
      <w:pPr>
        <w:shd w:fill="1e1e1e" w:val="clear"/>
        <w:spacing w:line="360" w:lineRule="auto"/>
        <w:ind w:left="708.6614173228347" w:firstLine="0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...body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'literal' ...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/&gt;</w:t>
      </w:r>
    </w:p>
    <w:p w:rsidR="00000000" w:rsidDel="00000000" w:rsidP="00000000" w:rsidRDefault="00000000" w:rsidRPr="00000000" w14:paraId="00000011">
      <w:pPr>
        <w:shd w:fill="1e1e1e" w:val="clear"/>
        <w:spacing w:line="360" w:lineRule="auto"/>
        <w:ind w:left="708.6614173228347" w:firstLine="0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12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 toma como </w:t>
      </w:r>
      <w:r w:rsidDel="00000000" w:rsidR="00000000" w:rsidRPr="00000000">
        <w:rPr>
          <w:i w:val="1"/>
          <w:sz w:val="24"/>
          <w:szCs w:val="24"/>
          <w:rtl w:val="0"/>
        </w:rPr>
        <w:t xml:space="preserve">‘operationName’</w:t>
      </w:r>
      <w:r w:rsidDel="00000000" w:rsidR="00000000" w:rsidRPr="00000000">
        <w:rPr>
          <w:sz w:val="24"/>
          <w:szCs w:val="24"/>
          <w:rtl w:val="0"/>
        </w:rPr>
        <w:t xml:space="preserve"> el atributo ‘name’ del nodo ‘operation’:</w:t>
      </w:r>
    </w:p>
    <w:p w:rsidR="00000000" w:rsidDel="00000000" w:rsidP="00000000" w:rsidRDefault="00000000" w:rsidRPr="00000000" w14:paraId="00000015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operation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operationName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...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17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 toma como </w:t>
      </w:r>
      <w:r w:rsidDel="00000000" w:rsidR="00000000" w:rsidRPr="00000000">
        <w:rPr>
          <w:i w:val="1"/>
          <w:sz w:val="24"/>
          <w:szCs w:val="24"/>
          <w:rtl w:val="0"/>
        </w:rPr>
        <w:t xml:space="preserve">’operationInputName’</w:t>
      </w:r>
      <w:r w:rsidDel="00000000" w:rsidR="00000000" w:rsidRPr="00000000">
        <w:rPr>
          <w:sz w:val="24"/>
          <w:szCs w:val="24"/>
          <w:rtl w:val="0"/>
        </w:rPr>
        <w:t xml:space="preserve"> el primer elemento del mensaje de entrada si existe: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...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1B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part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element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operationInputName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...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part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1C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1D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En caso de que no se pueda determinar el </w:t>
      </w:r>
      <w:r w:rsidDel="00000000" w:rsidR="00000000" w:rsidRPr="00000000">
        <w:rPr>
          <w:i w:val="1"/>
          <w:sz w:val="24"/>
          <w:szCs w:val="24"/>
          <w:rtl w:val="0"/>
        </w:rPr>
        <w:t xml:space="preserve">‘operationInputName’</w:t>
      </w:r>
      <w:r w:rsidDel="00000000" w:rsidR="00000000" w:rsidRPr="00000000">
        <w:rPr>
          <w:sz w:val="24"/>
          <w:szCs w:val="24"/>
          <w:rtl w:val="0"/>
        </w:rPr>
        <w:t xml:space="preserve"> entonces se toma el nombre del parámetro de entrada de la operación (input):</w:t>
      </w:r>
    </w:p>
    <w:p w:rsidR="00000000" w:rsidDel="00000000" w:rsidP="00000000" w:rsidRDefault="00000000" w:rsidRPr="00000000" w14:paraId="0000001F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operation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'operationName'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21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soap:operation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soapAction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...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/&gt;</w:t>
      </w:r>
    </w:p>
    <w:p w:rsidR="00000000" w:rsidDel="00000000" w:rsidP="00000000" w:rsidRDefault="00000000" w:rsidRPr="00000000" w14:paraId="00000022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input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operationInputName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23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soap:body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'literal'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/&gt;</w:t>
      </w:r>
    </w:p>
    <w:p w:rsidR="00000000" w:rsidDel="00000000" w:rsidP="00000000" w:rsidRDefault="00000000" w:rsidRPr="00000000" w14:paraId="00000024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25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