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E23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62865</wp:posOffset>
                </wp:positionH>
                <wp:positionV relativeFrom="paragraph">
                  <wp:posOffset>64551</wp:posOffset>
                </wp:positionV>
                <wp:extent cx="6442710" cy="74041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740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DA0" w:rsidRPr="007C63C1" w:rsidRDefault="00FE429F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Pruebas Funcionales</w:t>
                            </w:r>
                            <w:r w:rsidR="00AA3A03"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.1pt;width:507.3pt;height:58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" filled="f" stroked="f" strokeweight=".5pt">
                <v:textbox>
                  <w:txbxContent>
                    <w:p w:rsidR="00BB3DA0" w:rsidRPr="007C63C1" w:rsidRDefault="00FE429F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Pruebas Funcionales</w:t>
                      </w:r>
                      <w:r w:rsidR="00AA3A03"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502" w:rsidRDefault="00FE42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</w:t>
                            </w:r>
                            <w:r w:rsidR="00141502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/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Testing</w:t>
                            </w:r>
                          </w:p>
                          <w:p w:rsidR="00141502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D169F8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4.</w:t>
                            </w:r>
                            <w:r w:rsidR="00A978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  <w:r w:rsidR="00E57F3D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.</w:t>
                            </w:r>
                            <w:r w:rsidR="002B787B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:rsidR="005A7EFB" w:rsidRPr="00B035E9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="005A7EFB"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202</w:t>
                            </w:r>
                            <w:r w:rsidR="002D0127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:rsidR="00141502" w:rsidRDefault="00FE42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</w:t>
                      </w:r>
                      <w:r w:rsidR="00141502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/ 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Testing</w:t>
                      </w:r>
                    </w:p>
                    <w:p w:rsidR="00141502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D169F8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4.</w:t>
                      </w:r>
                      <w:r w:rsidR="00A978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  <w:r w:rsidR="00E57F3D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.</w:t>
                      </w:r>
                      <w:r w:rsidR="002B787B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</w:p>
                    <w:p w:rsidR="005A7EFB" w:rsidRPr="00B035E9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="005A7EFB"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202</w:t>
                      </w:r>
                      <w:r w:rsidR="002D0127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bookmarkStart w:id="1" w:name="_GoBack"/>
                      <w:bookmarkEnd w:id="1"/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E6D7E" w:rsidRPr="0091787F" w:rsidRDefault="00FE6D7E" w:rsidP="00FE6D7E">
      <w:pPr>
        <w:pStyle w:val="MTtulo1"/>
      </w:pPr>
      <w:bookmarkStart w:id="2" w:name="_Toc83713633"/>
      <w:bookmarkStart w:id="3" w:name="_Hlk79764213"/>
      <w:r w:rsidRPr="0091787F">
        <w:lastRenderedPageBreak/>
        <w:t>Contenido</w:t>
      </w:r>
      <w:bookmarkEnd w:id="2"/>
    </w:p>
    <w:p w:rsidR="00E40854" w:rsidRDefault="00FE6D7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3713633" w:history="1">
        <w:r w:rsidR="00E40854" w:rsidRPr="00A155FD">
          <w:rPr>
            <w:rStyle w:val="Hipervnculo"/>
            <w:noProof/>
          </w:rPr>
          <w:t>Contenido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_Toc83713633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2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4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1- Introducción: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_Toc83713634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5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2- Propósito: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_Toc83713635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6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3- Audiencia: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_Toc83713636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7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4- Alcance: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_Toc83713637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8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5- Casos de Prueba: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_Toc83713638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163D4B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9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6- Conclusiones: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_Toc83713639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FE429F" w:rsidRDefault="00FE6D7E" w:rsidP="00FE6D7E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Times New Roman"/>
          <w:sz w:val="26"/>
          <w:szCs w:val="26"/>
        </w:rPr>
        <w:fldChar w:fldCharType="end"/>
      </w:r>
      <w:bookmarkEnd w:id="3"/>
      <w:r w:rsidR="00FE429F"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E429F" w:rsidRPr="00C32958" w:rsidRDefault="00FE429F" w:rsidP="00FE429F">
      <w:pPr>
        <w:pStyle w:val="Ttulo1"/>
        <w:rPr>
          <w:rFonts w:ascii="Microsoft Sans Serif" w:hAnsi="Microsoft Sans Serif" w:cs="Microsoft Sans Serif"/>
          <w:color w:val="374C92"/>
          <w:sz w:val="28"/>
          <w:szCs w:val="28"/>
        </w:rPr>
      </w:pPr>
      <w:bookmarkStart w:id="4" w:name="_Toc79764380"/>
      <w:bookmarkStart w:id="5" w:name="_Toc83713634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 xml:space="preserve">1-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Introducción</w:t>
      </w:r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>:</w:t>
      </w:r>
      <w:bookmarkEnd w:id="4"/>
      <w:bookmarkEnd w:id="5"/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 xml:space="preserve"> 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El objetivo de este documento es dejar reflejado el informe de los casos de prueba que se realizaron sobre 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versión </w:t>
      </w:r>
      <w:r w:rsidR="00A03668">
        <w:rPr>
          <w:rFonts w:ascii="Microsoft Sans Serif" w:hAnsi="Microsoft Sans Serif" w:cs="Microsoft Sans Serif"/>
          <w:color w:val="333333"/>
        </w:rPr>
        <w:t>4.4</w:t>
      </w:r>
      <w:r w:rsidR="004045C6"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</w:t>
      </w:r>
      <w:r w:rsidR="00A03668">
        <w:rPr>
          <w:rFonts w:ascii="Microsoft Sans Serif" w:hAnsi="Microsoft Sans Serif" w:cs="Microsoft Sans Serif"/>
          <w:color w:val="333333"/>
        </w:rPr>
        <w:t xml:space="preserve"> </w:t>
      </w:r>
      <w:r w:rsidR="00A03668" w:rsidRPr="00FE429F">
        <w:rPr>
          <w:rFonts w:ascii="Microsoft Sans Serif" w:hAnsi="Microsoft Sans Serif" w:cs="Microsoft Sans Serif"/>
          <w:color w:val="333333"/>
        </w:rPr>
        <w:t>para</w:t>
      </w:r>
      <w:r w:rsidRPr="00FE429F">
        <w:rPr>
          <w:rFonts w:ascii="Microsoft Sans Serif" w:hAnsi="Microsoft Sans Serif" w:cs="Microsoft Sans Serif"/>
          <w:color w:val="333333"/>
        </w:rPr>
        <w:t xml:space="preserve"> AGESIC. Cuya finalidad es que los resultados obtenidos sean de conocimiento al cliente satisfaciendo las necesidades del mismo. Orientado a un producto de calidad, el cual ha sido probado lo mejor posible y que funcione correctamente. Pudiendo antes haber detectado la mayor cantidad de incidentes y que el producto se encuentre en condiciones de pasar a producción. Siendo esto posible mediante un conjunto de casos de prueba, dónde el resultado obtenido deber ser igual al resultado esperado. 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En conclusión, el producto debe satisfacer al usuario en su uso operativo.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Pr="00DF6262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6" w:name="_Toc79763996"/>
      <w:bookmarkStart w:id="7" w:name="_Toc79764381"/>
      <w:bookmarkStart w:id="8" w:name="_Toc83713635"/>
      <w:r w:rsidRPr="00DF6262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2- Propósito:</w:t>
      </w:r>
      <w:bookmarkEnd w:id="6"/>
      <w:bookmarkEnd w:id="7"/>
      <w:bookmarkEnd w:id="8"/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Registrar las pruebas realizadas sobre el sistema</w:t>
      </w:r>
      <w:r w:rsidR="00D022B7">
        <w:rPr>
          <w:rFonts w:ascii="Microsoft Sans Serif" w:hAnsi="Microsoft Sans Serif" w:cs="Microsoft Sans Serif"/>
          <w:color w:val="333333"/>
        </w:rPr>
        <w:t xml:space="preserve"> SAE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4045C6"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</w:t>
      </w:r>
      <w:r w:rsidR="00D022B7">
        <w:rPr>
          <w:rFonts w:ascii="Microsoft Sans Serif" w:hAnsi="Microsoft Sans Serif" w:cs="Microsoft Sans Serif"/>
          <w:color w:val="333333"/>
        </w:rPr>
        <w:t xml:space="preserve"> </w:t>
      </w:r>
      <w:r w:rsidRPr="00FE429F">
        <w:rPr>
          <w:rFonts w:ascii="Microsoft Sans Serif" w:hAnsi="Microsoft Sans Serif" w:cs="Microsoft Sans Serif"/>
          <w:color w:val="333333"/>
        </w:rPr>
        <w:t>de acuerdo con lo solicitado</w:t>
      </w:r>
      <w:r w:rsidRPr="00C32958">
        <w:rPr>
          <w:rFonts w:ascii="Microsoft Sans Serif" w:hAnsi="Microsoft Sans Serif" w:cs="Microsoft Sans Serif"/>
          <w:color w:val="333333"/>
        </w:rPr>
        <w:t>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9" w:name="_Toc79763997"/>
      <w:bookmarkStart w:id="10" w:name="_Toc79764382"/>
      <w:bookmarkStart w:id="11" w:name="_Toc83713636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3- Audiencia:</w:t>
      </w:r>
      <w:bookmarkEnd w:id="9"/>
      <w:bookmarkEnd w:id="10"/>
      <w:bookmarkEnd w:id="11"/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E130A8">
        <w:rPr>
          <w:rFonts w:ascii="Microsoft Sans Serif" w:hAnsi="Microsoft Sans Serif" w:cs="Microsoft Sans Serif"/>
          <w:color w:val="333333"/>
        </w:rPr>
        <w:t>Este documento está dirigido al jefe de proyecto y los equipos técnicos y funcionales de AGESIC y SisInfo involucrados al proyecto.</w:t>
      </w:r>
    </w:p>
    <w:p w:rsidR="00FE429F" w:rsidRPr="00E130A8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2" w:name="_Toc79763998"/>
      <w:bookmarkStart w:id="13" w:name="_Toc79764383"/>
      <w:bookmarkStart w:id="14" w:name="_Toc83713637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4- </w:t>
      </w:r>
      <w:r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Alcance:</w:t>
      </w:r>
      <w:bookmarkEnd w:id="12"/>
      <w:bookmarkEnd w:id="13"/>
      <w:bookmarkEnd w:id="14"/>
    </w:p>
    <w:p w:rsidR="00FE429F" w:rsidRPr="006F592E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6F592E">
        <w:rPr>
          <w:rFonts w:ascii="Microsoft Sans Serif" w:hAnsi="Microsoft Sans Serif" w:cs="Microsoft Sans Serif"/>
          <w:color w:val="333333"/>
        </w:rPr>
        <w:t>El alcance de las pruebas para el presente proyecto cubre el desarrollo e implementación de los requerimientos para “</w:t>
      </w:r>
      <w:r w:rsidR="00A9789F">
        <w:rPr>
          <w:rFonts w:ascii="Microsoft Sans Serif" w:hAnsi="Microsoft Sans Serif" w:cs="Microsoft Sans Serif"/>
          <w:color w:val="333333"/>
        </w:rPr>
        <w:t>SAE</w:t>
      </w:r>
      <w:r w:rsidRPr="006F592E">
        <w:rPr>
          <w:rFonts w:ascii="Microsoft Sans Serif" w:hAnsi="Microsoft Sans Serif" w:cs="Microsoft Sans Serif"/>
          <w:color w:val="333333"/>
        </w:rPr>
        <w:t xml:space="preserve">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</w:t>
      </w:r>
      <w:r w:rsidR="00E57F3D">
        <w:rPr>
          <w:rFonts w:ascii="Microsoft Sans Serif" w:hAnsi="Microsoft Sans Serif" w:cs="Microsoft Sans Serif"/>
          <w:color w:val="333333"/>
        </w:rPr>
        <w:t>.</w:t>
      </w:r>
      <w:r w:rsidRPr="006F592E">
        <w:rPr>
          <w:rFonts w:ascii="Microsoft Sans Serif" w:hAnsi="Microsoft Sans Serif" w:cs="Microsoft Sans Serif"/>
          <w:color w:val="333333"/>
        </w:rPr>
        <w:t xml:space="preserve"> De las cuáles las actividades principales son las siguientes:</w:t>
      </w:r>
    </w:p>
    <w:p w:rsidR="00FE429F" w:rsidRPr="006F592E" w:rsidRDefault="00FE429F" w:rsidP="00FE42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Diseño del caso de prueba.</w:t>
      </w:r>
    </w:p>
    <w:p w:rsidR="00FE429F" w:rsidRPr="006F592E" w:rsidRDefault="00FE429F" w:rsidP="00FE42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Ejecución de las pruebas</w:t>
      </w:r>
    </w:p>
    <w:p w:rsidR="00FE429F" w:rsidRPr="00A9789F" w:rsidRDefault="00FE429F" w:rsidP="00A978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>Registro de resultados.</w:t>
      </w:r>
    </w:p>
    <w:p w:rsidR="00FE429F" w:rsidRPr="006F592E" w:rsidRDefault="00FE429F" w:rsidP="00FE429F">
      <w:pPr>
        <w:pStyle w:val="Prrafodelista"/>
        <w:rPr>
          <w:rFonts w:ascii="Microsoft Sans Serif" w:hAnsi="Microsoft Sans Serif" w:cs="Microsoft Sans Serif"/>
          <w:color w:val="333333"/>
          <w:lang w:val="es-UY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5" w:name="_Toc79763999"/>
      <w:bookmarkStart w:id="16" w:name="_Toc79764384"/>
      <w:bookmarkStart w:id="17" w:name="_Toc83713638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5-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Casos de Prueba:</w:t>
      </w:r>
      <w:bookmarkEnd w:id="15"/>
      <w:bookmarkEnd w:id="16"/>
      <w:bookmarkEnd w:id="17"/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integran la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4045C6"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</w:t>
      </w:r>
      <w:r w:rsidR="00A9789F">
        <w:rPr>
          <w:rFonts w:ascii="Microsoft Sans Serif" w:hAnsi="Microsoft Sans Serif" w:cs="Microsoft Sans Serif"/>
          <w:color w:val="333333"/>
        </w:rPr>
        <w:t xml:space="preserve"> </w:t>
      </w:r>
      <w:r w:rsidR="00D022B7">
        <w:rPr>
          <w:rFonts w:ascii="Microsoft Sans Serif" w:hAnsi="Microsoft Sans Serif" w:cs="Microsoft Sans Serif"/>
          <w:color w:val="333333"/>
        </w:rPr>
        <w:t xml:space="preserve">de </w:t>
      </w:r>
      <w:r w:rsidR="00A9789F">
        <w:rPr>
          <w:rFonts w:ascii="Microsoft Sans Serif" w:hAnsi="Microsoft Sans Serif" w:cs="Microsoft Sans Serif"/>
          <w:color w:val="333333"/>
        </w:rPr>
        <w:t>SAE se</w:t>
      </w:r>
      <w:r w:rsidRPr="00FE429F">
        <w:rPr>
          <w:rFonts w:ascii="Microsoft Sans Serif" w:hAnsi="Microsoft Sans Serif" w:cs="Microsoft Sans Serif"/>
          <w:color w:val="333333"/>
        </w:rPr>
        <w:t xml:space="preserve"> elaboraron un conjunto de pruebas funcionales sobre lo solicitado en los mismos.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Los casos de prueba se pueden visualizar en el documento: “Informe de Diseño </w:t>
      </w:r>
      <w:r w:rsidR="004A02E4">
        <w:rPr>
          <w:rFonts w:ascii="Microsoft Sans Serif" w:hAnsi="Microsoft Sans Serif" w:cs="Microsoft Sans Serif"/>
          <w:color w:val="333333"/>
        </w:rPr>
        <w:t xml:space="preserve">y Ejecución </w:t>
      </w:r>
      <w:r w:rsidRPr="00FE429F">
        <w:rPr>
          <w:rFonts w:ascii="Microsoft Sans Serif" w:hAnsi="Microsoft Sans Serif" w:cs="Microsoft Sans Serif"/>
          <w:color w:val="333333"/>
        </w:rPr>
        <w:t xml:space="preserve">de Casos de Prueba”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37388A"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A03668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8" w:name="_Toc79764001"/>
      <w:bookmarkStart w:id="19" w:name="_Toc79764386"/>
      <w:bookmarkStart w:id="20" w:name="_Toc83713639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</w:t>
      </w:r>
      <w:r w:rsidR="00FE429F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FE429F"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Conclusiones:</w:t>
      </w:r>
      <w:bookmarkEnd w:id="18"/>
      <w:bookmarkEnd w:id="19"/>
      <w:bookmarkEnd w:id="20"/>
    </w:p>
    <w:p w:rsidR="006B09B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involucran la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4045C6">
        <w:rPr>
          <w:rFonts w:ascii="Microsoft Sans Serif" w:hAnsi="Microsoft Sans Serif" w:cs="Microsoft Sans Serif"/>
          <w:color w:val="333333"/>
        </w:rPr>
        <w:t>.</w:t>
      </w:r>
      <w:r w:rsidR="002B787B">
        <w:rPr>
          <w:rFonts w:ascii="Microsoft Sans Serif" w:hAnsi="Microsoft Sans Serif" w:cs="Microsoft Sans Serif"/>
          <w:color w:val="333333"/>
        </w:rPr>
        <w:t>4</w:t>
      </w:r>
      <w:r w:rsidRPr="00FE429F">
        <w:rPr>
          <w:rFonts w:ascii="Microsoft Sans Serif" w:hAnsi="Microsoft Sans Serif" w:cs="Microsoft Sans Serif"/>
          <w:color w:val="333333"/>
        </w:rPr>
        <w:t xml:space="preserve"> del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se </w:t>
      </w:r>
      <w:r w:rsidR="002C4D16" w:rsidRPr="00FE429F">
        <w:rPr>
          <w:rFonts w:ascii="Microsoft Sans Serif" w:hAnsi="Microsoft Sans Serif" w:cs="Microsoft Sans Serif"/>
          <w:color w:val="333333"/>
        </w:rPr>
        <w:t xml:space="preserve">han </w:t>
      </w:r>
      <w:r w:rsidR="002C4D16">
        <w:rPr>
          <w:rFonts w:ascii="Microsoft Sans Serif" w:hAnsi="Microsoft Sans Serif" w:cs="Microsoft Sans Serif"/>
          <w:color w:val="333333"/>
        </w:rPr>
        <w:t>ejecutado</w:t>
      </w:r>
      <w:r w:rsidR="008A29C3">
        <w:rPr>
          <w:rFonts w:ascii="Microsoft Sans Serif" w:hAnsi="Microsoft Sans Serif" w:cs="Microsoft Sans Serif"/>
          <w:color w:val="333333"/>
        </w:rPr>
        <w:t xml:space="preserve"> un conjunto de casos de prueba, cuya ejecución resultó de forma exitosa.</w:t>
      </w:r>
    </w:p>
    <w:p w:rsidR="006B09BF" w:rsidRDefault="006B09BF" w:rsidP="006B09B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Cabe aclarar que </w:t>
      </w:r>
      <w:r w:rsidR="00B73A8F">
        <w:rPr>
          <w:rFonts w:ascii="Microsoft Sans Serif" w:hAnsi="Microsoft Sans Serif" w:cs="Microsoft Sans Serif"/>
          <w:color w:val="333333"/>
        </w:rPr>
        <w:t>para</w:t>
      </w:r>
      <w:r w:rsidR="004045C6">
        <w:rPr>
          <w:rFonts w:ascii="Microsoft Sans Serif" w:hAnsi="Microsoft Sans Serif" w:cs="Microsoft Sans Serif"/>
          <w:color w:val="333333"/>
        </w:rPr>
        <w:t xml:space="preserve"> el</w:t>
      </w:r>
      <w:r>
        <w:rPr>
          <w:rFonts w:ascii="Microsoft Sans Serif" w:hAnsi="Microsoft Sans Serif" w:cs="Microsoft Sans Serif"/>
          <w:color w:val="333333"/>
        </w:rPr>
        <w:t xml:space="preserve"> Redmine #6</w:t>
      </w:r>
      <w:r w:rsidR="004045C6">
        <w:rPr>
          <w:rFonts w:ascii="Microsoft Sans Serif" w:hAnsi="Microsoft Sans Serif" w:cs="Microsoft Sans Serif"/>
          <w:color w:val="333333"/>
        </w:rPr>
        <w:t>6302</w:t>
      </w:r>
      <w:r>
        <w:rPr>
          <w:rFonts w:ascii="Microsoft Sans Serif" w:hAnsi="Microsoft Sans Serif" w:cs="Microsoft Sans Serif"/>
          <w:color w:val="333333"/>
        </w:rPr>
        <w:t xml:space="preserve">- </w:t>
      </w:r>
      <w:r w:rsidRPr="001069E8">
        <w:rPr>
          <w:rFonts w:ascii="Microsoft Sans Serif" w:hAnsi="Microsoft Sans Serif" w:cs="Microsoft Sans Serif"/>
          <w:color w:val="333333"/>
        </w:rPr>
        <w:t>Integración con versión 2 del sistema de Trazabilidad</w:t>
      </w:r>
      <w:r>
        <w:rPr>
          <w:rFonts w:ascii="Microsoft Sans Serif" w:hAnsi="Microsoft Sans Serif" w:cs="Microsoft Sans Serif"/>
          <w:color w:val="333333"/>
        </w:rPr>
        <w:t>, será probado por quienes tengan acceso al Servicio de Trazabilidad.</w:t>
      </w:r>
    </w:p>
    <w:p w:rsidR="00F04339" w:rsidRPr="00F04339" w:rsidRDefault="00E57F3D" w:rsidP="00F04339">
      <w:pPr>
        <w:spacing w:before="120" w:after="120"/>
        <w:rPr>
          <w:rFonts w:ascii="Microsoft Sans Serif" w:hAnsi="Microsoft Sans Serif" w:cs="Microsoft Sans Serif"/>
          <w:color w:val="333333"/>
        </w:rPr>
      </w:pPr>
      <w:r w:rsidRPr="00F04339">
        <w:rPr>
          <w:rFonts w:ascii="Microsoft Sans Serif" w:hAnsi="Microsoft Sans Serif" w:cs="Microsoft Sans Serif"/>
          <w:color w:val="333333"/>
        </w:rPr>
        <w:lastRenderedPageBreak/>
        <w:t xml:space="preserve">Por otra parte, con respecto a este mismo Redmine </w:t>
      </w:r>
      <w:r w:rsidR="00F04339" w:rsidRPr="00F04339">
        <w:rPr>
          <w:rFonts w:ascii="Microsoft Sans Serif" w:hAnsi="Microsoft Sans Serif" w:cs="Microsoft Sans Serif"/>
          <w:color w:val="333333"/>
        </w:rPr>
        <w:t>e</w:t>
      </w:r>
      <w:r w:rsidR="00F04339">
        <w:rPr>
          <w:rFonts w:ascii="Microsoft Sans Serif" w:hAnsi="Microsoft Sans Serif" w:cs="Microsoft Sans Serif"/>
          <w:color w:val="333333"/>
        </w:rPr>
        <w:t>n</w:t>
      </w:r>
      <w:r w:rsidR="00F04339" w:rsidRPr="00F04339">
        <w:rPr>
          <w:rFonts w:ascii="Microsoft Sans Serif" w:hAnsi="Microsoft Sans Serif" w:cs="Microsoft Sans Serif"/>
          <w:color w:val="333333"/>
        </w:rPr>
        <w:t xml:space="preserve"> la versión que se liberó anteriormente </w:t>
      </w:r>
      <w:r w:rsidR="00F04339">
        <w:rPr>
          <w:rFonts w:ascii="Microsoft Sans Serif" w:hAnsi="Microsoft Sans Serif" w:cs="Microsoft Sans Serif"/>
          <w:color w:val="333333"/>
        </w:rPr>
        <w:t xml:space="preserve">ya quedó implementado que </w:t>
      </w:r>
      <w:r w:rsidR="00F04339" w:rsidRPr="00F04339">
        <w:rPr>
          <w:rFonts w:ascii="Microsoft Sans Serif" w:hAnsi="Microsoft Sans Serif" w:cs="Microsoft Sans Serif"/>
          <w:color w:val="333333"/>
        </w:rPr>
        <w:t>se visualice en la grilla y en los formularios de modificación y creación el cabezal “Valor en Traza”</w:t>
      </w:r>
      <w:r w:rsidR="00F04339">
        <w:rPr>
          <w:rFonts w:ascii="Microsoft Sans Serif" w:hAnsi="Microsoft Sans Serif" w:cs="Microsoft Sans Serif"/>
          <w:color w:val="333333"/>
        </w:rPr>
        <w:t xml:space="preserve">. </w:t>
      </w:r>
    </w:p>
    <w:p w:rsidR="00606DBB" w:rsidRDefault="00606DBB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En el siguiente gráfico se reflejan los resultados</w:t>
      </w:r>
      <w:r w:rsidR="00A03668">
        <w:rPr>
          <w:rFonts w:ascii="Microsoft Sans Serif" w:hAnsi="Microsoft Sans Serif" w:cs="Microsoft Sans Serif"/>
          <w:color w:val="333333"/>
        </w:rPr>
        <w:t>: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noProof/>
          <w:color w:val="333333"/>
        </w:rPr>
        <w:drawing>
          <wp:inline distT="0" distB="0" distL="0" distR="0">
            <wp:extent cx="5400040" cy="3150235"/>
            <wp:effectExtent l="0" t="0" r="10160" b="1206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035183" w:rsidRPr="00FE429F" w:rsidRDefault="00035183">
      <w:pPr>
        <w:rPr>
          <w:rFonts w:ascii="Microsoft Sans Serif" w:hAnsi="Microsoft Sans Serif" w:cs="Microsoft Sans Serif"/>
          <w:color w:val="333333"/>
        </w:rPr>
      </w:pPr>
    </w:p>
    <w:sectPr w:rsidR="00035183" w:rsidRPr="00FE429F" w:rsidSect="004125B9">
      <w:footerReference w:type="default" r:id="rId10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3D4B" w:rsidRDefault="00163D4B" w:rsidP="00035183">
      <w:pPr>
        <w:spacing w:after="0" w:line="240" w:lineRule="auto"/>
      </w:pPr>
      <w:r>
        <w:separator/>
      </w:r>
    </w:p>
  </w:endnote>
  <w:endnote w:type="continuationSeparator" w:id="0">
    <w:p w:rsidR="00163D4B" w:rsidRDefault="00163D4B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183" w:rsidRPr="003C4129" w:rsidRDefault="00AF4C83"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n-US"/>
      </w:rPr>
      <w:drawing>
        <wp:anchor distT="0" distB="0" distL="114300" distR="114300" simplePos="0" relativeHeight="251658240" behindDoc="1" locked="0" layoutInCell="1" allowOverlap="1" wp14:anchorId="564BABA9" wp14:editId="30056962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="003C4129"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3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3D4B" w:rsidRDefault="00163D4B" w:rsidP="00035183">
      <w:pPr>
        <w:spacing w:after="0" w:line="240" w:lineRule="auto"/>
      </w:pPr>
      <w:r>
        <w:separator/>
      </w:r>
    </w:p>
  </w:footnote>
  <w:footnote w:type="continuationSeparator" w:id="0">
    <w:p w:rsidR="00163D4B" w:rsidRDefault="00163D4B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0026A"/>
    <w:multiLevelType w:val="hybridMultilevel"/>
    <w:tmpl w:val="ED629198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4A294327"/>
    <w:multiLevelType w:val="hybridMultilevel"/>
    <w:tmpl w:val="EDB8452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6353A"/>
    <w:multiLevelType w:val="hybridMultilevel"/>
    <w:tmpl w:val="432658BA"/>
    <w:lvl w:ilvl="0" w:tplc="9052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715C"/>
    <w:rsid w:val="00035183"/>
    <w:rsid w:val="00063D33"/>
    <w:rsid w:val="00073FEA"/>
    <w:rsid w:val="000744A6"/>
    <w:rsid w:val="000D6E90"/>
    <w:rsid w:val="000D7400"/>
    <w:rsid w:val="000E6D00"/>
    <w:rsid w:val="00141502"/>
    <w:rsid w:val="00163D4B"/>
    <w:rsid w:val="001D0AD1"/>
    <w:rsid w:val="001D28D3"/>
    <w:rsid w:val="001D3731"/>
    <w:rsid w:val="001F2057"/>
    <w:rsid w:val="00215090"/>
    <w:rsid w:val="00244E81"/>
    <w:rsid w:val="0027505B"/>
    <w:rsid w:val="002B787B"/>
    <w:rsid w:val="002C4D16"/>
    <w:rsid w:val="002D0127"/>
    <w:rsid w:val="002E1DB2"/>
    <w:rsid w:val="002F6B5E"/>
    <w:rsid w:val="00343977"/>
    <w:rsid w:val="00351009"/>
    <w:rsid w:val="0037388A"/>
    <w:rsid w:val="003B771F"/>
    <w:rsid w:val="003C4129"/>
    <w:rsid w:val="003D4C79"/>
    <w:rsid w:val="003F1D92"/>
    <w:rsid w:val="004045C6"/>
    <w:rsid w:val="004125B9"/>
    <w:rsid w:val="004A02E4"/>
    <w:rsid w:val="004D4E54"/>
    <w:rsid w:val="004E1E67"/>
    <w:rsid w:val="004F5065"/>
    <w:rsid w:val="005246E4"/>
    <w:rsid w:val="00525384"/>
    <w:rsid w:val="00552FE4"/>
    <w:rsid w:val="005A7EFB"/>
    <w:rsid w:val="005D42C5"/>
    <w:rsid w:val="00606DBB"/>
    <w:rsid w:val="0067021B"/>
    <w:rsid w:val="006B09BF"/>
    <w:rsid w:val="006B19D3"/>
    <w:rsid w:val="006B5259"/>
    <w:rsid w:val="006C3D47"/>
    <w:rsid w:val="006E3289"/>
    <w:rsid w:val="006E6F41"/>
    <w:rsid w:val="00724F91"/>
    <w:rsid w:val="00737719"/>
    <w:rsid w:val="00743520"/>
    <w:rsid w:val="00770C9D"/>
    <w:rsid w:val="007B3F64"/>
    <w:rsid w:val="007C0FDE"/>
    <w:rsid w:val="007C63C1"/>
    <w:rsid w:val="00887E9D"/>
    <w:rsid w:val="008A29C3"/>
    <w:rsid w:val="008A29E5"/>
    <w:rsid w:val="008A2C48"/>
    <w:rsid w:val="008D2FCC"/>
    <w:rsid w:val="0091464A"/>
    <w:rsid w:val="00930371"/>
    <w:rsid w:val="009A030A"/>
    <w:rsid w:val="00A01B3C"/>
    <w:rsid w:val="00A03668"/>
    <w:rsid w:val="00A64D6D"/>
    <w:rsid w:val="00A7747F"/>
    <w:rsid w:val="00A80671"/>
    <w:rsid w:val="00A9789F"/>
    <w:rsid w:val="00AA3A03"/>
    <w:rsid w:val="00AA56BE"/>
    <w:rsid w:val="00AF4C83"/>
    <w:rsid w:val="00B035E9"/>
    <w:rsid w:val="00B04F79"/>
    <w:rsid w:val="00B55CD4"/>
    <w:rsid w:val="00B73A8F"/>
    <w:rsid w:val="00B87340"/>
    <w:rsid w:val="00BB3DA0"/>
    <w:rsid w:val="00C04C60"/>
    <w:rsid w:val="00C14126"/>
    <w:rsid w:val="00C65544"/>
    <w:rsid w:val="00D022B7"/>
    <w:rsid w:val="00D169F8"/>
    <w:rsid w:val="00D27D6F"/>
    <w:rsid w:val="00D45E1F"/>
    <w:rsid w:val="00D7225D"/>
    <w:rsid w:val="00DD3AF3"/>
    <w:rsid w:val="00DD5CB0"/>
    <w:rsid w:val="00E026E7"/>
    <w:rsid w:val="00E14C7B"/>
    <w:rsid w:val="00E40854"/>
    <w:rsid w:val="00E57F3D"/>
    <w:rsid w:val="00EF2C0B"/>
    <w:rsid w:val="00F04339"/>
    <w:rsid w:val="00F04CF9"/>
    <w:rsid w:val="00F20FB8"/>
    <w:rsid w:val="00F66B01"/>
    <w:rsid w:val="00FC247C"/>
    <w:rsid w:val="00FE429F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7156AE"/>
  <w15:chartTrackingRefBased/>
  <w15:docId w15:val="{3787EA6B-F607-460D-B477-573401E7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183"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183"/>
  </w:style>
  <w:style w:type="paragraph" w:styleId="Prrafodelista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Fuentedeprrafopredeter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E42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uiPriority w:val="99"/>
    <w:unhideWhenUsed/>
    <w:rsid w:val="00FE6D7E"/>
    <w:rPr>
      <w:color w:val="0000FF"/>
      <w:u w:val="single"/>
    </w:rPr>
  </w:style>
  <w:style w:type="paragraph" w:styleId="TDC1">
    <w:name w:val="toc 1"/>
    <w:basedOn w:val="Normal"/>
    <w:next w:val="Normal"/>
    <w:uiPriority w:val="39"/>
    <w:qFormat/>
    <w:rsid w:val="00FE6D7E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customStyle="1" w:styleId="MTtulo1">
    <w:name w:val="MTítulo1"/>
    <w:basedOn w:val="Normal"/>
    <w:rsid w:val="00FE6D7E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E6D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UY"/>
              <a:t>Resultado de Ejecución</a:t>
            </a:r>
            <a:r>
              <a:rPr lang="es-UY" baseline="0"/>
              <a:t> de Casos de Prueba</a:t>
            </a:r>
            <a:endParaRPr lang="es-U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Pasado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Hoja1!$A$2:$A$8</c:f>
              <c:strCache>
                <c:ptCount val="7"/>
                <c:pt idx="0">
                  <c:v>Redmine #66302</c:v>
                </c:pt>
                <c:pt idx="1">
                  <c:v>Redmine #65948</c:v>
                </c:pt>
                <c:pt idx="2">
                  <c:v>Redmine #65850</c:v>
                </c:pt>
                <c:pt idx="3">
                  <c:v>Redmine #65849</c:v>
                </c:pt>
                <c:pt idx="4">
                  <c:v>Redmine #65832</c:v>
                </c:pt>
                <c:pt idx="5">
                  <c:v>Redmine #65831</c:v>
                </c:pt>
                <c:pt idx="6">
                  <c:v>Redmine #65848</c:v>
                </c:pt>
              </c:strCache>
            </c:strRef>
          </c:cat>
          <c:val>
            <c:numRef>
              <c:f>Hoja1!$B$2:$B$8</c:f>
              <c:numCache>
                <c:formatCode>General</c:formatCode>
                <c:ptCount val="7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5</c:v>
                </c:pt>
                <c:pt idx="4">
                  <c:v>2</c:v>
                </c:pt>
                <c:pt idx="5">
                  <c:v>1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0F-4F43-9DCF-412018262FA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Fallado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Hoja1!$A$2:$A$8</c:f>
              <c:strCache>
                <c:ptCount val="7"/>
                <c:pt idx="0">
                  <c:v>Redmine #66302</c:v>
                </c:pt>
                <c:pt idx="1">
                  <c:v>Redmine #65948</c:v>
                </c:pt>
                <c:pt idx="2">
                  <c:v>Redmine #65850</c:v>
                </c:pt>
                <c:pt idx="3">
                  <c:v>Redmine #65849</c:v>
                </c:pt>
                <c:pt idx="4">
                  <c:v>Redmine #65832</c:v>
                </c:pt>
                <c:pt idx="5">
                  <c:v>Redmine #65831</c:v>
                </c:pt>
                <c:pt idx="6">
                  <c:v>Redmine #65848</c:v>
                </c:pt>
              </c:strCache>
            </c:strRef>
          </c:cat>
          <c:val>
            <c:numRef>
              <c:f>Hoja1!$C$2:$C$8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0F-4F43-9DCF-412018262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21780128"/>
        <c:axId val="231518832"/>
      </c:barChart>
      <c:catAx>
        <c:axId val="221780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31518832"/>
        <c:crosses val="autoZero"/>
        <c:auto val="1"/>
        <c:lblAlgn val="ctr"/>
        <c:lblOffset val="100"/>
        <c:noMultiLvlLbl val="0"/>
      </c:catAx>
      <c:valAx>
        <c:axId val="23151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21780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0784C-79D9-4090-89FA-B161689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Ana Paula Portillo Petito</cp:lastModifiedBy>
  <cp:revision>9</cp:revision>
  <dcterms:created xsi:type="dcterms:W3CDTF">2022-03-25T14:06:00Z</dcterms:created>
  <dcterms:modified xsi:type="dcterms:W3CDTF">2022-03-28T16:18:00Z</dcterms:modified>
</cp:coreProperties>
</file>