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color w:val="000000"/>
          <w:sz w:val="44"/>
          <w:szCs w:val="44"/>
        </w:rPr>
      </w:pPr>
      <w:bookmarkStart w:colFirst="0" w:colLast="0" w:name="_7azm5pshl8r5" w:id="0"/>
      <w:bookmarkEnd w:id="0"/>
      <w:r w:rsidDel="00000000" w:rsidR="00000000" w:rsidRPr="00000000">
        <w:rPr>
          <w:b w:val="1"/>
          <w:bCs w:val="1"/>
          <w:color w:val="000000"/>
          <w:sz w:val="44"/>
          <w:szCs w:val="44"/>
          <w:rtl w:val="0"/>
        </w:rPr>
        <w:t xml:space="preserve">Scenario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4a86e8"/>
          <w:shd w:fill="4a86e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You are a newly hired cybersecurity analyst for an e-commerce company. The company stores information on a remote database server, since many of the employees work remotely from locations all around the world. Employees of the company regularly query, or request, data from the server to find potential customers. The database has been open to the public since the company's launch three years ago. As a cybersecurity professional, you recognize that keeping the database server open to the public is a serious vulnerability.</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You are tasked with completing a vulnerability assessment of the situation to communicate the potential risks to decision makers at the company. You must create a written report that explains how the vulnerable server is a risk to business operations and how it can be secured.</w:t>
      </w:r>
    </w:p>
    <w:p w:rsidR="00000000" w:rsidDel="00000000" w:rsidP="00000000" w:rsidRDefault="00000000" w:rsidRPr="00000000" w14:paraId="00000008">
      <w:pPr>
        <w:pStyle w:val="Title"/>
        <w:pageBreakBefore w:val="0"/>
        <w:pBdr>
          <w:top w:space="0" w:sz="0" w:val="nil"/>
          <w:left w:space="0" w:sz="0" w:val="nil"/>
          <w:bottom w:space="0" w:sz="0" w:val="nil"/>
          <w:right w:space="0" w:sz="0" w:val="nil"/>
          <w:between w:space="0" w:sz="0" w:val="nil"/>
        </w:pBdr>
        <w:shd w:fill="auto" w:val="clear"/>
        <w:rPr>
          <w:color w:val="000000"/>
          <w:sz w:val="30"/>
          <w:szCs w:val="30"/>
        </w:rPr>
      </w:pPr>
      <w:bookmarkStart w:colFirst="0" w:colLast="0" w:name="_297ttuj2z9t9" w:id="1"/>
      <w:bookmarkEnd w:id="1"/>
      <w:r w:rsidDel="00000000" w:rsidR="00000000" w:rsidRPr="00000000">
        <w:rPr>
          <w:rtl w:val="0"/>
        </w:rPr>
      </w:r>
    </w:p>
    <w:p w:rsidR="00000000" w:rsidDel="00000000" w:rsidP="00000000" w:rsidRDefault="00000000" w:rsidRPr="00000000" w14:paraId="00000009">
      <w:pPr>
        <w:pStyle w:val="Title"/>
        <w:pageBreakBefore w:val="0"/>
        <w:pBdr>
          <w:top w:space="0" w:sz="0" w:val="nil"/>
          <w:left w:space="0" w:sz="0" w:val="nil"/>
          <w:bottom w:space="0" w:sz="0" w:val="nil"/>
          <w:right w:space="0" w:sz="0" w:val="nil"/>
          <w:between w:space="0" w:sz="0" w:val="nil"/>
        </w:pBdr>
        <w:shd w:fill="auto" w:val="clear"/>
        <w:rPr>
          <w:b w:val="1"/>
          <w:bCs w:val="1"/>
          <w:color w:val="4a86e8"/>
          <w:sz w:val="58"/>
          <w:szCs w:val="58"/>
        </w:rPr>
      </w:pPr>
      <w:bookmarkStart w:colFirst="0" w:colLast="0" w:name="_1mnktb13brq8" w:id="2"/>
      <w:bookmarkEnd w:id="2"/>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3"/>
      <w:bookmarkEnd w:id="3"/>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4"/>
      <w:bookmarkEnd w:id="4"/>
      <w:r w:rsidDel="00000000" w:rsidR="00000000" w:rsidRPr="00000000">
        <w:rPr>
          <w:b w:val="1"/>
          <w:bCs w:val="1"/>
          <w:sz w:val="28"/>
          <w:szCs w:val="28"/>
          <w:rtl w:val="0"/>
        </w:rPr>
        <w:t xml:space="preserve">15</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April 2025</w:t>
      </w:r>
    </w:p>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6"/>
      <w:bookmarkEnd w:id="6"/>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16">
      <w:pPr>
        <w:pStyle w:val="Heading1"/>
        <w:rPr/>
      </w:pPr>
      <w:bookmarkStart w:colFirst="0" w:colLast="0" w:name="_e64wndl8jmz1" w:id="7"/>
      <w:bookmarkEnd w:id="7"/>
      <w:r w:rsidDel="00000000" w:rsidR="00000000" w:rsidRPr="00000000">
        <w:rPr>
          <w:rtl w:val="0"/>
        </w:rPr>
        <w:t xml:space="preserve">Scope</w:t>
      </w:r>
    </w:p>
    <w:p w:rsidR="00000000" w:rsidDel="00000000" w:rsidP="00000000" w:rsidRDefault="00000000" w:rsidRPr="00000000" w14:paraId="00000017">
      <w:pPr>
        <w:rPr/>
      </w:pPr>
      <w:r w:rsidDel="00000000" w:rsidR="00000000" w:rsidRPr="00000000">
        <w:rPr>
          <w:rtl w:val="0"/>
        </w:rPr>
        <w:t xml:space="preserve">The scope of this vulnerability assessment relates to the current access controls of the system. The assessment will cover a period of three months, from June 2024 to August 2024.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18">
      <w:pPr>
        <w:pStyle w:val="Heading1"/>
        <w:pageBreakBefore w:val="0"/>
        <w:rPr/>
      </w:pPr>
      <w:bookmarkStart w:colFirst="0" w:colLast="0" w:name="_oymnw3nlvwib" w:id="8"/>
      <w:bookmarkEnd w:id="8"/>
      <w:r w:rsidDel="00000000" w:rsidR="00000000" w:rsidRPr="00000000">
        <w:rPr>
          <w:rtl w:val="0"/>
        </w:rPr>
        <w:t xml:space="preserve">Purpose</w:t>
      </w:r>
    </w:p>
    <w:p w:rsidR="00000000" w:rsidDel="00000000" w:rsidP="00000000" w:rsidRDefault="00000000" w:rsidRPr="00000000" w14:paraId="00000019">
      <w:pPr>
        <w:spacing w:before="0" w:line="276" w:lineRule="auto"/>
        <w:ind w:left="0" w:firstLine="0"/>
        <w:rPr/>
      </w:pPr>
      <w:r w:rsidDel="00000000" w:rsidR="00000000" w:rsidRPr="00000000">
        <w:rPr>
          <w:rtl w:val="0"/>
        </w:rPr>
      </w:r>
    </w:p>
    <w:p w:rsidR="00000000" w:rsidDel="00000000" w:rsidP="00000000" w:rsidRDefault="00000000" w:rsidRPr="00000000" w14:paraId="0000001A">
      <w:pPr>
        <w:spacing w:before="0" w:line="276" w:lineRule="auto"/>
        <w:ind w:left="0" w:firstLine="0"/>
        <w:rPr>
          <w:i w:val="1"/>
          <w:iCs w:val="1"/>
        </w:rPr>
      </w:pPr>
      <w:r w:rsidDel="00000000" w:rsidR="00000000" w:rsidRPr="00000000">
        <w:rPr>
          <w:rtl w:val="0"/>
        </w:rPr>
        <w:t xml:space="preserve">In this assessment, I evaluated the significant risks associated with the company's publicly accessible remote database server. I identified the server as critical because it stores valuable customer data used globally by remote employees for identifying potential customers and supporting e-commerce operations. I assessed securing this data as paramount to maintain customer trust, comply with data protection regulations (like GDPR or CCPA), and protect business continuity. I determined that a compromise leading to data breach, modification, or server unavailability could result in severe financial loss, reputational damage, and legal consequences, significantly hindering the company's ability to operate.</w:t>
      </w:r>
      <w:r w:rsidDel="00000000" w:rsidR="00000000" w:rsidRPr="00000000">
        <w:rPr>
          <w:rtl w:val="0"/>
        </w:rPr>
      </w:r>
    </w:p>
    <w:p w:rsidR="00000000" w:rsidDel="00000000" w:rsidP="00000000" w:rsidRDefault="00000000" w:rsidRPr="00000000" w14:paraId="0000001B">
      <w:pPr>
        <w:spacing w:before="0" w:line="276" w:lineRule="auto"/>
        <w:ind w:left="0" w:firstLine="0"/>
        <w:rPr/>
      </w:pP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9"/>
      <w:bookmarkEnd w:id="9"/>
      <w:r w:rsidDel="00000000" w:rsidR="00000000" w:rsidRPr="00000000">
        <w:rPr>
          <w:rtl w:val="0"/>
        </w:rPr>
        <w:t xml:space="preserve">Risk Assessment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Malicious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before="0" w:line="240" w:lineRule="auto"/>
              <w:rPr>
                <w:i w:val="1"/>
                <w:iCs w:val="1"/>
              </w:rPr>
            </w:pPr>
            <w:r w:rsidDel="00000000" w:rsidR="00000000" w:rsidRPr="00000000">
              <w:rPr>
                <w:i w:val="1"/>
                <w:i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before="0" w:line="276" w:lineRule="auto"/>
              <w:ind w:right="-30"/>
              <w:rPr>
                <w:i w:val="1"/>
                <w:iCs w:val="1"/>
              </w:rPr>
            </w:pPr>
            <w:r w:rsidDel="00000000" w:rsidR="00000000" w:rsidRPr="00000000">
              <w:rPr>
                <w:color w:val="000000"/>
                <w:rtl w:val="0"/>
              </w:rPr>
              <w:t xml:space="preserve">Perform reconnaissance and surveillance of organization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bl>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Style w:val="Heading1"/>
        <w:rPr/>
      </w:pPr>
      <w:bookmarkStart w:colFirst="0" w:colLast="0" w:name="_a9ivkvfuz16w" w:id="10"/>
      <w:bookmarkEnd w:id="10"/>
      <w:r w:rsidDel="00000000" w:rsidR="00000000" w:rsidRPr="00000000">
        <w:rPr>
          <w:rtl w:val="0"/>
        </w:rPr>
        <w:t xml:space="preserve">Approach</w:t>
      </w:r>
    </w:p>
    <w:p w:rsidR="00000000" w:rsidDel="00000000" w:rsidP="00000000" w:rsidRDefault="00000000" w:rsidRPr="00000000" w14:paraId="00000034">
      <w:pPr>
        <w:rPr/>
      </w:pPr>
      <w:r w:rsidDel="00000000" w:rsidR="00000000" w:rsidRPr="00000000">
        <w:rPr>
          <w:rtl w:val="0"/>
        </w:rPr>
        <w:t xml:space="preserve">My approach for this qualitative assessment focused on the most significant threats exploiting the server's public accessibility, based on the risk assessment performed. I identified direct data theft by external Hackers (Exfiltration) as the highest risk, given the server's exposure and the value of customer data (Risk 9). I also included the threat of Malicious Software causing data alteration or deletion, recognizing the high impact this would have on operations (Risk 6). Finally, I considered Reconnaissance by Competitors; while its direct severity is low, its high likelihood against public assets makes it a relevant threat (Risk 3), representing a potential precursor to more targeted attacks.</w:t>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11"/>
      <w:bookmarkEnd w:id="11"/>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remediation I recommended is the immediate removal of public access to the database server. I advised implementing robust network segmentation and configuring firewall rules to restrict database connections strictly to authorized internal networks, ideally requiring access via a secure company VPN for remote employees. I recommended enforcing strong authentication mechanisms, preferably multi-factor authentication (MFA), and implementing stringent authorization using role-based access controls (following the principle of least privilege). I also recommended regular auditing of access logs and conducting periodic vulnerability scanning and penetration testing to ensure controls remain effective and identify any new weaknesses. Finally, I advised encrypting sensitive data at rest.</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jc w:val="left"/>
      <w:rPr/>
    </w:pPr>
    <w:r w:rsidDel="00000000" w:rsidR="00000000" w:rsidRPr="00000000">
      <w:rPr>
        <w:rFonts w:ascii="Arial" w:cs="Arial" w:eastAsia="Arial" w:hAnsi="Arial"/>
        <w:color w:val="000000"/>
        <w:rtl w:val="0"/>
      </w:rPr>
      <w:t xml:space="preserve">By: </w:t>
    </w:r>
    <w:hyperlink r:id="rId1">
      <w:r w:rsidDel="00000000" w:rsidR="00000000" w:rsidRPr="00000000">
        <w:rPr>
          <w:rFonts w:ascii="Arial" w:cs="Arial" w:eastAsia="Arial" w:hAnsi="Arial"/>
          <w:color w:val="1155cc"/>
          <w:u w:val="single"/>
          <w:rtl w:val="0"/>
        </w:rPr>
        <w:t xml:space="preserve">Ejike Etolue</w:t>
      </w:r>
    </w:hyperlink>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ng.linkedin.com/in/ejike-eto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