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E9B1" w14:textId="77777777" w:rsidR="00FB1F96" w:rsidRDefault="00000000">
      <w:pPr>
        <w:spacing w:before="2000"/>
        <w:jc w:val="center"/>
      </w:pPr>
      <w:r>
        <w:rPr>
          <w:b/>
          <w:bCs/>
          <w:color w:val="203864"/>
          <w:sz w:val="46"/>
          <w:szCs w:val="46"/>
        </w:rPr>
        <w:t>RAPPORT GÉNÉRAL D'AUDIT DE SÉCURITÉ</w:t>
      </w:r>
    </w:p>
    <w:p w14:paraId="0C5FF58F" w14:textId="77777777" w:rsidR="00FB1F96" w:rsidRDefault="00000000">
      <w:pPr>
        <w:spacing w:before="140"/>
        <w:jc w:val="center"/>
      </w:pPr>
      <w:r>
        <w:rPr>
          <w:color w:val="1F4E79"/>
          <w:sz w:val="30"/>
          <w:szCs w:val="30"/>
        </w:rPr>
        <w:t>Étude comparative : secure_app &amp; vuln_app</w:t>
      </w:r>
    </w:p>
    <w:p w14:paraId="585C22A6" w14:textId="77777777" w:rsidR="00FB1F96" w:rsidRDefault="00000000">
      <w:pPr>
        <w:spacing w:before="80" w:after="600"/>
        <w:jc w:val="center"/>
      </w:pPr>
      <w:r>
        <w:rPr>
          <w:i/>
          <w:iCs/>
          <w:color w:val="595959"/>
          <w:sz w:val="23"/>
          <w:szCs w:val="23"/>
        </w:rPr>
        <w:t>Démonstration offensive/défensive — API REST</w:t>
      </w:r>
    </w:p>
    <w:p w14:paraId="61AA20E1" w14:textId="77777777" w:rsidR="00FB1F96" w:rsidRDefault="00000000">
      <w:pPr>
        <w:spacing w:before="400"/>
        <w:jc w:val="center"/>
      </w:pPr>
      <w:r>
        <w:rPr>
          <w:b/>
          <w:bCs/>
          <w:sz w:val="24"/>
          <w:szCs w:val="24"/>
        </w:rPr>
        <w:t>Projet M1SPRO — Sécurité en Programmation</w:t>
      </w:r>
    </w:p>
    <w:p w14:paraId="56BC4B20" w14:textId="77777777" w:rsidR="00FB1F96" w:rsidRDefault="00000000">
      <w:pPr>
        <w:spacing w:before="60"/>
        <w:jc w:val="center"/>
      </w:pPr>
      <w:r>
        <w:rPr>
          <w:color w:val="595959"/>
        </w:rPr>
        <w:t>École IT — Master 1 Cybersécurité — 2025/2026</w:t>
      </w:r>
    </w:p>
    <w:p w14:paraId="109B0057" w14:textId="77777777" w:rsidR="00FB1F96" w:rsidRDefault="00000000">
      <w:pPr>
        <w:spacing w:before="600"/>
        <w:jc w:val="center"/>
      </w:pPr>
      <w:r>
        <w:rPr>
          <w:rFonts w:ascii="Consolas" w:eastAsia="Consolas" w:hAnsi="Consolas" w:cs="Consolas"/>
        </w:rPr>
        <w:t>Cibles : :8001 (durcie) · :8002 (vulnérable)</w:t>
      </w:r>
    </w:p>
    <w:p w14:paraId="2568CACC" w14:textId="7B96FA71" w:rsidR="00FB1F96" w:rsidRDefault="00000000">
      <w:pPr>
        <w:spacing w:before="60"/>
        <w:jc w:val="center"/>
      </w:pPr>
      <w:r>
        <w:rPr>
          <w:color w:val="595959"/>
        </w:rPr>
        <w:t>Hôte : 64.226.106.122 — 9-10 juin 2026</w:t>
      </w:r>
    </w:p>
    <w:p w14:paraId="4038A8A2" w14:textId="77777777" w:rsidR="00FB1F96" w:rsidRDefault="00000000">
      <w:r>
        <w:br w:type="page"/>
      </w:r>
    </w:p>
    <w:p w14:paraId="58AA355A" w14:textId="77777777" w:rsidR="00FB1F96" w:rsidRDefault="00000000">
      <w:pPr>
        <w:pStyle w:val="Titre1"/>
      </w:pPr>
      <w:bookmarkStart w:id="0" w:name="_Toc231984439"/>
      <w:r>
        <w:lastRenderedPageBreak/>
        <w:t>Sommaire</w:t>
      </w:r>
      <w:bookmarkEnd w:id="0"/>
    </w:p>
    <w:sdt>
      <w:sdtPr>
        <w:alias w:val="Sommaire"/>
        <w:id w:val="547816543"/>
      </w:sdtPr>
      <w:sdtContent>
        <w:p w14:paraId="14CDAA1F" w14:textId="77777777" w:rsidR="00FF103A" w:rsidRDefault="00000000">
          <w:pPr>
            <w:pStyle w:val="TM1"/>
            <w:tabs>
              <w:tab w:val="right" w:leader="dot" w:pos="9350"/>
            </w:tabs>
            <w:rPr>
              <w:noProof/>
            </w:rPr>
          </w:pPr>
          <w:r>
            <w:fldChar w:fldCharType="begin"/>
          </w:r>
          <w:r>
            <w:instrText>TOC \h \o "1-2"</w:instrText>
          </w:r>
          <w:r>
            <w:fldChar w:fldCharType="separate"/>
          </w:r>
          <w:hyperlink w:anchor="_Toc231984439" w:history="1">
            <w:r w:rsidR="00FF103A" w:rsidRPr="00DB0971">
              <w:rPr>
                <w:rStyle w:val="Lienhypertexte"/>
                <w:noProof/>
              </w:rPr>
              <w:t>Sommaire</w:t>
            </w:r>
            <w:r w:rsidR="00FF103A">
              <w:rPr>
                <w:noProof/>
              </w:rPr>
              <w:tab/>
            </w:r>
            <w:r w:rsidR="00FF103A">
              <w:rPr>
                <w:noProof/>
              </w:rPr>
              <w:fldChar w:fldCharType="begin"/>
            </w:r>
            <w:r w:rsidR="00FF103A">
              <w:rPr>
                <w:noProof/>
              </w:rPr>
              <w:instrText xml:space="preserve"> PAGEREF _Toc231984439 \h </w:instrText>
            </w:r>
            <w:r w:rsidR="00FF103A">
              <w:rPr>
                <w:noProof/>
              </w:rPr>
            </w:r>
            <w:r w:rsidR="00FF103A">
              <w:rPr>
                <w:noProof/>
              </w:rPr>
              <w:fldChar w:fldCharType="separate"/>
            </w:r>
            <w:r w:rsidR="00FF103A">
              <w:rPr>
                <w:noProof/>
              </w:rPr>
              <w:t>1</w:t>
            </w:r>
            <w:r w:rsidR="00FF103A">
              <w:rPr>
                <w:noProof/>
              </w:rPr>
              <w:fldChar w:fldCharType="end"/>
            </w:r>
          </w:hyperlink>
        </w:p>
        <w:p w14:paraId="3104145F" w14:textId="77777777" w:rsidR="00FF103A" w:rsidRDefault="00FF103A">
          <w:pPr>
            <w:pStyle w:val="TM1"/>
            <w:tabs>
              <w:tab w:val="right" w:leader="dot" w:pos="9350"/>
            </w:tabs>
            <w:rPr>
              <w:noProof/>
            </w:rPr>
          </w:pPr>
          <w:hyperlink w:anchor="_Toc231984440" w:history="1">
            <w:r w:rsidRPr="00DB0971">
              <w:rPr>
                <w:rStyle w:val="Lienhypertexte"/>
                <w:noProof/>
              </w:rPr>
              <w:t>1. Introduction et objectifs</w:t>
            </w:r>
            <w:r>
              <w:rPr>
                <w:noProof/>
              </w:rPr>
              <w:tab/>
            </w:r>
            <w:r>
              <w:rPr>
                <w:noProof/>
              </w:rPr>
              <w:fldChar w:fldCharType="begin"/>
            </w:r>
            <w:r>
              <w:rPr>
                <w:noProof/>
              </w:rPr>
              <w:instrText xml:space="preserve"> PAGEREF _Toc231984440 \h </w:instrText>
            </w:r>
            <w:r>
              <w:rPr>
                <w:noProof/>
              </w:rPr>
            </w:r>
            <w:r>
              <w:rPr>
                <w:noProof/>
              </w:rPr>
              <w:fldChar w:fldCharType="separate"/>
            </w:r>
            <w:r>
              <w:rPr>
                <w:noProof/>
              </w:rPr>
              <w:t>1</w:t>
            </w:r>
            <w:r>
              <w:rPr>
                <w:noProof/>
              </w:rPr>
              <w:fldChar w:fldCharType="end"/>
            </w:r>
          </w:hyperlink>
        </w:p>
        <w:p w14:paraId="048E4154" w14:textId="77777777" w:rsidR="00FF103A" w:rsidRDefault="00FF103A">
          <w:pPr>
            <w:pStyle w:val="TM1"/>
            <w:tabs>
              <w:tab w:val="right" w:leader="dot" w:pos="9350"/>
            </w:tabs>
            <w:rPr>
              <w:noProof/>
            </w:rPr>
          </w:pPr>
          <w:hyperlink w:anchor="_Toc231984441" w:history="1">
            <w:r w:rsidRPr="00DB0971">
              <w:rPr>
                <w:rStyle w:val="Lienhypertexte"/>
                <w:noProof/>
              </w:rPr>
              <w:t>2. Périmètre et méthodologie</w:t>
            </w:r>
            <w:r>
              <w:rPr>
                <w:noProof/>
              </w:rPr>
              <w:tab/>
            </w:r>
            <w:r>
              <w:rPr>
                <w:noProof/>
              </w:rPr>
              <w:fldChar w:fldCharType="begin"/>
            </w:r>
            <w:r>
              <w:rPr>
                <w:noProof/>
              </w:rPr>
              <w:instrText xml:space="preserve"> PAGEREF _Toc231984441 \h </w:instrText>
            </w:r>
            <w:r>
              <w:rPr>
                <w:noProof/>
              </w:rPr>
            </w:r>
            <w:r>
              <w:rPr>
                <w:noProof/>
              </w:rPr>
              <w:fldChar w:fldCharType="separate"/>
            </w:r>
            <w:r>
              <w:rPr>
                <w:noProof/>
              </w:rPr>
              <w:t>1</w:t>
            </w:r>
            <w:r>
              <w:rPr>
                <w:noProof/>
              </w:rPr>
              <w:fldChar w:fldCharType="end"/>
            </w:r>
          </w:hyperlink>
        </w:p>
        <w:p w14:paraId="606CEB8F" w14:textId="77777777" w:rsidR="00FF103A" w:rsidRDefault="00FF103A">
          <w:pPr>
            <w:pStyle w:val="TM1"/>
            <w:tabs>
              <w:tab w:val="right" w:leader="dot" w:pos="9350"/>
            </w:tabs>
            <w:rPr>
              <w:noProof/>
            </w:rPr>
          </w:pPr>
          <w:hyperlink w:anchor="_Toc231984442" w:history="1">
            <w:r w:rsidRPr="00DB0971">
              <w:rPr>
                <w:rStyle w:val="Lienhypertexte"/>
                <w:noProof/>
              </w:rPr>
              <w:t>3. Tableau comparatif global</w:t>
            </w:r>
            <w:r>
              <w:rPr>
                <w:noProof/>
              </w:rPr>
              <w:tab/>
            </w:r>
            <w:r>
              <w:rPr>
                <w:noProof/>
              </w:rPr>
              <w:fldChar w:fldCharType="begin"/>
            </w:r>
            <w:r>
              <w:rPr>
                <w:noProof/>
              </w:rPr>
              <w:instrText xml:space="preserve"> PAGEREF _Toc231984442 \h </w:instrText>
            </w:r>
            <w:r>
              <w:rPr>
                <w:noProof/>
              </w:rPr>
            </w:r>
            <w:r>
              <w:rPr>
                <w:noProof/>
              </w:rPr>
              <w:fldChar w:fldCharType="separate"/>
            </w:r>
            <w:r>
              <w:rPr>
                <w:noProof/>
              </w:rPr>
              <w:t>1</w:t>
            </w:r>
            <w:r>
              <w:rPr>
                <w:noProof/>
              </w:rPr>
              <w:fldChar w:fldCharType="end"/>
            </w:r>
          </w:hyperlink>
        </w:p>
        <w:p w14:paraId="4D95C80E" w14:textId="77777777" w:rsidR="00FF103A" w:rsidRDefault="00FF103A">
          <w:pPr>
            <w:pStyle w:val="TM1"/>
            <w:tabs>
              <w:tab w:val="right" w:leader="dot" w:pos="9350"/>
            </w:tabs>
            <w:rPr>
              <w:noProof/>
            </w:rPr>
          </w:pPr>
          <w:hyperlink w:anchor="_Toc231984443" w:history="1">
            <w:r w:rsidRPr="00DB0971">
              <w:rPr>
                <w:rStyle w:val="Lienhypertexte"/>
                <w:noProof/>
              </w:rPr>
              <w:t>4. Vulnérabilités identifiées sur vuln_app</w:t>
            </w:r>
            <w:r>
              <w:rPr>
                <w:noProof/>
              </w:rPr>
              <w:tab/>
            </w:r>
            <w:r>
              <w:rPr>
                <w:noProof/>
              </w:rPr>
              <w:fldChar w:fldCharType="begin"/>
            </w:r>
            <w:r>
              <w:rPr>
                <w:noProof/>
              </w:rPr>
              <w:instrText xml:space="preserve"> PAGEREF _Toc231984443 \h </w:instrText>
            </w:r>
            <w:r>
              <w:rPr>
                <w:noProof/>
              </w:rPr>
            </w:r>
            <w:r>
              <w:rPr>
                <w:noProof/>
              </w:rPr>
              <w:fldChar w:fldCharType="separate"/>
            </w:r>
            <w:r>
              <w:rPr>
                <w:noProof/>
              </w:rPr>
              <w:t>1</w:t>
            </w:r>
            <w:r>
              <w:rPr>
                <w:noProof/>
              </w:rPr>
              <w:fldChar w:fldCharType="end"/>
            </w:r>
          </w:hyperlink>
        </w:p>
        <w:p w14:paraId="0628ABA3" w14:textId="77777777" w:rsidR="00FF103A" w:rsidRDefault="00FF103A">
          <w:pPr>
            <w:pStyle w:val="TM1"/>
            <w:tabs>
              <w:tab w:val="right" w:leader="dot" w:pos="9350"/>
            </w:tabs>
            <w:rPr>
              <w:noProof/>
            </w:rPr>
          </w:pPr>
          <w:hyperlink w:anchor="_Toc231984444" w:history="1">
            <w:r w:rsidRPr="00DB0971">
              <w:rPr>
                <w:rStyle w:val="Lienhypertexte"/>
                <w:noProof/>
              </w:rPr>
              <w:t>5. Analyse par famille OWASP</w:t>
            </w:r>
            <w:r>
              <w:rPr>
                <w:noProof/>
              </w:rPr>
              <w:tab/>
            </w:r>
            <w:r>
              <w:rPr>
                <w:noProof/>
              </w:rPr>
              <w:fldChar w:fldCharType="begin"/>
            </w:r>
            <w:r>
              <w:rPr>
                <w:noProof/>
              </w:rPr>
              <w:instrText xml:space="preserve"> PAGEREF _Toc231984444 \h </w:instrText>
            </w:r>
            <w:r>
              <w:rPr>
                <w:noProof/>
              </w:rPr>
            </w:r>
            <w:r>
              <w:rPr>
                <w:noProof/>
              </w:rPr>
              <w:fldChar w:fldCharType="separate"/>
            </w:r>
            <w:r>
              <w:rPr>
                <w:noProof/>
              </w:rPr>
              <w:t>1</w:t>
            </w:r>
            <w:r>
              <w:rPr>
                <w:noProof/>
              </w:rPr>
              <w:fldChar w:fldCharType="end"/>
            </w:r>
          </w:hyperlink>
        </w:p>
        <w:p w14:paraId="614D4AEE" w14:textId="77777777" w:rsidR="00FF103A" w:rsidRDefault="00FF103A">
          <w:pPr>
            <w:pStyle w:val="TM2"/>
            <w:tabs>
              <w:tab w:val="right" w:leader="dot" w:pos="9350"/>
            </w:tabs>
            <w:rPr>
              <w:noProof/>
            </w:rPr>
          </w:pPr>
          <w:hyperlink w:anchor="_Toc231984445" w:history="1">
            <w:r w:rsidRPr="00DB0971">
              <w:rPr>
                <w:rStyle w:val="Lienhypertexte"/>
                <w:noProof/>
              </w:rPr>
              <w:t>5.1 A03 — Injections (SQL et commande)</w:t>
            </w:r>
            <w:r>
              <w:rPr>
                <w:noProof/>
              </w:rPr>
              <w:tab/>
            </w:r>
            <w:r>
              <w:rPr>
                <w:noProof/>
              </w:rPr>
              <w:fldChar w:fldCharType="begin"/>
            </w:r>
            <w:r>
              <w:rPr>
                <w:noProof/>
              </w:rPr>
              <w:instrText xml:space="preserve"> PAGEREF _Toc231984445 \h </w:instrText>
            </w:r>
            <w:r>
              <w:rPr>
                <w:noProof/>
              </w:rPr>
            </w:r>
            <w:r>
              <w:rPr>
                <w:noProof/>
              </w:rPr>
              <w:fldChar w:fldCharType="separate"/>
            </w:r>
            <w:r>
              <w:rPr>
                <w:noProof/>
              </w:rPr>
              <w:t>1</w:t>
            </w:r>
            <w:r>
              <w:rPr>
                <w:noProof/>
              </w:rPr>
              <w:fldChar w:fldCharType="end"/>
            </w:r>
          </w:hyperlink>
        </w:p>
        <w:p w14:paraId="6D406792" w14:textId="77777777" w:rsidR="00FF103A" w:rsidRDefault="00FF103A">
          <w:pPr>
            <w:pStyle w:val="TM2"/>
            <w:tabs>
              <w:tab w:val="right" w:leader="dot" w:pos="9350"/>
            </w:tabs>
            <w:rPr>
              <w:noProof/>
            </w:rPr>
          </w:pPr>
          <w:hyperlink w:anchor="_Toc231984446" w:history="1">
            <w:r w:rsidRPr="00DB0971">
              <w:rPr>
                <w:rStyle w:val="Lienhypertexte"/>
                <w:noProof/>
              </w:rPr>
              <w:t>5.2 A07 — Défaillances d'authentification (JWT)</w:t>
            </w:r>
            <w:r>
              <w:rPr>
                <w:noProof/>
              </w:rPr>
              <w:tab/>
            </w:r>
            <w:r>
              <w:rPr>
                <w:noProof/>
              </w:rPr>
              <w:fldChar w:fldCharType="begin"/>
            </w:r>
            <w:r>
              <w:rPr>
                <w:noProof/>
              </w:rPr>
              <w:instrText xml:space="preserve"> PAGEREF _Toc231984446 \h </w:instrText>
            </w:r>
            <w:r>
              <w:rPr>
                <w:noProof/>
              </w:rPr>
            </w:r>
            <w:r>
              <w:rPr>
                <w:noProof/>
              </w:rPr>
              <w:fldChar w:fldCharType="separate"/>
            </w:r>
            <w:r>
              <w:rPr>
                <w:noProof/>
              </w:rPr>
              <w:t>1</w:t>
            </w:r>
            <w:r>
              <w:rPr>
                <w:noProof/>
              </w:rPr>
              <w:fldChar w:fldCharType="end"/>
            </w:r>
          </w:hyperlink>
        </w:p>
        <w:p w14:paraId="5AD24772" w14:textId="77777777" w:rsidR="00FF103A" w:rsidRDefault="00FF103A">
          <w:pPr>
            <w:pStyle w:val="TM2"/>
            <w:tabs>
              <w:tab w:val="right" w:leader="dot" w:pos="9350"/>
            </w:tabs>
            <w:rPr>
              <w:noProof/>
            </w:rPr>
          </w:pPr>
          <w:hyperlink w:anchor="_Toc231984447" w:history="1">
            <w:r w:rsidRPr="00DB0971">
              <w:rPr>
                <w:rStyle w:val="Lienhypertexte"/>
                <w:noProof/>
              </w:rPr>
              <w:t>5.3 A01 — Contrôle d'accès brisé (BOLA)</w:t>
            </w:r>
            <w:r>
              <w:rPr>
                <w:noProof/>
              </w:rPr>
              <w:tab/>
            </w:r>
            <w:r>
              <w:rPr>
                <w:noProof/>
              </w:rPr>
              <w:fldChar w:fldCharType="begin"/>
            </w:r>
            <w:r>
              <w:rPr>
                <w:noProof/>
              </w:rPr>
              <w:instrText xml:space="preserve"> PAGEREF _Toc231984447 \h </w:instrText>
            </w:r>
            <w:r>
              <w:rPr>
                <w:noProof/>
              </w:rPr>
            </w:r>
            <w:r>
              <w:rPr>
                <w:noProof/>
              </w:rPr>
              <w:fldChar w:fldCharType="separate"/>
            </w:r>
            <w:r>
              <w:rPr>
                <w:noProof/>
              </w:rPr>
              <w:t>1</w:t>
            </w:r>
            <w:r>
              <w:rPr>
                <w:noProof/>
              </w:rPr>
              <w:fldChar w:fldCharType="end"/>
            </w:r>
          </w:hyperlink>
        </w:p>
        <w:p w14:paraId="500BC08C" w14:textId="77777777" w:rsidR="00FF103A" w:rsidRDefault="00FF103A">
          <w:pPr>
            <w:pStyle w:val="TM2"/>
            <w:tabs>
              <w:tab w:val="right" w:leader="dot" w:pos="9350"/>
            </w:tabs>
            <w:rPr>
              <w:noProof/>
            </w:rPr>
          </w:pPr>
          <w:hyperlink w:anchor="_Toc231984448" w:history="1">
            <w:r w:rsidRPr="00DB0971">
              <w:rPr>
                <w:rStyle w:val="Lienhypertexte"/>
                <w:noProof/>
              </w:rPr>
              <w:t>5.4 A08 — Affectation de masse</w:t>
            </w:r>
            <w:r>
              <w:rPr>
                <w:noProof/>
              </w:rPr>
              <w:tab/>
            </w:r>
            <w:r>
              <w:rPr>
                <w:noProof/>
              </w:rPr>
              <w:fldChar w:fldCharType="begin"/>
            </w:r>
            <w:r>
              <w:rPr>
                <w:noProof/>
              </w:rPr>
              <w:instrText xml:space="preserve"> PAGEREF _Toc231984448 \h </w:instrText>
            </w:r>
            <w:r>
              <w:rPr>
                <w:noProof/>
              </w:rPr>
            </w:r>
            <w:r>
              <w:rPr>
                <w:noProof/>
              </w:rPr>
              <w:fldChar w:fldCharType="separate"/>
            </w:r>
            <w:r>
              <w:rPr>
                <w:noProof/>
              </w:rPr>
              <w:t>1</w:t>
            </w:r>
            <w:r>
              <w:rPr>
                <w:noProof/>
              </w:rPr>
              <w:fldChar w:fldCharType="end"/>
            </w:r>
          </w:hyperlink>
        </w:p>
        <w:p w14:paraId="6DE6966B" w14:textId="77777777" w:rsidR="00FF103A" w:rsidRDefault="00FF103A">
          <w:pPr>
            <w:pStyle w:val="TM2"/>
            <w:tabs>
              <w:tab w:val="right" w:leader="dot" w:pos="9350"/>
            </w:tabs>
            <w:rPr>
              <w:noProof/>
            </w:rPr>
          </w:pPr>
          <w:hyperlink w:anchor="_Toc231984449" w:history="1">
            <w:r w:rsidRPr="00DB0971">
              <w:rPr>
                <w:rStyle w:val="Lienhypertexte"/>
                <w:noProof/>
              </w:rPr>
              <w:t>5.5 A04 — Limitation de débit</w:t>
            </w:r>
            <w:r>
              <w:rPr>
                <w:noProof/>
              </w:rPr>
              <w:tab/>
            </w:r>
            <w:r>
              <w:rPr>
                <w:noProof/>
              </w:rPr>
              <w:fldChar w:fldCharType="begin"/>
            </w:r>
            <w:r>
              <w:rPr>
                <w:noProof/>
              </w:rPr>
              <w:instrText xml:space="preserve"> PAGEREF _Toc231984449 \h </w:instrText>
            </w:r>
            <w:r>
              <w:rPr>
                <w:noProof/>
              </w:rPr>
            </w:r>
            <w:r>
              <w:rPr>
                <w:noProof/>
              </w:rPr>
              <w:fldChar w:fldCharType="separate"/>
            </w:r>
            <w:r>
              <w:rPr>
                <w:noProof/>
              </w:rPr>
              <w:t>1</w:t>
            </w:r>
            <w:r>
              <w:rPr>
                <w:noProof/>
              </w:rPr>
              <w:fldChar w:fldCharType="end"/>
            </w:r>
          </w:hyperlink>
        </w:p>
        <w:p w14:paraId="422585BA" w14:textId="77777777" w:rsidR="00FF103A" w:rsidRDefault="00FF103A">
          <w:pPr>
            <w:pStyle w:val="TM2"/>
            <w:tabs>
              <w:tab w:val="right" w:leader="dot" w:pos="9350"/>
            </w:tabs>
            <w:rPr>
              <w:noProof/>
            </w:rPr>
          </w:pPr>
          <w:hyperlink w:anchor="_Toc231984450" w:history="1">
            <w:r w:rsidRPr="00DB0971">
              <w:rPr>
                <w:rStyle w:val="Lienhypertexte"/>
                <w:noProof/>
              </w:rPr>
              <w:t>5.6 A05 — Mauvaise configuration</w:t>
            </w:r>
            <w:r>
              <w:rPr>
                <w:noProof/>
              </w:rPr>
              <w:tab/>
            </w:r>
            <w:r>
              <w:rPr>
                <w:noProof/>
              </w:rPr>
              <w:fldChar w:fldCharType="begin"/>
            </w:r>
            <w:r>
              <w:rPr>
                <w:noProof/>
              </w:rPr>
              <w:instrText xml:space="preserve"> PAGEREF _Toc231984450 \h </w:instrText>
            </w:r>
            <w:r>
              <w:rPr>
                <w:noProof/>
              </w:rPr>
            </w:r>
            <w:r>
              <w:rPr>
                <w:noProof/>
              </w:rPr>
              <w:fldChar w:fldCharType="separate"/>
            </w:r>
            <w:r>
              <w:rPr>
                <w:noProof/>
              </w:rPr>
              <w:t>1</w:t>
            </w:r>
            <w:r>
              <w:rPr>
                <w:noProof/>
              </w:rPr>
              <w:fldChar w:fldCharType="end"/>
            </w:r>
          </w:hyperlink>
        </w:p>
        <w:p w14:paraId="3487F7FA" w14:textId="77777777" w:rsidR="00FF103A" w:rsidRDefault="00FF103A">
          <w:pPr>
            <w:pStyle w:val="TM1"/>
            <w:tabs>
              <w:tab w:val="right" w:leader="dot" w:pos="9350"/>
            </w:tabs>
            <w:rPr>
              <w:noProof/>
            </w:rPr>
          </w:pPr>
          <w:hyperlink w:anchor="_Toc231984451" w:history="1">
            <w:r w:rsidRPr="00DB0971">
              <w:rPr>
                <w:rStyle w:val="Lienhypertexte"/>
                <w:noProof/>
              </w:rPr>
              <w:t>6. Enseignements et recommandations</w:t>
            </w:r>
            <w:r>
              <w:rPr>
                <w:noProof/>
              </w:rPr>
              <w:tab/>
            </w:r>
            <w:r>
              <w:rPr>
                <w:noProof/>
              </w:rPr>
              <w:fldChar w:fldCharType="begin"/>
            </w:r>
            <w:r>
              <w:rPr>
                <w:noProof/>
              </w:rPr>
              <w:instrText xml:space="preserve"> PAGEREF _Toc231984451 \h </w:instrText>
            </w:r>
            <w:r>
              <w:rPr>
                <w:noProof/>
              </w:rPr>
            </w:r>
            <w:r>
              <w:rPr>
                <w:noProof/>
              </w:rPr>
              <w:fldChar w:fldCharType="separate"/>
            </w:r>
            <w:r>
              <w:rPr>
                <w:noProof/>
              </w:rPr>
              <w:t>1</w:t>
            </w:r>
            <w:r>
              <w:rPr>
                <w:noProof/>
              </w:rPr>
              <w:fldChar w:fldCharType="end"/>
            </w:r>
          </w:hyperlink>
        </w:p>
        <w:p w14:paraId="5F410FA1" w14:textId="77777777" w:rsidR="00FF103A" w:rsidRDefault="00FF103A">
          <w:pPr>
            <w:pStyle w:val="TM1"/>
            <w:tabs>
              <w:tab w:val="right" w:leader="dot" w:pos="9350"/>
            </w:tabs>
            <w:rPr>
              <w:noProof/>
            </w:rPr>
          </w:pPr>
          <w:hyperlink w:anchor="_Toc231984452" w:history="1">
            <w:r w:rsidRPr="00DB0971">
              <w:rPr>
                <w:rStyle w:val="Lienhypertexte"/>
                <w:noProof/>
              </w:rPr>
              <w:t>7. Conclusion</w:t>
            </w:r>
            <w:r>
              <w:rPr>
                <w:noProof/>
              </w:rPr>
              <w:tab/>
            </w:r>
            <w:r>
              <w:rPr>
                <w:noProof/>
              </w:rPr>
              <w:fldChar w:fldCharType="begin"/>
            </w:r>
            <w:r>
              <w:rPr>
                <w:noProof/>
              </w:rPr>
              <w:instrText xml:space="preserve"> PAGEREF _Toc231984452 \h </w:instrText>
            </w:r>
            <w:r>
              <w:rPr>
                <w:noProof/>
              </w:rPr>
            </w:r>
            <w:r>
              <w:rPr>
                <w:noProof/>
              </w:rPr>
              <w:fldChar w:fldCharType="separate"/>
            </w:r>
            <w:r>
              <w:rPr>
                <w:noProof/>
              </w:rPr>
              <w:t>1</w:t>
            </w:r>
            <w:r>
              <w:rPr>
                <w:noProof/>
              </w:rPr>
              <w:fldChar w:fldCharType="end"/>
            </w:r>
          </w:hyperlink>
        </w:p>
        <w:p w14:paraId="5E017D36" w14:textId="77777777" w:rsidR="00FB1F96" w:rsidRDefault="00000000">
          <w:r>
            <w:fldChar w:fldCharType="end"/>
          </w:r>
        </w:p>
      </w:sdtContent>
    </w:sdt>
    <w:p w14:paraId="7A2D65C4" w14:textId="77777777" w:rsidR="00FB1F96" w:rsidRDefault="00000000">
      <w:r>
        <w:br w:type="page"/>
      </w:r>
    </w:p>
    <w:p w14:paraId="3AA618A6" w14:textId="77777777" w:rsidR="00FB1F96" w:rsidRDefault="00000000">
      <w:pPr>
        <w:pStyle w:val="Titre1"/>
      </w:pPr>
      <w:bookmarkStart w:id="1" w:name="_Toc231984440"/>
      <w:r>
        <w:lastRenderedPageBreak/>
        <w:t>1. Introduction et objectifs</w:t>
      </w:r>
      <w:bookmarkEnd w:id="1"/>
    </w:p>
    <w:p w14:paraId="110C694E" w14:textId="77777777" w:rsidR="00FB1F96" w:rsidRDefault="00000000">
      <w:pPr>
        <w:spacing w:after="120"/>
      </w:pPr>
      <w:r>
        <w:rPr>
          <w:color w:val="000000"/>
        </w:rPr>
        <w:t>Dans le cadre du module M1SPRO « Sécurité en Programmation », deux applications web jumelles ont été déployées et auditées : une version durcie (secure_app, port 8001) et une version volontairement vulnérable (vuln_app, port 8002). Les deux exposent les mêmes fonctionnalités (authentification, gestion de notes, outil de diagnostic réseau) mais diffèrent uniquement par la présence ou l'absence des contre-mesures de sécurité.</w:t>
      </w:r>
    </w:p>
    <w:p w14:paraId="24309660" w14:textId="77777777" w:rsidR="00FB1F96" w:rsidRDefault="00000000">
      <w:pPr>
        <w:spacing w:after="120"/>
      </w:pPr>
      <w:r>
        <w:rPr>
          <w:color w:val="000000"/>
        </w:rPr>
        <w:t>L'objectif de cette étude est double : démontrer, preuves à l'appui, l'impact réel des principales vulnérabilités web du référentiel OWASP sur la version non protégée, et vérifier que les protections correspondantes sont effectives sur la version durcie. Ce rapport général synthétise les deux campagnes de test et les met en regard.</w:t>
      </w:r>
    </w:p>
    <w:p w14:paraId="7705ADD3" w14:textId="77777777" w:rsidR="00FB1F96" w:rsidRDefault="00000000">
      <w:pPr>
        <w:spacing w:after="120"/>
      </w:pPr>
      <w:r>
        <w:rPr>
          <w:i/>
          <w:iCs/>
          <w:color w:val="595959"/>
          <w:sz w:val="20"/>
          <w:szCs w:val="20"/>
        </w:rPr>
        <w:t>Les tests ont été menés en boîte noire depuis un poste externe, sur une infrastructure dédiée appartenant à l'équipe. Les preuves d'exploitation sont fournies en annexe sous forme de captures d'écran, référencées tout au long du document.</w:t>
      </w:r>
    </w:p>
    <w:p w14:paraId="2FEA6666" w14:textId="77777777" w:rsidR="00FB1F96" w:rsidRDefault="00000000">
      <w:pPr>
        <w:pStyle w:val="Titre1"/>
      </w:pPr>
      <w:bookmarkStart w:id="2" w:name="_Toc231984441"/>
      <w:r>
        <w:t>2. Périmètre et méthodologie</w:t>
      </w:r>
      <w:bookmarkEnd w:id="2"/>
    </w:p>
    <w:p w14:paraId="4E671C83" w14:textId="77777777" w:rsidR="00FB1F96" w:rsidRDefault="00000000">
      <w:pPr>
        <w:spacing w:after="120"/>
      </w:pPr>
      <w:r>
        <w:rPr>
          <w:color w:val="000000"/>
        </w:rPr>
        <w:t>Cibles : deux API REST FastAPI / Uvicorn exposées sur l'hôte 64.226.106.122, aux ports 8001 (secure_app) et 8002 (vuln_app). Outils employés : nmap, whatweb, wafw00f, Nikto pour la reconnaissance ; curl pour les attaques ciblées ; boucles shell et forge manuelle de jetons JWT pour les tests d'authentification et de limitation de débit.</w:t>
      </w:r>
    </w:p>
    <w:p w14:paraId="64BDB60A" w14:textId="77777777" w:rsidR="00FB1F96" w:rsidRDefault="00000000">
      <w:pPr>
        <w:spacing w:after="120"/>
      </w:pPr>
      <w:r>
        <w:rPr>
          <w:color w:val="000000"/>
        </w:rPr>
        <w:t>La démarche a suivi les phases classiques d'un test d'intrusion : reconnaissance et empreinte technologique, énumération des points d'entrée, puis tests par famille de vulnérabilité (injections, authentification, contrôle d'accès, configuration). La même batterie a été appliquée aux deux cibles pour permettre la comparaison.</w:t>
      </w:r>
    </w:p>
    <w:p w14:paraId="5CFD7F6A" w14:textId="77777777" w:rsidR="00FB1F96" w:rsidRDefault="00000000">
      <w:pPr>
        <w:pStyle w:val="Titre1"/>
      </w:pPr>
      <w:bookmarkStart w:id="3" w:name="_Toc231984442"/>
      <w:r>
        <w:t>3. Tableau comparatif global</w:t>
      </w:r>
      <w:bookmarkEnd w:id="3"/>
    </w:p>
    <w:p w14:paraId="040DE0ED" w14:textId="77777777" w:rsidR="00FB1F96" w:rsidRDefault="00000000">
      <w:pPr>
        <w:spacing w:after="120"/>
      </w:pPr>
      <w:r>
        <w:rPr>
          <w:color w:val="000000"/>
        </w:rPr>
        <w:t>Pour chaque contrôle, le comportement observé sur la version durcie et sur la version vulnérable est mis en regard. Le vert indique une protection effective, le rouge une faille exploitée.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FB1F96" w14:paraId="7F56201A" w14:textId="77777777">
        <w:tblPrEx>
          <w:tblCellMar>
            <w:top w:w="0" w:type="dxa"/>
            <w:bottom w:w="0" w:type="dxa"/>
          </w:tblCellMar>
        </w:tblPrEx>
        <w:trPr>
          <w:tblHeader/>
        </w:trPr>
        <w:tc>
          <w:tcPr>
            <w:tcW w:w="336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237A884A" w14:textId="77777777" w:rsidR="00FB1F96" w:rsidRDefault="00000000">
            <w:r>
              <w:rPr>
                <w:b/>
                <w:bCs/>
                <w:color w:val="FFFFFF"/>
                <w:sz w:val="19"/>
                <w:szCs w:val="19"/>
              </w:rPr>
              <w:t>Contrôle / Attaque</w:t>
            </w:r>
          </w:p>
        </w:tc>
        <w:tc>
          <w:tcPr>
            <w:tcW w:w="300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2ECB4E75" w14:textId="77777777" w:rsidR="00FB1F96" w:rsidRDefault="00000000">
            <w:r>
              <w:rPr>
                <w:b/>
                <w:bCs/>
                <w:color w:val="FFFFFF"/>
                <w:sz w:val="19"/>
                <w:szCs w:val="19"/>
              </w:rPr>
              <w:t>secure_app (:8001)</w:t>
            </w:r>
          </w:p>
        </w:tc>
        <w:tc>
          <w:tcPr>
            <w:tcW w:w="300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488DB499" w14:textId="77777777" w:rsidR="00FB1F96" w:rsidRDefault="00000000">
            <w:r>
              <w:rPr>
                <w:b/>
                <w:bCs/>
                <w:color w:val="FFFFFF"/>
                <w:sz w:val="19"/>
                <w:szCs w:val="19"/>
              </w:rPr>
              <w:t>vuln_app (:8002)</w:t>
            </w:r>
          </w:p>
        </w:tc>
      </w:tr>
      <w:tr w:rsidR="00FB1F96" w14:paraId="0A0D970C"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1A9370" w14:textId="77777777" w:rsidR="00FB1F96" w:rsidRDefault="00000000">
            <w:r>
              <w:rPr>
                <w:b/>
                <w:bCs/>
                <w:color w:val="000000"/>
                <w:sz w:val="19"/>
                <w:szCs w:val="19"/>
              </w:rPr>
              <w:t>En-têtes de sécurité (CSP, HSTS, XFO…)</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496EB41" w14:textId="77777777" w:rsidR="00FB1F96" w:rsidRDefault="00000000">
            <w:r>
              <w:rPr>
                <w:color w:val="000000"/>
                <w:sz w:val="19"/>
                <w:szCs w:val="19"/>
              </w:rPr>
              <w:t>Tous présents</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0CCC05F7" w14:textId="77777777" w:rsidR="00FB1F96" w:rsidRDefault="00000000">
            <w:r>
              <w:rPr>
                <w:color w:val="000000"/>
                <w:sz w:val="19"/>
                <w:szCs w:val="19"/>
              </w:rPr>
              <w:t>Aucun</w:t>
            </w:r>
          </w:p>
        </w:tc>
      </w:tr>
      <w:tr w:rsidR="00FB1F96" w14:paraId="00B46808"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685152" w14:textId="77777777" w:rsidR="00FB1F96" w:rsidRDefault="00000000">
            <w:r>
              <w:rPr>
                <w:b/>
                <w:bCs/>
                <w:color w:val="000000"/>
                <w:sz w:val="19"/>
                <w:szCs w:val="19"/>
              </w:rPr>
              <w:t>Documentation API (/openapi.json, /docs)</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2B0485D7" w14:textId="77777777" w:rsidR="00FB1F96" w:rsidRDefault="00000000">
            <w:r>
              <w:rPr>
                <w:color w:val="000000"/>
                <w:sz w:val="19"/>
                <w:szCs w:val="19"/>
              </w:rPr>
              <w:t>Désactivée (404)</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78F54C8" w14:textId="77777777" w:rsidR="00FB1F96" w:rsidRDefault="00000000">
            <w:r>
              <w:rPr>
                <w:color w:val="000000"/>
                <w:sz w:val="19"/>
                <w:szCs w:val="19"/>
              </w:rPr>
              <w:t>Exposée (200)</w:t>
            </w:r>
          </w:p>
        </w:tc>
      </w:tr>
      <w:tr w:rsidR="00FB1F96" w14:paraId="4A7A1DD6"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07B98C" w14:textId="77777777" w:rsidR="00FB1F96" w:rsidRDefault="00000000">
            <w:r>
              <w:rPr>
                <w:b/>
                <w:bCs/>
                <w:color w:val="000000"/>
                <w:sz w:val="19"/>
                <w:szCs w:val="19"/>
              </w:rPr>
              <w:t>Injection SQL (login)</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7660401" w14:textId="77777777" w:rsidR="00FB1F96" w:rsidRDefault="00000000">
            <w:r>
              <w:rPr>
                <w:color w:val="000000"/>
                <w:sz w:val="19"/>
                <w:szCs w:val="19"/>
              </w:rPr>
              <w:t>Bloquée — identifiants invalides</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FB47F07" w14:textId="77777777" w:rsidR="00FB1F96" w:rsidRDefault="00000000">
            <w:r>
              <w:rPr>
                <w:color w:val="000000"/>
                <w:sz w:val="19"/>
                <w:szCs w:val="19"/>
              </w:rPr>
              <w:t>Bypass — jeton émis</w:t>
            </w:r>
          </w:p>
        </w:tc>
      </w:tr>
      <w:tr w:rsidR="00FB1F96" w14:paraId="26821185"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D782F8" w14:textId="77777777" w:rsidR="00FB1F96" w:rsidRDefault="00000000">
            <w:r>
              <w:rPr>
                <w:b/>
                <w:bCs/>
                <w:color w:val="000000"/>
                <w:sz w:val="19"/>
                <w:szCs w:val="19"/>
              </w:rPr>
              <w:t>Injection commande (ping)</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6BC830F8" w14:textId="77777777" w:rsidR="00FB1F96" w:rsidRDefault="00000000">
            <w:r>
              <w:rPr>
                <w:color w:val="000000"/>
                <w:sz w:val="19"/>
                <w:szCs w:val="19"/>
              </w:rPr>
              <w:t>Bloquée — hôte invalide</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A0B81DE" w14:textId="77777777" w:rsidR="00FB1F96" w:rsidRDefault="00000000">
            <w:r>
              <w:rPr>
                <w:color w:val="000000"/>
                <w:sz w:val="19"/>
                <w:szCs w:val="19"/>
              </w:rPr>
              <w:t>RCE root — /etc/passwd lu</w:t>
            </w:r>
          </w:p>
        </w:tc>
      </w:tr>
      <w:tr w:rsidR="00FB1F96" w14:paraId="62C5916F"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E6D622" w14:textId="77777777" w:rsidR="00FB1F96" w:rsidRDefault="00000000">
            <w:r>
              <w:rPr>
                <w:b/>
                <w:bCs/>
                <w:color w:val="000000"/>
                <w:sz w:val="19"/>
                <w:szCs w:val="19"/>
              </w:rPr>
              <w:t>Signature JWT</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40B1C6BF" w14:textId="77777777" w:rsidR="00FB1F96" w:rsidRDefault="00000000">
            <w:r>
              <w:rPr>
                <w:color w:val="000000"/>
                <w:sz w:val="19"/>
                <w:szCs w:val="19"/>
              </w:rPr>
              <w:t>HS256 vérifiée, exp + jti</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F22528B" w14:textId="77777777" w:rsidR="00FB1F96" w:rsidRDefault="00000000">
            <w:r>
              <w:rPr>
                <w:color w:val="000000"/>
                <w:sz w:val="19"/>
                <w:szCs w:val="19"/>
              </w:rPr>
              <w:t>« insecuresignature », acceptée</w:t>
            </w:r>
          </w:p>
        </w:tc>
      </w:tr>
      <w:tr w:rsidR="00FB1F96" w14:paraId="2FC89C01"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6941BD" w14:textId="77777777" w:rsidR="00FB1F96" w:rsidRDefault="00000000">
            <w:r>
              <w:rPr>
                <w:b/>
                <w:bCs/>
                <w:color w:val="000000"/>
                <w:sz w:val="19"/>
                <w:szCs w:val="19"/>
              </w:rPr>
              <w:t>Forge / usurpation de jeton</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710BD782" w14:textId="77777777" w:rsidR="00FB1F96" w:rsidRDefault="00000000">
            <w:r>
              <w:rPr>
                <w:color w:val="000000"/>
                <w:sz w:val="19"/>
                <w:szCs w:val="19"/>
              </w:rPr>
              <w:t>Rejetée</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E578CFC" w14:textId="77777777" w:rsidR="00FB1F96" w:rsidRDefault="00000000">
            <w:r>
              <w:rPr>
                <w:color w:val="000000"/>
                <w:sz w:val="19"/>
                <w:szCs w:val="19"/>
              </w:rPr>
              <w:t>Réussie (sub arbitraire)</w:t>
            </w:r>
          </w:p>
        </w:tc>
      </w:tr>
      <w:tr w:rsidR="00FB1F96" w14:paraId="6B473A33"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15A0F7" w14:textId="77777777" w:rsidR="00FB1F96" w:rsidRDefault="00000000">
            <w:r>
              <w:rPr>
                <w:b/>
                <w:bCs/>
                <w:color w:val="000000"/>
                <w:sz w:val="19"/>
                <w:szCs w:val="19"/>
              </w:rPr>
              <w:t>BOLA (note d'un autre user)</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5ECCEBF6" w14:textId="77777777" w:rsidR="00FB1F96" w:rsidRDefault="00000000">
            <w:r>
              <w:rPr>
                <w:color w:val="000000"/>
                <w:sz w:val="19"/>
                <w:szCs w:val="19"/>
              </w:rPr>
              <w:t>Note introuvable (404)</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6851A19" w14:textId="77777777" w:rsidR="00FB1F96" w:rsidRDefault="00000000">
            <w:r>
              <w:rPr>
                <w:color w:val="000000"/>
                <w:sz w:val="19"/>
                <w:szCs w:val="19"/>
              </w:rPr>
              <w:t>Note lue intégralement</w:t>
            </w:r>
          </w:p>
        </w:tc>
      </w:tr>
      <w:tr w:rsidR="00FB1F96" w14:paraId="098B1181"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909FF4" w14:textId="77777777" w:rsidR="00FB1F96" w:rsidRDefault="00000000">
            <w:r>
              <w:rPr>
                <w:b/>
                <w:bCs/>
                <w:color w:val="000000"/>
                <w:sz w:val="19"/>
                <w:szCs w:val="19"/>
              </w:rPr>
              <w:t>Mass assignment (is_admin/role)</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5551D00" w14:textId="77777777" w:rsidR="00FB1F96" w:rsidRDefault="00000000">
            <w:r>
              <w:rPr>
                <w:color w:val="000000"/>
                <w:sz w:val="19"/>
                <w:szCs w:val="19"/>
              </w:rPr>
              <w:t>Rejeté — requête invalide</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D4635CE" w14:textId="77777777" w:rsidR="00FB1F96" w:rsidRDefault="00000000">
            <w:r>
              <w:rPr>
                <w:color w:val="000000"/>
                <w:sz w:val="19"/>
                <w:szCs w:val="19"/>
              </w:rPr>
              <w:t>Accepté — compte créé</w:t>
            </w:r>
          </w:p>
        </w:tc>
      </w:tr>
      <w:tr w:rsidR="00FB1F96" w14:paraId="5876977A"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2B4A78" w14:textId="77777777" w:rsidR="00FB1F96" w:rsidRDefault="00000000">
            <w:r>
              <w:rPr>
                <w:b/>
                <w:bCs/>
                <w:color w:val="000000"/>
                <w:sz w:val="19"/>
                <w:szCs w:val="19"/>
              </w:rPr>
              <w:t>Limitation de débit</w:t>
            </w:r>
          </w:p>
        </w:tc>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20" w:type="dxa"/>
              <w:bottom w:w="80" w:type="dxa"/>
              <w:right w:w="120" w:type="dxa"/>
            </w:tcMar>
          </w:tcPr>
          <w:p w14:paraId="12D4B7CF" w14:textId="77777777" w:rsidR="00FB1F96" w:rsidRDefault="00000000">
            <w:r>
              <w:rPr>
                <w:color w:val="000000"/>
                <w:sz w:val="19"/>
                <w:szCs w:val="19"/>
              </w:rPr>
              <w:t>429 après 5 échecs</w:t>
            </w:r>
          </w:p>
        </w:tc>
        <w:tc>
          <w:tcPr>
            <w:tcW w:w="3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059C4E5A" w14:textId="77777777" w:rsidR="00FB1F96" w:rsidRDefault="00000000">
            <w:r>
              <w:rPr>
                <w:color w:val="000000"/>
                <w:sz w:val="19"/>
                <w:szCs w:val="19"/>
              </w:rPr>
              <w:t>Aucun blocage (illimité)</w:t>
            </w:r>
          </w:p>
        </w:tc>
      </w:tr>
    </w:tbl>
    <w:p w14:paraId="589E19C8" w14:textId="77777777" w:rsidR="00FB1F96" w:rsidRDefault="00000000">
      <w:pPr>
        <w:pStyle w:val="Titre1"/>
      </w:pPr>
      <w:bookmarkStart w:id="4" w:name="_Toc231984443"/>
      <w:r>
        <w:lastRenderedPageBreak/>
        <w:t>4. Vulnérabilités identifiées sur vuln_app</w:t>
      </w:r>
      <w:bookmarkEnd w:id="4"/>
    </w:p>
    <w:p w14:paraId="444FEE2A" w14:textId="77777777" w:rsidR="00FB1F96" w:rsidRDefault="00000000">
      <w:pPr>
        <w:spacing w:after="120"/>
      </w:pPr>
      <w:r>
        <w:rPr>
          <w:color w:val="000000"/>
        </w:rPr>
        <w:t>Sept vulnérabilités ont été exploitées sur la version non protégée, dont trois critiques. La plus grave (injection de commande) aboutit à une exécution de code à distance avec les privilèges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2000"/>
        <w:gridCol w:w="1700"/>
        <w:gridCol w:w="1600"/>
      </w:tblGrid>
      <w:tr w:rsidR="00FB1F96" w14:paraId="0C38AC34" w14:textId="77777777">
        <w:tblPrEx>
          <w:tblCellMar>
            <w:top w:w="0" w:type="dxa"/>
            <w:bottom w:w="0" w:type="dxa"/>
          </w:tblCellMar>
        </w:tblPrEx>
        <w:trPr>
          <w:tblHeader/>
        </w:trPr>
        <w:tc>
          <w:tcPr>
            <w:tcW w:w="406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4970994C" w14:textId="77777777" w:rsidR="00FB1F96" w:rsidRDefault="00000000">
            <w:r>
              <w:rPr>
                <w:b/>
                <w:bCs/>
                <w:color w:val="FFFFFF"/>
                <w:sz w:val="19"/>
                <w:szCs w:val="19"/>
              </w:rPr>
              <w:t>Vulnérabilité (vuln_app)</w:t>
            </w:r>
          </w:p>
        </w:tc>
        <w:tc>
          <w:tcPr>
            <w:tcW w:w="200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7FB5E2DB" w14:textId="77777777" w:rsidR="00FB1F96" w:rsidRDefault="00000000">
            <w:r>
              <w:rPr>
                <w:b/>
                <w:bCs/>
                <w:color w:val="FFFFFF"/>
                <w:sz w:val="19"/>
                <w:szCs w:val="19"/>
              </w:rPr>
              <w:t>Réf.</w:t>
            </w:r>
          </w:p>
        </w:tc>
        <w:tc>
          <w:tcPr>
            <w:tcW w:w="170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7FCCDB20" w14:textId="77777777" w:rsidR="00FB1F96" w:rsidRDefault="00000000">
            <w:r>
              <w:rPr>
                <w:b/>
                <w:bCs/>
                <w:color w:val="FFFFFF"/>
                <w:sz w:val="19"/>
                <w:szCs w:val="19"/>
              </w:rPr>
              <w:t>Sévérité</w:t>
            </w:r>
          </w:p>
        </w:tc>
        <w:tc>
          <w:tcPr>
            <w:tcW w:w="1600" w:type="dxa"/>
            <w:tcBorders>
              <w:top w:val="single" w:sz="1" w:space="0" w:color="BFBFBF"/>
              <w:left w:val="single" w:sz="1" w:space="0" w:color="BFBFBF"/>
              <w:bottom w:val="single" w:sz="1" w:space="0" w:color="BFBFBF"/>
              <w:right w:val="single" w:sz="1" w:space="0" w:color="BFBFBF"/>
            </w:tcBorders>
            <w:shd w:val="clear" w:color="auto" w:fill="203864"/>
            <w:tcMar>
              <w:top w:w="80" w:type="dxa"/>
              <w:left w:w="120" w:type="dxa"/>
              <w:bottom w:w="80" w:type="dxa"/>
              <w:right w:w="120" w:type="dxa"/>
            </w:tcMar>
          </w:tcPr>
          <w:p w14:paraId="70FF464B" w14:textId="77777777" w:rsidR="00FB1F96" w:rsidRDefault="00000000">
            <w:r>
              <w:rPr>
                <w:b/>
                <w:bCs/>
                <w:color w:val="FFFFFF"/>
                <w:sz w:val="19"/>
                <w:szCs w:val="19"/>
              </w:rPr>
              <w:t>CVSS</w:t>
            </w:r>
          </w:p>
        </w:tc>
      </w:tr>
      <w:tr w:rsidR="00FB1F96" w14:paraId="618496E7"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7532EB3A" w14:textId="77777777" w:rsidR="00FB1F96" w:rsidRDefault="00000000">
            <w:r>
              <w:rPr>
                <w:color w:val="000000"/>
                <w:sz w:val="19"/>
                <w:szCs w:val="19"/>
              </w:rPr>
              <w:t>Injection de commande → RCE root</w:t>
            </w:r>
          </w:p>
        </w:tc>
        <w:tc>
          <w:tcPr>
            <w:tcW w:w="2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D7713F2" w14:textId="77777777" w:rsidR="00FB1F96" w:rsidRDefault="00000000">
            <w:r>
              <w:rPr>
                <w:color w:val="000000"/>
                <w:sz w:val="19"/>
                <w:szCs w:val="19"/>
              </w:rPr>
              <w:t>A03 / CWE-78</w:t>
            </w:r>
          </w:p>
        </w:tc>
        <w:tc>
          <w:tcPr>
            <w:tcW w:w="17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C44F8C4" w14:textId="77777777" w:rsidR="00FB1F96" w:rsidRDefault="00000000">
            <w:r>
              <w:rPr>
                <w:b/>
                <w:bCs/>
                <w:color w:val="000000"/>
                <w:sz w:val="19"/>
                <w:szCs w:val="19"/>
              </w:rPr>
              <w:t>Critique</w:t>
            </w:r>
          </w:p>
        </w:tc>
        <w:tc>
          <w:tcPr>
            <w:tcW w:w="16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1D08467B" w14:textId="77777777" w:rsidR="00FB1F96" w:rsidRDefault="00000000">
            <w:r>
              <w:rPr>
                <w:color w:val="000000"/>
                <w:sz w:val="19"/>
                <w:szCs w:val="19"/>
              </w:rPr>
              <w:t>9.8</w:t>
            </w:r>
          </w:p>
        </w:tc>
      </w:tr>
      <w:tr w:rsidR="00FB1F96" w14:paraId="57C50C8A"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69DFAEE" w14:textId="77777777" w:rsidR="00FB1F96" w:rsidRDefault="00000000">
            <w:r>
              <w:rPr>
                <w:color w:val="000000"/>
                <w:sz w:val="19"/>
                <w:szCs w:val="19"/>
              </w:rPr>
              <w:t>SQLi → bypass d'authentification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65B03C39" w14:textId="77777777" w:rsidR="00FB1F96" w:rsidRDefault="00000000">
            <w:r>
              <w:rPr>
                <w:color w:val="000000"/>
                <w:sz w:val="19"/>
                <w:szCs w:val="19"/>
              </w:rPr>
              <w:t>A03 / CWE-89</w:t>
            </w:r>
          </w:p>
        </w:tc>
        <w:tc>
          <w:tcPr>
            <w:tcW w:w="17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50346A7" w14:textId="77777777" w:rsidR="00FB1F96" w:rsidRDefault="00000000">
            <w:r>
              <w:rPr>
                <w:b/>
                <w:bCs/>
                <w:color w:val="000000"/>
                <w:sz w:val="19"/>
                <w:szCs w:val="19"/>
              </w:rPr>
              <w:t>Critique</w:t>
            </w:r>
          </w:p>
        </w:tc>
        <w:tc>
          <w:tcPr>
            <w:tcW w:w="16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59BA3661" w14:textId="77777777" w:rsidR="00FB1F96" w:rsidRDefault="00000000">
            <w:r>
              <w:rPr>
                <w:color w:val="000000"/>
                <w:sz w:val="19"/>
                <w:szCs w:val="19"/>
              </w:rPr>
              <w:t>9.8</w:t>
            </w:r>
          </w:p>
        </w:tc>
      </w:tr>
      <w:tr w:rsidR="00FB1F96" w14:paraId="603EA134"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3D7EFA27" w14:textId="77777777" w:rsidR="00FB1F96" w:rsidRDefault="00000000">
            <w:r>
              <w:rPr>
                <w:color w:val="000000"/>
                <w:sz w:val="19"/>
                <w:szCs w:val="19"/>
              </w:rPr>
              <w:t>JWT non vérifié → forge de jeton</w:t>
            </w:r>
          </w:p>
        </w:tc>
        <w:tc>
          <w:tcPr>
            <w:tcW w:w="20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4B4F72D9" w14:textId="77777777" w:rsidR="00FB1F96" w:rsidRDefault="00000000">
            <w:r>
              <w:rPr>
                <w:color w:val="000000"/>
                <w:sz w:val="19"/>
                <w:szCs w:val="19"/>
              </w:rPr>
              <w:t>A07 / CWE-347</w:t>
            </w:r>
          </w:p>
        </w:tc>
        <w:tc>
          <w:tcPr>
            <w:tcW w:w="17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41F5D004" w14:textId="77777777" w:rsidR="00FB1F96" w:rsidRDefault="00000000">
            <w:r>
              <w:rPr>
                <w:b/>
                <w:bCs/>
                <w:color w:val="000000"/>
                <w:sz w:val="19"/>
                <w:szCs w:val="19"/>
              </w:rPr>
              <w:t>Critique</w:t>
            </w:r>
          </w:p>
        </w:tc>
        <w:tc>
          <w:tcPr>
            <w:tcW w:w="1600" w:type="dxa"/>
            <w:tcBorders>
              <w:top w:val="single" w:sz="1" w:space="0" w:color="BFBFBF"/>
              <w:left w:val="single" w:sz="1" w:space="0" w:color="BFBFBF"/>
              <w:bottom w:val="single" w:sz="1" w:space="0" w:color="BFBFBF"/>
              <w:right w:val="single" w:sz="1" w:space="0" w:color="BFBFBF"/>
            </w:tcBorders>
            <w:shd w:val="clear" w:color="auto" w:fill="F4CCCC"/>
            <w:tcMar>
              <w:top w:w="80" w:type="dxa"/>
              <w:left w:w="120" w:type="dxa"/>
              <w:bottom w:w="80" w:type="dxa"/>
              <w:right w:w="120" w:type="dxa"/>
            </w:tcMar>
          </w:tcPr>
          <w:p w14:paraId="0E39F37C" w14:textId="77777777" w:rsidR="00FB1F96" w:rsidRDefault="00000000">
            <w:r>
              <w:rPr>
                <w:color w:val="000000"/>
                <w:sz w:val="19"/>
                <w:szCs w:val="19"/>
              </w:rPr>
              <w:t>9.1</w:t>
            </w:r>
          </w:p>
        </w:tc>
      </w:tr>
      <w:tr w:rsidR="00FB1F96" w14:paraId="3A06E9FB"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5DBB3AD4" w14:textId="77777777" w:rsidR="00FB1F96" w:rsidRDefault="00000000">
            <w:r>
              <w:rPr>
                <w:color w:val="000000"/>
                <w:sz w:val="19"/>
                <w:szCs w:val="19"/>
              </w:rPr>
              <w:t>BOLA — accès aux données d'autrui</w:t>
            </w:r>
          </w:p>
        </w:tc>
        <w:tc>
          <w:tcPr>
            <w:tcW w:w="20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72CCC947" w14:textId="77777777" w:rsidR="00FB1F96" w:rsidRDefault="00000000">
            <w:r>
              <w:rPr>
                <w:color w:val="000000"/>
                <w:sz w:val="19"/>
                <w:szCs w:val="19"/>
              </w:rPr>
              <w:t>A01 / CWE-639</w:t>
            </w:r>
          </w:p>
        </w:tc>
        <w:tc>
          <w:tcPr>
            <w:tcW w:w="17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552A912" w14:textId="77777777" w:rsidR="00FB1F96" w:rsidRDefault="00000000">
            <w:r>
              <w:rPr>
                <w:b/>
                <w:bCs/>
                <w:color w:val="000000"/>
                <w:sz w:val="19"/>
                <w:szCs w:val="19"/>
              </w:rPr>
              <w:t>Élevée</w:t>
            </w:r>
          </w:p>
        </w:tc>
        <w:tc>
          <w:tcPr>
            <w:tcW w:w="16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F2CF02E" w14:textId="77777777" w:rsidR="00FB1F96" w:rsidRDefault="00000000">
            <w:r>
              <w:rPr>
                <w:color w:val="000000"/>
                <w:sz w:val="19"/>
                <w:szCs w:val="19"/>
              </w:rPr>
              <w:t>7.5</w:t>
            </w:r>
          </w:p>
        </w:tc>
      </w:tr>
      <w:tr w:rsidR="00FB1F96" w14:paraId="5D71481E"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364B10C9" w14:textId="77777777" w:rsidR="00FB1F96" w:rsidRDefault="00000000">
            <w:r>
              <w:rPr>
                <w:color w:val="000000"/>
                <w:sz w:val="19"/>
                <w:szCs w:val="19"/>
              </w:rPr>
              <w:t>Mass assignment</w:t>
            </w:r>
          </w:p>
        </w:tc>
        <w:tc>
          <w:tcPr>
            <w:tcW w:w="20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78CFB73F" w14:textId="77777777" w:rsidR="00FB1F96" w:rsidRDefault="00000000">
            <w:r>
              <w:rPr>
                <w:color w:val="000000"/>
                <w:sz w:val="19"/>
                <w:szCs w:val="19"/>
              </w:rPr>
              <w:t>A08 / CWE-915</w:t>
            </w:r>
          </w:p>
        </w:tc>
        <w:tc>
          <w:tcPr>
            <w:tcW w:w="17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53B5EFFC" w14:textId="77777777" w:rsidR="00FB1F96" w:rsidRDefault="00000000">
            <w:r>
              <w:rPr>
                <w:b/>
                <w:bCs/>
                <w:color w:val="000000"/>
                <w:sz w:val="19"/>
                <w:szCs w:val="19"/>
              </w:rPr>
              <w:t>Élevée</w:t>
            </w:r>
          </w:p>
        </w:tc>
        <w:tc>
          <w:tcPr>
            <w:tcW w:w="1600" w:type="dxa"/>
            <w:tcBorders>
              <w:top w:val="single" w:sz="1" w:space="0" w:color="BFBFBF"/>
              <w:left w:val="single" w:sz="1" w:space="0" w:color="BFBFBF"/>
              <w:bottom w:val="single" w:sz="1" w:space="0" w:color="BFBFBF"/>
              <w:right w:val="single" w:sz="1" w:space="0" w:color="BFBFBF"/>
            </w:tcBorders>
            <w:shd w:val="clear" w:color="auto" w:fill="FCE5CD"/>
            <w:tcMar>
              <w:top w:w="80" w:type="dxa"/>
              <w:left w:w="120" w:type="dxa"/>
              <w:bottom w:w="80" w:type="dxa"/>
              <w:right w:w="120" w:type="dxa"/>
            </w:tcMar>
          </w:tcPr>
          <w:p w14:paraId="05C47962" w14:textId="77777777" w:rsidR="00FB1F96" w:rsidRDefault="00000000">
            <w:r>
              <w:rPr>
                <w:color w:val="000000"/>
                <w:sz w:val="19"/>
                <w:szCs w:val="19"/>
              </w:rPr>
              <w:t>7.1</w:t>
            </w:r>
          </w:p>
        </w:tc>
      </w:tr>
      <w:tr w:rsidR="00FB1F96" w14:paraId="507B8473"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5DE8847B" w14:textId="77777777" w:rsidR="00FB1F96" w:rsidRDefault="00000000">
            <w:r>
              <w:rPr>
                <w:color w:val="000000"/>
                <w:sz w:val="19"/>
                <w:szCs w:val="19"/>
              </w:rPr>
              <w:t>Absence de limitation de débit</w:t>
            </w:r>
          </w:p>
        </w:tc>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3C2F5DDE" w14:textId="77777777" w:rsidR="00FB1F96" w:rsidRDefault="00000000">
            <w:r>
              <w:rPr>
                <w:color w:val="000000"/>
                <w:sz w:val="19"/>
                <w:szCs w:val="19"/>
              </w:rPr>
              <w:t>A04 / CWE-307</w:t>
            </w:r>
          </w:p>
        </w:tc>
        <w:tc>
          <w:tcPr>
            <w:tcW w:w="17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0030D8CE" w14:textId="77777777" w:rsidR="00FB1F96" w:rsidRDefault="00000000">
            <w:r>
              <w:rPr>
                <w:b/>
                <w:bCs/>
                <w:color w:val="000000"/>
                <w:sz w:val="19"/>
                <w:szCs w:val="19"/>
              </w:rPr>
              <w:t>Moyenne</w:t>
            </w:r>
          </w:p>
        </w:tc>
        <w:tc>
          <w:tcPr>
            <w:tcW w:w="16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6CFA116D" w14:textId="77777777" w:rsidR="00FB1F96" w:rsidRDefault="00000000">
            <w:r>
              <w:rPr>
                <w:color w:val="000000"/>
                <w:sz w:val="19"/>
                <w:szCs w:val="19"/>
              </w:rPr>
              <w:t>5.3</w:t>
            </w:r>
          </w:p>
        </w:tc>
      </w:tr>
      <w:tr w:rsidR="00FB1F96" w14:paraId="4024B6F3" w14:textId="77777777">
        <w:tblPrEx>
          <w:tblCellMar>
            <w:top w:w="0" w:type="dxa"/>
            <w:bottom w:w="0" w:type="dxa"/>
          </w:tblCellMar>
        </w:tblPrEx>
        <w:tc>
          <w:tcPr>
            <w:tcW w:w="406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2D950FC3" w14:textId="77777777" w:rsidR="00FB1F96" w:rsidRDefault="00000000">
            <w:r>
              <w:rPr>
                <w:color w:val="000000"/>
                <w:sz w:val="19"/>
                <w:szCs w:val="19"/>
              </w:rPr>
              <w:t>Mauvaise configuration</w:t>
            </w:r>
          </w:p>
        </w:tc>
        <w:tc>
          <w:tcPr>
            <w:tcW w:w="20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4A8A7977" w14:textId="77777777" w:rsidR="00FB1F96" w:rsidRDefault="00000000">
            <w:r>
              <w:rPr>
                <w:color w:val="000000"/>
                <w:sz w:val="19"/>
                <w:szCs w:val="19"/>
              </w:rPr>
              <w:t>A05 / CWE-16</w:t>
            </w:r>
          </w:p>
        </w:tc>
        <w:tc>
          <w:tcPr>
            <w:tcW w:w="17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3D62AAF7" w14:textId="77777777" w:rsidR="00FB1F96" w:rsidRDefault="00000000">
            <w:r>
              <w:rPr>
                <w:b/>
                <w:bCs/>
                <w:color w:val="000000"/>
                <w:sz w:val="19"/>
                <w:szCs w:val="19"/>
              </w:rPr>
              <w:t>Moyenne</w:t>
            </w:r>
          </w:p>
        </w:tc>
        <w:tc>
          <w:tcPr>
            <w:tcW w:w="160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20" w:type="dxa"/>
              <w:bottom w:w="80" w:type="dxa"/>
              <w:right w:w="120" w:type="dxa"/>
            </w:tcMar>
          </w:tcPr>
          <w:p w14:paraId="0D458C51" w14:textId="77777777" w:rsidR="00FB1F96" w:rsidRDefault="00000000">
            <w:r>
              <w:rPr>
                <w:color w:val="000000"/>
                <w:sz w:val="19"/>
                <w:szCs w:val="19"/>
              </w:rPr>
              <w:t>5.3</w:t>
            </w:r>
          </w:p>
        </w:tc>
      </w:tr>
    </w:tbl>
    <w:p w14:paraId="5B8B529B" w14:textId="77777777" w:rsidR="00FB1F96" w:rsidRDefault="00FB1F96">
      <w:pPr>
        <w:spacing w:after="40"/>
      </w:pPr>
    </w:p>
    <w:p w14:paraId="0AECE558" w14:textId="77777777" w:rsidR="00FB1F96" w:rsidRDefault="00000000">
      <w:pPr>
        <w:spacing w:after="120"/>
      </w:pPr>
      <w:r>
        <w:rPr>
          <w:i/>
          <w:iCs/>
          <w:color w:val="595959"/>
          <w:sz w:val="18"/>
          <w:szCs w:val="18"/>
        </w:rPr>
        <w:t>Scores CVSS v3.1 indicatifs. Sur secure_app, chacun de ces points est neutralisé (voir section 5).</w:t>
      </w:r>
    </w:p>
    <w:p w14:paraId="3D271D10" w14:textId="77777777" w:rsidR="00FB1F96" w:rsidRDefault="00000000">
      <w:pPr>
        <w:pStyle w:val="Titre1"/>
      </w:pPr>
      <w:bookmarkStart w:id="5" w:name="_Toc231984444"/>
      <w:r>
        <w:t>5. Analyse par famille OWASP</w:t>
      </w:r>
      <w:bookmarkEnd w:id="5"/>
    </w:p>
    <w:p w14:paraId="2092BC37" w14:textId="77777777" w:rsidR="00FB1F96" w:rsidRDefault="00000000">
      <w:pPr>
        <w:pStyle w:val="Titre2"/>
      </w:pPr>
      <w:bookmarkStart w:id="6" w:name="_Toc231984445"/>
      <w:r>
        <w:t>5.1 A03 — Injections (SQL et commande)</w:t>
      </w:r>
      <w:bookmarkEnd w:id="6"/>
    </w:p>
    <w:p w14:paraId="384B55CF" w14:textId="77777777" w:rsidR="00FB1F96" w:rsidRDefault="00000000">
      <w:pPr>
        <w:spacing w:after="120"/>
      </w:pPr>
      <w:r>
        <w:rPr>
          <w:color w:val="000000"/>
        </w:rPr>
        <w:t>Sur vuln_app, l'injection SQL ' OR '1'='1 contourne l'authentification et provoque l'émission d'un jeton (voir capture « SQLi — bypass authentification »). L'outil de ping concatène l'entrée dans un shell : la charge 127.0.0.1; id renvoie uid=0(root) et permet de lire /etc/passwd (voir capture « Command injection / RCE root »).</w:t>
      </w:r>
    </w:p>
    <w:p w14:paraId="3D27B925" w14:textId="77777777" w:rsidR="00FB1F96" w:rsidRDefault="00000000">
      <w:pPr>
        <w:spacing w:before="40" w:after="120"/>
      </w:pPr>
      <w:r>
        <w:rPr>
          <w:color w:val="000000"/>
        </w:rPr>
        <w:t>Sur secure_app, les deux attaques échouent : « Identifiants invalides » pour la SQLi (requêtes paramétrées) et « Hôte invalide » pour le ping (validation stricte, exécution sans shell) — voir captures « SQLi bloquée » et « Command injection bloquée ».</w:t>
      </w:r>
    </w:p>
    <w:p w14:paraId="37F69D34" w14:textId="77777777" w:rsidR="00FB1F96" w:rsidRDefault="00000000">
      <w:pPr>
        <w:pStyle w:val="Titre2"/>
      </w:pPr>
      <w:bookmarkStart w:id="7" w:name="_Toc231984446"/>
      <w:r>
        <w:t>5.2 A07 — Défaillances d'authentification (JWT)</w:t>
      </w:r>
      <w:bookmarkEnd w:id="7"/>
    </w:p>
    <w:p w14:paraId="0AF9A8CA" w14:textId="77777777" w:rsidR="00FB1F96" w:rsidRDefault="00000000">
      <w:pPr>
        <w:spacing w:after="120"/>
      </w:pPr>
      <w:r>
        <w:rPr>
          <w:color w:val="000000"/>
        </w:rPr>
        <w:t>Sur vuln_app, les jetons portent la signature littérale « insecuresignature » et n'ont ni expiration ni identifiant unique. Un jeton forgé pour un sujet arbitraire est accepté (« claims non vérifiés acceptés ») — voir capture « JWT forgé — usurpation d'identité ».</w:t>
      </w:r>
    </w:p>
    <w:p w14:paraId="26CCF925" w14:textId="77777777" w:rsidR="00FB1F96" w:rsidRDefault="00000000">
      <w:pPr>
        <w:spacing w:before="40" w:after="120"/>
      </w:pPr>
      <w:r>
        <w:rPr>
          <w:color w:val="000000"/>
        </w:rPr>
        <w:t>Sur secure_app, les jetons sont signés en HS256 avec exp (900 s) et jti ; le même jeton forgé est rejeté (« Authentification requise ou invalide ») — voir capture « JWT forgé rejeté ».</w:t>
      </w:r>
    </w:p>
    <w:p w14:paraId="207EB6EB" w14:textId="77777777" w:rsidR="00FB1F96" w:rsidRDefault="00000000">
      <w:pPr>
        <w:pStyle w:val="Titre2"/>
      </w:pPr>
      <w:bookmarkStart w:id="8" w:name="_Toc231984447"/>
      <w:r>
        <w:t>5.3 A01 — Contrôle d'accès brisé (BOLA)</w:t>
      </w:r>
      <w:bookmarkEnd w:id="8"/>
    </w:p>
    <w:p w14:paraId="383C0ADF" w14:textId="77777777" w:rsidR="00FB1F96" w:rsidRDefault="00000000">
      <w:pPr>
        <w:spacing w:after="120"/>
      </w:pPr>
      <w:r>
        <w:rPr>
          <w:color w:val="000000"/>
        </w:rPr>
        <w:t>Sur vuln_app, l'endpoint GET /notes/{id} ne vérifie pas le propriétaire : un attaquant lit la note privée d'un autre utilisateur (voir capture « BOLA — accès note d'un autre utilisateur »).</w:t>
      </w:r>
    </w:p>
    <w:p w14:paraId="7279DB02" w14:textId="77777777" w:rsidR="00FB1F96" w:rsidRDefault="00000000">
      <w:pPr>
        <w:spacing w:before="40" w:after="120"/>
      </w:pPr>
      <w:r>
        <w:rPr>
          <w:color w:val="000000"/>
        </w:rPr>
        <w:t>Sur secure_app, la même requête renvoie « Note introuvable » : la ressource est filtrée par propriétaire, avec une réponse 404 anti-énumération (voir capture « BOLA bloqué »).</w:t>
      </w:r>
    </w:p>
    <w:p w14:paraId="47D3DF4D" w14:textId="77777777" w:rsidR="00FB1F96" w:rsidRDefault="00000000">
      <w:pPr>
        <w:pStyle w:val="Titre2"/>
      </w:pPr>
      <w:bookmarkStart w:id="9" w:name="_Toc231984448"/>
      <w:r>
        <w:t>5.4 A08 — Affectation de masse</w:t>
      </w:r>
      <w:bookmarkEnd w:id="9"/>
    </w:p>
    <w:p w14:paraId="262A6551" w14:textId="77777777" w:rsidR="00FB1F96" w:rsidRDefault="00000000">
      <w:pPr>
        <w:spacing w:after="120"/>
      </w:pPr>
      <w:r>
        <w:rPr>
          <w:color w:val="000000"/>
        </w:rPr>
        <w:lastRenderedPageBreak/>
        <w:t>Sur vuln_app, les champs is_admin et role sont acceptés à l'inscription (voir capture « Mass assignment »). Sur secure_app, ils sont rejetés (« Requête invalide ») par validation stricte du modèle d'entrée (voir capture « Mass assignment bloqué »).</w:t>
      </w:r>
    </w:p>
    <w:p w14:paraId="437D8DD2" w14:textId="77777777" w:rsidR="00FB1F96" w:rsidRDefault="00000000">
      <w:pPr>
        <w:pStyle w:val="Titre2"/>
      </w:pPr>
      <w:bookmarkStart w:id="10" w:name="_Toc231984449"/>
      <w:r>
        <w:t>5.5 A04 — Limitation de débit</w:t>
      </w:r>
      <w:bookmarkEnd w:id="10"/>
    </w:p>
    <w:p w14:paraId="42B69060" w14:textId="77777777" w:rsidR="00FB1F96" w:rsidRDefault="00000000">
      <w:pPr>
        <w:spacing w:after="120"/>
      </w:pPr>
      <w:r>
        <w:rPr>
          <w:color w:val="000000"/>
        </w:rPr>
        <w:t>Sur vuln_app, 15 tentatives de connexion erronées ne déclenchent aucun blocage (voir capture « Absence de rate limiting »). Sur secure_app, le blocage 429 intervient après 5 échecs (voir capture « Rate limiting actif »).</w:t>
      </w:r>
    </w:p>
    <w:p w14:paraId="70CD799B" w14:textId="77777777" w:rsidR="00FB1F96" w:rsidRDefault="00000000">
      <w:pPr>
        <w:pStyle w:val="Titre2"/>
      </w:pPr>
      <w:bookmarkStart w:id="11" w:name="_Toc231984450"/>
      <w:r>
        <w:t>5.6 A05 — Mauvaise configuration</w:t>
      </w:r>
      <w:bookmarkEnd w:id="11"/>
    </w:p>
    <w:p w14:paraId="15BF1B22" w14:textId="77777777" w:rsidR="00FB1F96" w:rsidRDefault="00000000">
      <w:pPr>
        <w:spacing w:after="120"/>
      </w:pPr>
      <w:r>
        <w:rPr>
          <w:color w:val="000000"/>
        </w:rPr>
        <w:t>vuln_app ne renvoie aucun en-tête de sécurité et expose sa documentation OpenAPI (voir captures « Headers absents » et « Carte complète des endpoints »). secure_app renvoie un jeu complet d'en-têtes (CSP, HSTS, X-Frame-Options…) et désactive la documentation (404) — voir captures « Headers de sécurité présents » et « Documentation API désactivée ».</w:t>
      </w:r>
    </w:p>
    <w:p w14:paraId="5F80A983" w14:textId="77777777" w:rsidR="00FB1F96" w:rsidRDefault="00000000">
      <w:pPr>
        <w:pStyle w:val="Titre1"/>
      </w:pPr>
      <w:bookmarkStart w:id="12" w:name="_Toc231984451"/>
      <w:r>
        <w:t>6. Enseignements et recommandations</w:t>
      </w:r>
      <w:bookmarkEnd w:id="12"/>
    </w:p>
    <w:p w14:paraId="65F3EF56" w14:textId="77777777" w:rsidR="00FB1F96" w:rsidRDefault="00000000">
      <w:pPr>
        <w:spacing w:after="120"/>
      </w:pPr>
      <w:r>
        <w:rPr>
          <w:color w:val="000000"/>
        </w:rPr>
        <w:t>La confrontation des deux versions met en évidence l'efficacité directe de chaque contre-mesure du programme :</w:t>
      </w:r>
    </w:p>
    <w:p w14:paraId="5A31B3E5" w14:textId="77777777" w:rsidR="00FB1F96" w:rsidRDefault="00000000">
      <w:pPr>
        <w:pStyle w:val="Paragraphedeliste"/>
        <w:numPr>
          <w:ilvl w:val="0"/>
          <w:numId w:val="2"/>
        </w:numPr>
        <w:spacing w:after="60"/>
      </w:pPr>
      <w:r>
        <w:t>Requêtes paramétrées : neutralisent l'injection SQL sans dépendre d'un filtrage fragile.</w:t>
      </w:r>
    </w:p>
    <w:p w14:paraId="3FCF497C" w14:textId="77777777" w:rsidR="00FB1F96" w:rsidRDefault="00000000">
      <w:pPr>
        <w:pStyle w:val="Paragraphedeliste"/>
        <w:numPr>
          <w:ilvl w:val="0"/>
          <w:numId w:val="2"/>
        </w:numPr>
        <w:spacing w:after="60"/>
      </w:pPr>
      <w:r>
        <w:t>Exécution sans shell + validation stricte : éliminent l'injection de commande à la racine.</w:t>
      </w:r>
    </w:p>
    <w:p w14:paraId="0E42E61A" w14:textId="77777777" w:rsidR="00FB1F96" w:rsidRDefault="00000000">
      <w:pPr>
        <w:pStyle w:val="Paragraphedeliste"/>
        <w:numPr>
          <w:ilvl w:val="0"/>
          <w:numId w:val="2"/>
        </w:numPr>
        <w:spacing w:after="60"/>
      </w:pPr>
      <w:r>
        <w:t>Jetons signés, typés et expirables : rendent la forge et l'usurpation impossibles.</w:t>
      </w:r>
    </w:p>
    <w:p w14:paraId="378234EF" w14:textId="77777777" w:rsidR="00FB1F96" w:rsidRDefault="00000000">
      <w:pPr>
        <w:pStyle w:val="Paragraphedeliste"/>
        <w:numPr>
          <w:ilvl w:val="0"/>
          <w:numId w:val="2"/>
        </w:numPr>
        <w:spacing w:after="60"/>
      </w:pPr>
      <w:r>
        <w:t>Contrôle d'accès par propriétaire : supprime la surface BOLA, renforcé par le 404 anti-énumération.</w:t>
      </w:r>
    </w:p>
    <w:p w14:paraId="1935853A" w14:textId="77777777" w:rsidR="00FB1F96" w:rsidRDefault="00000000">
      <w:pPr>
        <w:pStyle w:val="Paragraphedeliste"/>
        <w:numPr>
          <w:ilvl w:val="0"/>
          <w:numId w:val="2"/>
        </w:numPr>
        <w:spacing w:after="60"/>
      </w:pPr>
      <w:r>
        <w:t>Modèle d'entrée strict : bloque l'affectation de masse.</w:t>
      </w:r>
    </w:p>
    <w:p w14:paraId="3544B1BA" w14:textId="77777777" w:rsidR="00FB1F96" w:rsidRDefault="00000000">
      <w:pPr>
        <w:pStyle w:val="Paragraphedeliste"/>
        <w:numPr>
          <w:ilvl w:val="0"/>
          <w:numId w:val="2"/>
        </w:numPr>
        <w:spacing w:after="60"/>
      </w:pPr>
      <w:r>
        <w:t>Limitation de débit : contient le forçage par force brute.</w:t>
      </w:r>
    </w:p>
    <w:p w14:paraId="2762F421" w14:textId="77777777" w:rsidR="00FB1F96" w:rsidRDefault="00000000">
      <w:pPr>
        <w:pStyle w:val="Paragraphedeliste"/>
        <w:numPr>
          <w:ilvl w:val="0"/>
          <w:numId w:val="2"/>
        </w:numPr>
        <w:spacing w:after="60"/>
      </w:pPr>
      <w:r>
        <w:t>Durcissement (en-têtes, doc désactivée, conteneur non-root) : réduit la surface d'attaque globale.</w:t>
      </w:r>
    </w:p>
    <w:p w14:paraId="1A3C5B60" w14:textId="77777777" w:rsidR="00FB1F96" w:rsidRDefault="00000000">
      <w:pPr>
        <w:spacing w:before="80" w:after="120"/>
      </w:pPr>
      <w:r>
        <w:rPr>
          <w:b/>
          <w:bCs/>
          <w:color w:val="000000"/>
        </w:rPr>
        <w:t>Recommandation générale : appliquer la défense en profondeur en combinant ces mesures, et retirer impérativement la version vulnérable de toute exposition réseau à l'issue de la démonstration.</w:t>
      </w:r>
    </w:p>
    <w:p w14:paraId="188A2CFF" w14:textId="77777777" w:rsidR="00FB1F96" w:rsidRDefault="00000000">
      <w:pPr>
        <w:pStyle w:val="Titre1"/>
      </w:pPr>
      <w:bookmarkStart w:id="13" w:name="_Toc231984452"/>
      <w:r>
        <w:t>7. Conclusion</w:t>
      </w:r>
      <w:bookmarkEnd w:id="13"/>
    </w:p>
    <w:p w14:paraId="07ECF22E" w14:textId="77777777" w:rsidR="00FB1F96" w:rsidRDefault="00000000">
      <w:pPr>
        <w:spacing w:after="120"/>
      </w:pPr>
      <w:r>
        <w:rPr>
          <w:color w:val="000000"/>
        </w:rPr>
        <w:t>L'étude comparative démontre que des fonctionnalités identiques peuvent présenter des niveaux de sécurité radicalement opposés selon l'application — ou l'absence — des bonnes pratiques de développement sécurisé. La version vulnérable cumule sept failles dont une exécution de code à distance en root ; la version durcie résiste à l'intégralité des mêmes attaques.</w:t>
      </w:r>
    </w:p>
    <w:p w14:paraId="28138363" w14:textId="77777777" w:rsidR="00FB1F96" w:rsidRDefault="00000000">
      <w:pPr>
        <w:spacing w:after="200"/>
      </w:pPr>
      <w:r>
        <w:rPr>
          <w:color w:val="000000"/>
        </w:rPr>
        <w:t>Cette mise en regard valide concrètement les principes du module M1SPRO « Sécurité en Programmation » et illustre le retour sur investissement d'une approche security-by-design. L'ensemble des preuves est fourni en annexe sous forme de captures d'écran.</w:t>
      </w:r>
    </w:p>
    <w:p w14:paraId="0FA43B0B" w14:textId="77777777" w:rsidR="00FB1F96" w:rsidRDefault="00000000">
      <w:pPr>
        <w:spacing w:after="120"/>
      </w:pPr>
      <w:r>
        <w:rPr>
          <w:i/>
          <w:iCs/>
          <w:color w:val="595959"/>
          <w:sz w:val="20"/>
          <w:szCs w:val="20"/>
        </w:rPr>
        <w:t>Note : le dispositif vulnérable (vuln_app) est exposé uniquement le temps de la démonstration et doit être retiré à l'issue de la soutenance.</w:t>
      </w:r>
    </w:p>
    <w:sectPr w:rsidR="00FB1F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7F432" w14:textId="77777777" w:rsidR="00A1214A" w:rsidRDefault="00A1214A">
      <w:r>
        <w:separator/>
      </w:r>
    </w:p>
  </w:endnote>
  <w:endnote w:type="continuationSeparator" w:id="0">
    <w:p w14:paraId="111C7F12" w14:textId="77777777" w:rsidR="00A1214A" w:rsidRDefault="00A12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877E" w14:textId="77777777" w:rsidR="00FB1F96" w:rsidRDefault="00000000">
    <w:pPr>
      <w:jc w:val="center"/>
    </w:pPr>
    <w:r>
      <w:rPr>
        <w:color w:val="595959"/>
        <w:sz w:val="16"/>
        <w:szCs w:val="16"/>
      </w:rPr>
      <w:t xml:space="preserve">M1SPRO — Sécurité en Programmation · Confidentiel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F103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EB28" w14:textId="77777777" w:rsidR="00A1214A" w:rsidRDefault="00A1214A">
      <w:r>
        <w:separator/>
      </w:r>
    </w:p>
  </w:footnote>
  <w:footnote w:type="continuationSeparator" w:id="0">
    <w:p w14:paraId="73C1ABE6" w14:textId="77777777" w:rsidR="00A1214A" w:rsidRDefault="00A12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A68D" w14:textId="77777777" w:rsidR="00FB1F96" w:rsidRDefault="00000000">
    <w:pPr>
      <w:pBdr>
        <w:bottom w:val="single" w:sz="4" w:space="4" w:color="D9D9D9"/>
      </w:pBdr>
      <w:jc w:val="right"/>
    </w:pPr>
    <w:r>
      <w:rPr>
        <w:color w:val="595959"/>
        <w:sz w:val="16"/>
        <w:szCs w:val="16"/>
      </w:rPr>
      <w:t>Rapport général d'audit — M1SPRO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A5668"/>
    <w:multiLevelType w:val="hybridMultilevel"/>
    <w:tmpl w:val="48E02696"/>
    <w:lvl w:ilvl="0" w:tplc="94CAA48E">
      <w:start w:val="1"/>
      <w:numFmt w:val="bullet"/>
      <w:lvlText w:val="•"/>
      <w:lvlJc w:val="left"/>
      <w:pPr>
        <w:ind w:left="540" w:hanging="260"/>
      </w:pPr>
    </w:lvl>
    <w:lvl w:ilvl="1" w:tplc="746021F6">
      <w:numFmt w:val="decimal"/>
      <w:lvlText w:val=""/>
      <w:lvlJc w:val="left"/>
    </w:lvl>
    <w:lvl w:ilvl="2" w:tplc="4F3E759E">
      <w:numFmt w:val="decimal"/>
      <w:lvlText w:val=""/>
      <w:lvlJc w:val="left"/>
    </w:lvl>
    <w:lvl w:ilvl="3" w:tplc="9E7CA074">
      <w:numFmt w:val="decimal"/>
      <w:lvlText w:val=""/>
      <w:lvlJc w:val="left"/>
    </w:lvl>
    <w:lvl w:ilvl="4" w:tplc="2CFAFDCE">
      <w:numFmt w:val="decimal"/>
      <w:lvlText w:val=""/>
      <w:lvlJc w:val="left"/>
    </w:lvl>
    <w:lvl w:ilvl="5" w:tplc="67E88536">
      <w:numFmt w:val="decimal"/>
      <w:lvlText w:val=""/>
      <w:lvlJc w:val="left"/>
    </w:lvl>
    <w:lvl w:ilvl="6" w:tplc="D7FECA6E">
      <w:numFmt w:val="decimal"/>
      <w:lvlText w:val=""/>
      <w:lvlJc w:val="left"/>
    </w:lvl>
    <w:lvl w:ilvl="7" w:tplc="7BD8A8CA">
      <w:numFmt w:val="decimal"/>
      <w:lvlText w:val=""/>
      <w:lvlJc w:val="left"/>
    </w:lvl>
    <w:lvl w:ilvl="8" w:tplc="E09E9B86">
      <w:numFmt w:val="decimal"/>
      <w:lvlText w:val=""/>
      <w:lvlJc w:val="left"/>
    </w:lvl>
  </w:abstractNum>
  <w:abstractNum w:abstractNumId="1" w15:restartNumberingAfterBreak="0">
    <w:nsid w:val="46FC7E2F"/>
    <w:multiLevelType w:val="hybridMultilevel"/>
    <w:tmpl w:val="141E1EE2"/>
    <w:lvl w:ilvl="0" w:tplc="22BE5D7A">
      <w:start w:val="1"/>
      <w:numFmt w:val="bullet"/>
      <w:lvlText w:val="●"/>
      <w:lvlJc w:val="left"/>
      <w:pPr>
        <w:ind w:left="720" w:hanging="360"/>
      </w:pPr>
    </w:lvl>
    <w:lvl w:ilvl="1" w:tplc="8C82D910">
      <w:start w:val="1"/>
      <w:numFmt w:val="bullet"/>
      <w:lvlText w:val="○"/>
      <w:lvlJc w:val="left"/>
      <w:pPr>
        <w:ind w:left="1440" w:hanging="360"/>
      </w:pPr>
    </w:lvl>
    <w:lvl w:ilvl="2" w:tplc="C20A8ECE">
      <w:start w:val="1"/>
      <w:numFmt w:val="bullet"/>
      <w:lvlText w:val="■"/>
      <w:lvlJc w:val="left"/>
      <w:pPr>
        <w:ind w:left="2160" w:hanging="360"/>
      </w:pPr>
    </w:lvl>
    <w:lvl w:ilvl="3" w:tplc="DA069498">
      <w:start w:val="1"/>
      <w:numFmt w:val="bullet"/>
      <w:lvlText w:val="●"/>
      <w:lvlJc w:val="left"/>
      <w:pPr>
        <w:ind w:left="2880" w:hanging="360"/>
      </w:pPr>
    </w:lvl>
    <w:lvl w:ilvl="4" w:tplc="145A2006">
      <w:start w:val="1"/>
      <w:numFmt w:val="bullet"/>
      <w:lvlText w:val="○"/>
      <w:lvlJc w:val="left"/>
      <w:pPr>
        <w:ind w:left="3600" w:hanging="360"/>
      </w:pPr>
    </w:lvl>
    <w:lvl w:ilvl="5" w:tplc="0D62CBAA">
      <w:start w:val="1"/>
      <w:numFmt w:val="bullet"/>
      <w:lvlText w:val="■"/>
      <w:lvlJc w:val="left"/>
      <w:pPr>
        <w:ind w:left="4320" w:hanging="360"/>
      </w:pPr>
    </w:lvl>
    <w:lvl w:ilvl="6" w:tplc="BEF2E648">
      <w:start w:val="1"/>
      <w:numFmt w:val="bullet"/>
      <w:lvlText w:val="●"/>
      <w:lvlJc w:val="left"/>
      <w:pPr>
        <w:ind w:left="5040" w:hanging="360"/>
      </w:pPr>
    </w:lvl>
    <w:lvl w:ilvl="7" w:tplc="1ED06ABE">
      <w:start w:val="1"/>
      <w:numFmt w:val="bullet"/>
      <w:lvlText w:val="●"/>
      <w:lvlJc w:val="left"/>
      <w:pPr>
        <w:ind w:left="5760" w:hanging="360"/>
      </w:pPr>
    </w:lvl>
    <w:lvl w:ilvl="8" w:tplc="8FB0C3D8">
      <w:start w:val="1"/>
      <w:numFmt w:val="bullet"/>
      <w:lvlText w:val="●"/>
      <w:lvlJc w:val="left"/>
      <w:pPr>
        <w:ind w:left="6480" w:hanging="360"/>
      </w:pPr>
    </w:lvl>
  </w:abstractNum>
  <w:num w:numId="1" w16cid:durableId="261841183">
    <w:abstractNumId w:val="1"/>
    <w:lvlOverride w:ilvl="0">
      <w:startOverride w:val="1"/>
    </w:lvlOverride>
  </w:num>
  <w:num w:numId="2" w16cid:durableId="2144078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F96"/>
    <w:rsid w:val="00391FD4"/>
    <w:rsid w:val="00A1214A"/>
    <w:rsid w:val="00FB1F96"/>
    <w:rsid w:val="00FF10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C328"/>
  <w15:docId w15:val="{D1FAE24D-CA18-4325-BD9B-76C1A37DA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320" w:after="160"/>
      <w:outlineLvl w:val="0"/>
    </w:pPr>
    <w:rPr>
      <w:b/>
      <w:bCs/>
      <w:color w:val="203864"/>
      <w:sz w:val="30"/>
      <w:szCs w:val="30"/>
    </w:rPr>
  </w:style>
  <w:style w:type="paragraph" w:styleId="Titre2">
    <w:name w:val="heading 2"/>
    <w:uiPriority w:val="9"/>
    <w:unhideWhenUsed/>
    <w:qFormat/>
    <w:pPr>
      <w:spacing w:before="240" w:after="120"/>
      <w:outlineLvl w:val="1"/>
    </w:pPr>
    <w:rPr>
      <w:b/>
      <w:bCs/>
      <w:color w:val="1F4E79"/>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F103A"/>
    <w:pPr>
      <w:spacing w:after="100"/>
    </w:pPr>
  </w:style>
  <w:style w:type="paragraph" w:styleId="TM2">
    <w:name w:val="toc 2"/>
    <w:basedOn w:val="Normal"/>
    <w:next w:val="Normal"/>
    <w:autoRedefine/>
    <w:uiPriority w:val="39"/>
    <w:unhideWhenUsed/>
    <w:rsid w:val="00FF10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1425</Words>
  <Characters>7842</Characters>
  <Application>Microsoft Office Word</Application>
  <DocSecurity>0</DocSecurity>
  <Lines>65</Lines>
  <Paragraphs>18</Paragraphs>
  <ScaleCrop>false</ScaleCrop>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général d'audit — secure_app &amp; vuln_app</dc:title>
  <dc:creator>Marc BOHOUSSOU</dc:creator>
  <cp:lastModifiedBy>Kouamé Marc BOHOUSSOU</cp:lastModifiedBy>
  <cp:revision>3</cp:revision>
  <dcterms:created xsi:type="dcterms:W3CDTF">2026-06-10T09:39:00Z</dcterms:created>
  <dcterms:modified xsi:type="dcterms:W3CDTF">2026-06-10T09:47:00Z</dcterms:modified>
</cp:coreProperties>
</file>