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 w:val="0"/>
          <w:i/>
          <w:color w:val="64748B"/>
          <w:sz w:val="18"/>
        </w:rPr>
        <w:t>Signal · Thirdbase · Shareable export</w:t>
      </w:r>
    </w:p>
    <w:p>
      <w:pPr>
        <w:pStyle w:val="Heading1"/>
      </w:pPr>
      <w:r>
        <w:rPr>
          <w:rFonts w:ascii="Calibri" w:hAnsi="Calibri"/>
          <w:b/>
          <w:i w:val="0"/>
          <w:sz w:val="36"/>
        </w:rPr>
        <w:t>Signal — Thirdbase Deal Sourcing Agent</w:t>
      </w:r>
    </w:p>
    <w:p>
      <w:r>
        <w:rPr>
          <w:rFonts w:ascii="Calibri" w:hAnsi="Calibri"/>
          <w:b/>
          <w:i w:val="0"/>
          <w:sz w:val="21"/>
        </w:rPr>
        <w:t>Category:</w:t>
      </w:r>
      <w:r>
        <w:rPr>
          <w:rFonts w:ascii="Calibri" w:hAnsi="Calibri"/>
          <w:b w:val="0"/>
          <w:i w:val="0"/>
          <w:sz w:val="21"/>
        </w:rPr>
        <w:t xml:space="preserve"> Deal intelligence OS for thesis-driven growth investors</w:t>
      </w:r>
    </w:p>
    <w:p>
      <w:r>
        <w:rPr>
          <w:rFonts w:ascii="Calibri" w:hAnsi="Calibri"/>
          <w:b/>
          <w:i w:val="0"/>
          <w:sz w:val="21"/>
        </w:rPr>
        <w:t>One-liner:</w:t>
      </w:r>
      <w:r>
        <w:rPr>
          <w:rFonts w:ascii="Calibri" w:hAnsi="Calibri"/>
          <w:b w:val="0"/>
          <w:i w:val="0"/>
          <w:sz w:val="21"/>
        </w:rPr>
        <w:t xml:space="preserve"> An always-on sourcing partner that turns fragmented market noise into a self-maintaining deal pipeline, ranked the way Thirdbase actually invests.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Problem</w:t>
      </w:r>
    </w:p>
    <w:p>
      <w:r>
        <w:rPr>
          <w:rFonts w:ascii="Calibri" w:hAnsi="Calibri"/>
          <w:b w:val="0"/>
          <w:i w:val="0"/>
          <w:sz w:val="21"/>
        </w:rPr>
        <w:t xml:space="preserve">Partners drown in funding announcements, Twitter threads, and associate decks. Coverage tools optimize for volume. Thirdbase needs </w:t>
      </w:r>
      <w:r>
        <w:rPr>
          <w:rFonts w:ascii="Calibri" w:hAnsi="Calibri"/>
          <w:b/>
          <w:i w:val="0"/>
          <w:sz w:val="21"/>
        </w:rPr>
        <w:t>judgment</w:t>
      </w:r>
      <w:r>
        <w:rPr>
          <w:rFonts w:ascii="Calibri" w:hAnsi="Calibri"/>
          <w:b w:val="0"/>
          <w:i w:val="0"/>
          <w:sz w:val="21"/>
        </w:rPr>
        <w:t>: which deals are genuinely outstanding against thesis, which sectors are emerging before consensus, and what commentary matters — delivered in Excel and email, not another dashboard.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Solution</w:t>
      </w:r>
    </w:p>
    <w:p>
      <w:r>
        <w:rPr>
          <w:rFonts w:ascii="Calibri" w:hAnsi="Calibri"/>
          <w:b w:val="0"/>
          <w:i w:val="0"/>
          <w:sz w:val="21"/>
        </w:rPr>
        <w:t>Signal continuously ingests market signals, deduplicates companies, scores them against Thirdbase investment criteria, maintains a living Excel workbook, sends M/W/F priority digests (plus instant alerts), and answers partner questions with grounded pipeline context.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Role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Job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Partner / Principal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GP Desk, Hot Deals, digest, chat, IC briefs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Associate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Research depth, commentary, sector scans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Anti-user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Anyone who wants infinite unranked lists</w:t>
            </w:r>
          </w:p>
        </w:tc>
      </w:tr>
    </w:tbl>
    <w:p>
      <w:pPr>
        <w:pStyle w:val="Heading2"/>
      </w:pPr>
      <w:r>
        <w:rPr>
          <w:rFonts w:ascii="Calibri" w:hAnsi="Calibri"/>
          <w:b/>
          <w:i w:val="0"/>
          <w:sz w:val="28"/>
        </w:rPr>
        <w:t>Surfaces (Monday path first)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Desk (`/`)</w:t>
      </w:r>
      <w:r>
        <w:rPr>
          <w:rFonts w:ascii="Calibri" w:hAnsi="Calibri"/>
          <w:b w:val="0"/>
          <w:i w:val="0"/>
          <w:sz w:val="21"/>
        </w:rPr>
        <w:t xml:space="preserve"> — Hot Deals, alerts, 60/40, Monday agenda CTA + Excel download  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Partner Meeting OS (`/meeting`)</w:t>
      </w:r>
      <w:r>
        <w:rPr>
          <w:rFonts w:ascii="Calibri" w:hAnsi="Calibri"/>
          <w:b w:val="0"/>
          <w:i w:val="0"/>
          <w:sz w:val="21"/>
        </w:rPr>
        <w:t xml:space="preserve"> — auto Monday agenda (~90m)  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Excel workbook</w:t>
      </w:r>
      <w:r>
        <w:rPr>
          <w:rFonts w:ascii="Calibri" w:hAnsi="Calibri"/>
          <w:b w:val="0"/>
          <w:i w:val="0"/>
          <w:sz w:val="21"/>
        </w:rPr>
        <w:t xml:space="preserve"> (</w:t>
      </w:r>
      <w:r>
        <w:rPr>
          <w:rFonts w:ascii="Consolas" w:hAnsi="Consolas"/>
          <w:b w:val="0"/>
          <w:i w:val="0"/>
          <w:sz w:val="18"/>
        </w:rPr>
        <w:t>Thirdbase_Deal_Pipeline.xlsx</w:t>
      </w:r>
      <w:r>
        <w:rPr>
          <w:rFonts w:ascii="Calibri" w:hAnsi="Calibri"/>
          <w:b w:val="0"/>
          <w:i w:val="0"/>
          <w:sz w:val="21"/>
        </w:rPr>
        <w:t xml:space="preserve">) — primary system of record for debate  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Email digest</w:t>
      </w:r>
      <w:r>
        <w:rPr>
          <w:rFonts w:ascii="Calibri" w:hAnsi="Calibri"/>
          <w:b w:val="0"/>
          <w:i w:val="0"/>
          <w:sz w:val="21"/>
        </w:rPr>
        <w:t xml:space="preserve"> — Mon / Wed / Fri, hard-capped selectivity (3–5 deals)  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Company search (`/search`)</w:t>
      </w:r>
      <w:r>
        <w:rPr>
          <w:rFonts w:ascii="Calibri" w:hAnsi="Calibri"/>
          <w:b w:val="0"/>
          <w:i w:val="0"/>
          <w:sz w:val="21"/>
        </w:rPr>
        <w:t xml:space="preserve"> — pipeline IC briefs; external names are </w:t>
      </w:r>
      <w:r>
        <w:rPr>
          <w:rFonts w:ascii="Calibri" w:hAnsi="Calibri"/>
          <w:b/>
          <w:i w:val="0"/>
          <w:sz w:val="21"/>
        </w:rPr>
        <w:t>scout briefs</w:t>
      </w:r>
      <w:r>
        <w:rPr>
          <w:rFonts w:ascii="Calibri" w:hAnsi="Calibri"/>
          <w:b w:val="0"/>
          <w:i w:val="0"/>
          <w:sz w:val="21"/>
        </w:rPr>
        <w:t xml:space="preserve"> (Watch-capped)  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Conversational agent (`/chat`)</w:t>
      </w:r>
      <w:r>
        <w:rPr>
          <w:rFonts w:ascii="Calibri" w:hAnsi="Calibri"/>
          <w:b w:val="0"/>
          <w:i w:val="0"/>
          <w:sz w:val="21"/>
        </w:rPr>
        <w:t xml:space="preserve"> — grounded Q&amp;A; refuses ungrounded questions  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IC / Judgment / Competitors / Library / LP</w:t>
      </w:r>
      <w:r>
        <w:rPr>
          <w:rFonts w:ascii="Calibri" w:hAnsi="Calibri"/>
          <w:b w:val="0"/>
          <w:i w:val="0"/>
          <w:sz w:val="21"/>
        </w:rPr>
        <w:t xml:space="preserve"> — supporting governance &amp; intel  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Labs</w:t>
      </w:r>
      <w:r>
        <w:rPr>
          <w:rFonts w:ascii="Calibri" w:hAnsi="Calibri"/>
          <w:b w:val="0"/>
          <w:i w:val="0"/>
          <w:sz w:val="21"/>
        </w:rPr>
        <w:t xml:space="preserve"> (</w:t>
      </w:r>
      <w:r>
        <w:rPr>
          <w:rFonts w:ascii="Consolas" w:hAnsi="Consolas"/>
          <w:b w:val="0"/>
          <w:i w:val="0"/>
          <w:sz w:val="18"/>
        </w:rPr>
        <w:t>/edge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18"/>
        </w:rPr>
        <w:t>/os</w:t>
      </w:r>
      <w:r>
        <w:rPr>
          <w:rFonts w:ascii="Calibri" w:hAnsi="Calibri"/>
          <w:b w:val="0"/>
          <w:i w:val="0"/>
          <w:sz w:val="21"/>
        </w:rPr>
        <w:t xml:space="preserve">) — Partner Edge + AI OS demos; not the default Monday path  </w:t>
      </w:r>
    </w:p>
    <w:p>
      <w:r>
        <w:rPr>
          <w:rFonts w:ascii="Calibri" w:hAnsi="Calibri"/>
          <w:b w:val="0"/>
          <w:i w:val="0"/>
          <w:sz w:val="21"/>
        </w:rPr>
        <w:t>Immediate alerts — 2+ Tier-1, off-thesis peer moves, GP watchlist / watched-founder hits.</w:t>
      </w:r>
    </w:p>
    <w:p>
      <w:r>
        <w:rPr>
          <w:rFonts w:ascii="Calibri" w:hAnsi="Calibri"/>
          <w:b w:val="0"/>
          <w:i w:val="0"/>
          <w:sz w:val="21"/>
        </w:rPr>
        <w:t>See [COVERAGE.md](COVERAGE.md) for the full brief → implementation matrix.</w:t>
      </w:r>
    </w:p>
    <w:p>
      <w:r>
        <w:rPr>
          <w:rFonts w:ascii="Calibri" w:hAnsi="Calibri"/>
          <w:b w:val="0"/>
          <w:i w:val="0"/>
          <w:sz w:val="21"/>
        </w:rPr>
        <w:t>Partner explanation call: [</w:t>
      </w:r>
      <w:r>
        <w:rPr>
          <w:rFonts w:ascii="Consolas" w:hAnsi="Consolas"/>
          <w:b w:val="0"/>
          <w:i w:val="0"/>
          <w:sz w:val="18"/>
        </w:rPr>
        <w:t>docs/FEATURE_GUIDE.md</w:t>
      </w:r>
      <w:r>
        <w:rPr>
          <w:rFonts w:ascii="Calibri" w:hAnsi="Calibri"/>
          <w:b w:val="0"/>
          <w:i w:val="0"/>
          <w:sz w:val="21"/>
        </w:rPr>
        <w:t>](FEATURE_GUIDE.md) — every module, use, and talking points.</w:t>
      </w:r>
    </w:p>
    <w:p>
      <w:r>
        <w:rPr>
          <w:rFonts w:ascii="Calibri" w:hAnsi="Calibri"/>
          <w:b w:val="0"/>
          <w:i w:val="0"/>
          <w:sz w:val="21"/>
        </w:rPr>
        <w:t>Competitive research: [</w:t>
      </w:r>
      <w:r>
        <w:rPr>
          <w:rFonts w:ascii="Consolas" w:hAnsi="Consolas"/>
          <w:b w:val="0"/>
          <w:i w:val="0"/>
          <w:sz w:val="18"/>
        </w:rPr>
        <w:t>docs/AGENTIC_VC_LANDSCAPE.md</w:t>
      </w:r>
      <w:r>
        <w:rPr>
          <w:rFonts w:ascii="Calibri" w:hAnsi="Calibri"/>
          <w:b w:val="0"/>
          <w:i w:val="0"/>
          <w:sz w:val="21"/>
        </w:rPr>
        <w:t>](AGENTIC_VC_LANDSCAPE.md)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Competitor / peer-set intelligence</w:t>
      </w:r>
    </w:p>
    <w:p>
      <w:r>
        <w:rPr>
          <w:rFonts w:ascii="Calibri" w:hAnsi="Calibri"/>
          <w:b w:val="0"/>
          <w:i w:val="0"/>
          <w:sz w:val="21"/>
        </w:rPr>
        <w:t xml:space="preserve">Implements the brief’s </w:t>
      </w:r>
      <w:r>
        <w:rPr>
          <w:rFonts w:ascii="Calibri" w:hAnsi="Calibri"/>
          <w:b/>
          <w:i w:val="0"/>
          <w:sz w:val="21"/>
        </w:rPr>
        <w:t>Peer set tracking</w:t>
      </w:r>
      <w:r>
        <w:rPr>
          <w:rFonts w:ascii="Calibri" w:hAnsi="Calibri"/>
          <w:b w:val="0"/>
          <w:i w:val="0"/>
          <w:sz w:val="21"/>
        </w:rPr>
        <w:t xml:space="preserve"> + comps — then layers a </w:t>
      </w:r>
      <w:r>
        <w:rPr>
          <w:rFonts w:ascii="Calibri" w:hAnsi="Calibri"/>
          <w:b/>
          <w:i w:val="0"/>
          <w:sz w:val="21"/>
        </w:rPr>
        <w:t>golden insights OS</w:t>
      </w:r>
      <w:r>
        <w:rPr>
          <w:rFonts w:ascii="Calibri" w:hAnsi="Calibri"/>
          <w:b w:val="0"/>
          <w:i w:val="0"/>
          <w:sz w:val="21"/>
        </w:rPr>
        <w:t xml:space="preserve"> partners actually use: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Auto-generated partner competitor brief (copyable) with Must-do / Watch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Proprietary windows (quiet tape + high conviction)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Crowding / competitive race alerts on Deep Dives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White-space vs flood theme posture vs peer capital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Syndicate unlock call lists (heatmap + theme fit)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Firm battle cards (how they win / weak / partner-or-compete / when to call)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Circling competitors on every company brief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Excel </w:t>
      </w:r>
      <w:r>
        <w:rPr>
          <w:rFonts w:ascii="Calibri" w:hAnsi="Calibri"/>
          <w:b/>
          <w:i w:val="0"/>
          <w:sz w:val="21"/>
        </w:rPr>
        <w:t>Golden Insights</w:t>
      </w:r>
      <w:r>
        <w:rPr>
          <w:rFonts w:ascii="Calibri" w:hAnsi="Calibri"/>
          <w:b w:val="0"/>
          <w:i w:val="0"/>
          <w:sz w:val="21"/>
        </w:rPr>
        <w:t xml:space="preserve"> + </w:t>
      </w:r>
      <w:r>
        <w:rPr>
          <w:rFonts w:ascii="Calibri" w:hAnsi="Calibri"/>
          <w:b/>
          <w:i w:val="0"/>
          <w:sz w:val="21"/>
        </w:rPr>
        <w:t>Peer Firm Dossiers</w:t>
      </w:r>
      <w:r>
        <w:rPr>
          <w:rFonts w:ascii="Calibri" w:hAnsi="Calibri"/>
          <w:b w:val="0"/>
          <w:i w:val="0"/>
          <w:sz w:val="21"/>
        </w:rPr>
        <w:t xml:space="preserve"> tabs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Chat: “What should I do Monday?”, proprietary windows, white space, who to call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Thesis-shift demos for a16z / Sequoia / Ribbit / Tiger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Judgment OS (X-factor — hard to copy)</w:t>
      </w:r>
    </w:p>
    <w:p>
      <w:r>
        <w:rPr>
          <w:rFonts w:ascii="Calibri" w:hAnsi="Calibri"/>
          <w:b w:val="0"/>
          <w:i w:val="0"/>
          <w:sz w:val="21"/>
        </w:rPr>
        <w:t>The layer that separates Signal from “chatbot + table” demos: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Override ledger</w:t>
      </w:r>
      <w:r>
        <w:rPr>
          <w:rFonts w:ascii="Calibri" w:hAnsi="Calibri"/>
          <w:b w:val="0"/>
          <w:i w:val="0"/>
          <w:sz w:val="21"/>
        </w:rPr>
        <w:t xml:space="preserve"> — partners disagree with Signal on any company; reasons become policy fuel by scoring dimension (raise/lower bar), not silent fine-tunes  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Miss retrospective</w:t>
      </w:r>
      <w:r>
        <w:rPr>
          <w:rFonts w:ascii="Calibri" w:hAnsi="Calibri"/>
          <w:b w:val="0"/>
          <w:i w:val="0"/>
          <w:sz w:val="21"/>
        </w:rPr>
        <w:t xml:space="preserve"> — blameless postmortems when breakout velocity or peer FOMO arrives after Signal stayed cool  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Mix drift alarm</w:t>
      </w:r>
      <w:r>
        <w:rPr>
          <w:rFonts w:ascii="Calibri" w:hAnsi="Calibri"/>
          <w:b w:val="0"/>
          <w:i w:val="0"/>
          <w:sz w:val="21"/>
        </w:rPr>
        <w:t xml:space="preserve"> — 60/40 soft (±6) and hard (±12) bands with counsel  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Evidence freshness SLA</w:t>
      </w:r>
      <w:r>
        <w:rPr>
          <w:rFonts w:ascii="Calibri" w:hAnsi="Calibri"/>
          <w:b w:val="0"/>
          <w:i w:val="0"/>
          <w:sz w:val="21"/>
        </w:rPr>
        <w:t xml:space="preserve"> — field-level age vs SLA; automatic confidence haircut on stale briefs  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Founder radar</w:t>
      </w:r>
      <w:r>
        <w:rPr>
          <w:rFonts w:ascii="Calibri" w:hAnsi="Calibri"/>
          <w:b w:val="0"/>
          <w:i w:val="0"/>
          <w:sz w:val="21"/>
        </w:rPr>
        <w:t xml:space="preserve"> — watched operators / stealth newcos from GP chatter (never waits for Wednesday)  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Digest selectivity A/B</w:t>
      </w:r>
      <w:r>
        <w:rPr>
          <w:rFonts w:ascii="Calibri" w:hAnsi="Calibri"/>
          <w:b w:val="0"/>
          <w:i w:val="0"/>
          <w:sz w:val="21"/>
        </w:rPr>
        <w:t xml:space="preserve"> — 3 vs 5 vs 8 deal caps with precision proxy; refuse coverage creep  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IC packet export</w:t>
      </w:r>
      <w:r>
        <w:rPr>
          <w:rFonts w:ascii="Calibri" w:hAnsi="Calibri"/>
          <w:b w:val="0"/>
          <w:i w:val="0"/>
          <w:sz w:val="21"/>
        </w:rPr>
        <w:t xml:space="preserve"> — one-click markdown IC packet with comps, commentary, peer context, freshness  </w:t>
      </w:r>
    </w:p>
    <w:p>
      <w:r>
        <w:rPr>
          <w:rFonts w:ascii="Calibri" w:hAnsi="Calibri"/>
          <w:b w:val="0"/>
          <w:i w:val="0"/>
          <w:sz w:val="21"/>
        </w:rPr>
        <w:t xml:space="preserve">Surfaces: </w:t>
      </w:r>
      <w:r>
        <w:rPr>
          <w:rFonts w:ascii="Consolas" w:hAnsi="Consolas"/>
          <w:b w:val="0"/>
          <w:i w:val="0"/>
          <w:sz w:val="18"/>
        </w:rPr>
        <w:t>/judgment</w:t>
      </w:r>
      <w:r>
        <w:rPr>
          <w:rFonts w:ascii="Calibri" w:hAnsi="Calibri"/>
          <w:b w:val="0"/>
          <w:i w:val="0"/>
          <w:sz w:val="21"/>
        </w:rPr>
        <w:t xml:space="preserve"> · company override panel · Excel </w:t>
      </w:r>
      <w:r>
        <w:rPr>
          <w:rFonts w:ascii="Calibri" w:hAnsi="Calibri"/>
          <w:b/>
          <w:i w:val="0"/>
          <w:sz w:val="21"/>
        </w:rPr>
        <w:t>Judgment OS</w:t>
      </w:r>
      <w:r>
        <w:rPr>
          <w:rFonts w:ascii="Calibri" w:hAnsi="Calibri"/>
          <w:b w:val="0"/>
          <w:i w:val="0"/>
          <w:sz w:val="21"/>
        </w:rPr>
        <w:t xml:space="preserve"> tab · chat (“founder radar”, “what did we miss?”, “judgment OS”)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Partner Edge (demo wow — partners use Monday)</w:t>
      </w:r>
    </w:p>
    <w:p>
      <w:r>
        <w:rPr>
          <w:rFonts w:ascii="Calibri" w:hAnsi="Calibri"/>
          <w:b w:val="0"/>
          <w:i w:val="0"/>
          <w:sz w:val="21"/>
        </w:rPr>
        <w:t>Unique surfaces coverage tools and agentic CRMs rarely ship as a first-class OS: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Anti-consensus radar</w:t>
      </w:r>
      <w:r>
        <w:rPr>
          <w:rFonts w:ascii="Calibri" w:hAnsi="Calibri"/>
          <w:b w:val="0"/>
          <w:i w:val="0"/>
          <w:sz w:val="21"/>
        </w:rPr>
        <w:t xml:space="preserve"> — proprietary quiet tape vs consensus traps (peer FOMO &gt; thesis)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Conviction clocks</w:t>
      </w:r>
      <w:r>
        <w:rPr>
          <w:rFonts w:ascii="Calibri" w:hAnsi="Calibri"/>
          <w:b w:val="0"/>
          <w:i w:val="0"/>
          <w:sz w:val="21"/>
        </w:rPr>
        <w:t xml:space="preserve"> — FOMO index vs patience-α with act / race / patience / cool-off counsel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Partner twin</w:t>
      </w:r>
      <w:r>
        <w:rPr>
          <w:rFonts w:ascii="Calibri" w:hAnsi="Calibri"/>
          <w:b w:val="0"/>
          <w:i w:val="0"/>
          <w:sz w:val="21"/>
        </w:rPr>
        <w:t xml:space="preserve"> — judgment DNA from override ledger predicting lean-in / push-back / hard-pass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Reference-call factory</w:t>
      </w:r>
      <w:r>
        <w:rPr>
          <w:rFonts w:ascii="Calibri" w:hAnsi="Calibri"/>
          <w:b w:val="0"/>
          <w:i w:val="0"/>
          <w:sz w:val="21"/>
        </w:rPr>
        <w:t xml:space="preserve"> — copyable scripts from weak score dims + bear landmines (never auto-send)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Thesis what-if</w:t>
      </w:r>
      <w:r>
        <w:rPr>
          <w:rFonts w:ascii="Calibri" w:hAnsi="Calibri"/>
          <w:b w:val="0"/>
          <w:i w:val="0"/>
          <w:sz w:val="21"/>
        </w:rPr>
        <w:t xml:space="preserve"> — live reweight of scoring dims → who enters/exits Deep Dive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Pass autopsy</w:t>
      </w:r>
      <w:r>
        <w:rPr>
          <w:rFonts w:ascii="Calibri" w:hAnsi="Calibri"/>
          <w:b w:val="0"/>
          <w:i w:val="0"/>
          <w:sz w:val="21"/>
        </w:rPr>
        <w:t xml:space="preserve"> — Passes with peer/Tier-1 tension worth reopening before they become miss retros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Velocity board</w:t>
      </w:r>
      <w:r>
        <w:rPr>
          <w:rFonts w:ascii="Calibri" w:hAnsi="Calibri"/>
          <w:b w:val="0"/>
          <w:i w:val="0"/>
          <w:sz w:val="21"/>
        </w:rPr>
        <w:t xml:space="preserve"> — accelerating names (fresh signal × hiring × commentary)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Pre-mortem theater</w:t>
      </w:r>
      <w:r>
        <w:rPr>
          <w:rFonts w:ascii="Calibri" w:hAnsi="Calibri"/>
          <w:b w:val="0"/>
          <w:i w:val="0"/>
          <w:sz w:val="21"/>
        </w:rPr>
        <w:t xml:space="preserve"> — “assume we invested and lost” failure modes for IC</w:t>
      </w:r>
    </w:p>
    <w:p>
      <w:r>
        <w:rPr>
          <w:rFonts w:ascii="Calibri" w:hAnsi="Calibri"/>
          <w:b w:val="0"/>
          <w:i w:val="0"/>
          <w:sz w:val="21"/>
        </w:rPr>
        <w:t xml:space="preserve">Surfaces: </w:t>
      </w:r>
      <w:r>
        <w:rPr>
          <w:rFonts w:ascii="Consolas" w:hAnsi="Consolas"/>
          <w:b w:val="0"/>
          <w:i w:val="0"/>
          <w:sz w:val="18"/>
        </w:rPr>
        <w:t>/edge</w:t>
      </w:r>
      <w:r>
        <w:rPr>
          <w:rFonts w:ascii="Calibri" w:hAnsi="Calibri"/>
          <w:b w:val="0"/>
          <w:i w:val="0"/>
          <w:sz w:val="21"/>
        </w:rPr>
        <w:t xml:space="preserve"> · chat (“partner edge”, “conviction clock”, “reference call”, “pre-mortem”)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Sector of Tomorrow</w:t>
      </w:r>
    </w:p>
    <w:p>
      <w:r>
        <w:rPr>
          <w:rFonts w:ascii="Calibri" w:hAnsi="Calibri"/>
          <w:b w:val="0"/>
          <w:i w:val="0"/>
          <w:sz w:val="21"/>
        </w:rPr>
        <w:t xml:space="preserve">Contrarian + emerging subsectors with evidence (GP chatter, hiring, research velocity, fund formation). Chat filters to AI Infrastructure–parented calls for </w:t>
      </w:r>
      <w:r>
        <w:rPr>
          <w:rFonts w:ascii="Calibri" w:hAnsi="Calibri"/>
          <w:b w:val="0"/>
          <w:i/>
          <w:sz w:val="21"/>
        </w:rPr>
        <w:t>“three AI infra sub-sectors nobody is talking about.”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Investment criteria (encoded in `config/thesis_policy.yaml`)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60%</w:t>
      </w:r>
      <w:r>
        <w:rPr>
          <w:rFonts w:ascii="Calibri" w:hAnsi="Calibri"/>
          <w:b w:val="0"/>
          <w:i w:val="0"/>
          <w:sz w:val="21"/>
        </w:rPr>
        <w:t xml:space="preserve"> Dominant tech + growth stage / </w:t>
      </w:r>
      <w:r>
        <w:rPr>
          <w:rFonts w:ascii="Calibri" w:hAnsi="Calibri"/>
          <w:b/>
          <w:i w:val="0"/>
          <w:sz w:val="21"/>
        </w:rPr>
        <w:t>40%</w:t>
      </w:r>
      <w:r>
        <w:rPr>
          <w:rFonts w:ascii="Calibri" w:hAnsi="Calibri"/>
          <w:b w:val="0"/>
          <w:i w:val="0"/>
          <w:sz w:val="21"/>
        </w:rPr>
        <w:t xml:space="preserve"> Tactical sector-agnostic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Attractive entry valuation vs sector × stage comps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High YoY growth (target </w:t>
      </w:r>
      <w:r>
        <w:rPr>
          <w:rFonts w:ascii="Calibri" w:hAnsi="Calibri"/>
          <w:b/>
          <w:i w:val="0"/>
          <w:sz w:val="21"/>
        </w:rPr>
        <w:t>40%+</w:t>
      </w:r>
      <w:r>
        <w:rPr>
          <w:rFonts w:ascii="Calibri" w:hAnsi="Calibri"/>
          <w:b w:val="0"/>
          <w:i w:val="0"/>
          <w:sz w:val="21"/>
        </w:rPr>
        <w:t xml:space="preserve"> at growth stage)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~3 years runway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3–4 Tier-1 investors preferred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High moat / technical defensibility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TAM &gt; $1B, 3–5 year exit horizon</w:t>
      </w:r>
    </w:p>
    <w:p>
      <w:r>
        <w:rPr>
          <w:rFonts w:ascii="Calibri" w:hAnsi="Calibri"/>
          <w:b w:val="0"/>
          <w:i w:val="0"/>
          <w:sz w:val="21"/>
        </w:rPr>
        <w:t xml:space="preserve">Recommendations: </w:t>
      </w:r>
      <w:r>
        <w:rPr>
          <w:rFonts w:ascii="Calibri" w:hAnsi="Calibri"/>
          <w:b/>
          <w:i w:val="0"/>
          <w:sz w:val="21"/>
        </w:rPr>
        <w:t>Deep Dive</w:t>
      </w:r>
      <w:r>
        <w:rPr>
          <w:rFonts w:ascii="Calibri" w:hAnsi="Calibri"/>
          <w:b w:val="0"/>
          <w:i w:val="0"/>
          <w:sz w:val="21"/>
        </w:rPr>
        <w:t xml:space="preserve"> / </w:t>
      </w:r>
      <w:r>
        <w:rPr>
          <w:rFonts w:ascii="Calibri" w:hAnsi="Calibri"/>
          <w:b/>
          <w:i w:val="0"/>
          <w:sz w:val="21"/>
        </w:rPr>
        <w:t>Watch</w:t>
      </w:r>
      <w:r>
        <w:rPr>
          <w:rFonts w:ascii="Calibri" w:hAnsi="Calibri"/>
          <w:b w:val="0"/>
          <w:i w:val="0"/>
          <w:sz w:val="21"/>
        </w:rPr>
        <w:t xml:space="preserve"> / </w:t>
      </w:r>
      <w:r>
        <w:rPr>
          <w:rFonts w:ascii="Calibri" w:hAnsi="Calibri"/>
          <w:b/>
          <w:i w:val="0"/>
          <w:sz w:val="21"/>
        </w:rPr>
        <w:t>Pass</w:t>
      </w:r>
      <w:r>
        <w:rPr>
          <w:rFonts w:ascii="Calibri" w:hAnsi="Calibri"/>
          <w:b w:val="0"/>
          <w:i w:val="0"/>
          <w:sz w:val="21"/>
        </w:rPr>
        <w:t>, with relative rank within theme × stage.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Workbook tabs</w:t>
      </w:r>
    </w:p>
    <w:p>
      <w:r>
        <w:rPr>
          <w:rFonts w:ascii="Calibri" w:hAnsi="Calibri"/>
          <w:b w:val="0"/>
          <w:i w:val="0"/>
          <w:sz w:val="21"/>
        </w:rPr>
        <w:t>Pipeline · Hot Deals · Watchlist · Sector of Tomorrow · Peer Set Activity · Co-investor Heatmap · Golden Insights · Peer Firm Dossiers · Judgment OS · News Worth Reading · Investor Commentary · Stale</w:t>
      </w:r>
    </w:p>
    <w:p>
      <w:r>
        <w:rPr>
          <w:rFonts w:ascii="Calibri" w:hAnsi="Calibri"/>
          <w:b w:val="0"/>
          <w:i w:val="0"/>
          <w:sz w:val="21"/>
        </w:rPr>
        <w:t xml:space="preserve">Stale entries (≥90 days no signal) are flagged for </w:t>
      </w:r>
      <w:r>
        <w:rPr>
          <w:rFonts w:ascii="Calibri" w:hAnsi="Calibri"/>
          <w:b/>
          <w:i w:val="0"/>
          <w:sz w:val="21"/>
        </w:rPr>
        <w:t>partner review</w:t>
      </w:r>
      <w:r>
        <w:rPr>
          <w:rFonts w:ascii="Calibri" w:hAnsi="Calibri"/>
          <w:b w:val="0"/>
          <w:i w:val="0"/>
          <w:sz w:val="21"/>
        </w:rPr>
        <w:t xml:space="preserve"> — never auto-deleted.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MVP vs production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MVP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Production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Seed corpus + EDGAR / HN / RSS adapters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PitchBook, Crunchbase, Harmonic, Coresignal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Local SQLite + Excel regen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SharePoint sync, Affinity writeback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Streamlit chat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Always-on workers + SSO</w:t>
            </w:r>
          </w:p>
        </w:tc>
      </w:tr>
    </w:tbl>
    <w:p>
      <w:r>
        <w:rPr>
          <w:rFonts w:ascii="Calibri" w:hAnsi="Calibri"/>
          <w:b/>
          <w:i w:val="0"/>
          <w:sz w:val="21"/>
        </w:rPr>
        <w:t>Interview line:</w:t>
      </w:r>
      <w:r>
        <w:rPr>
          <w:rFonts w:ascii="Calibri" w:hAnsi="Calibri"/>
          <w:b w:val="0"/>
          <w:i w:val="0"/>
          <w:sz w:val="21"/>
        </w:rPr>
        <w:t xml:space="preserve"> We built the judgment layer and partner workflow first. Databases plug in as connectors.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Principles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Signal, not coverage  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Explain every score  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Relative ranking within cohort  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Confidence + provenance on every field  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Human-in-the-loop on destructive actions  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Excel is a feature  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Thesis is config, not code  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Phase 2 roadmap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Paid deal-database connectors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Coresignal hiring feeds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Continuous cloud ingest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Affinity / Attio writeback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SharePoint-hosted live workbook  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Diligence Stress Pack v2: PDF deck upload (OCR), pwMOIC scenarios, Affinity warm-path graph  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