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Randomized</w:t>
      </w:r>
      <w:r>
        <w:t xml:space="preserve"> </w:t>
      </w:r>
      <w:r>
        <w:t xml:space="preserve">Complete</w:t>
      </w:r>
      <w:r>
        <w:t xml:space="preserve"> </w:t>
      </w:r>
      <w:r>
        <w:t xml:space="preserve">Block</w:t>
      </w:r>
      <w:r>
        <w:t xml:space="preserve"> </w:t>
      </w:r>
      <w:r>
        <w:t xml:space="preserve">Design</w:t>
      </w:r>
      <w:r>
        <w:t xml:space="preserve"> </w:t>
      </w:r>
      <w:r>
        <w:t xml:space="preserve">(RCBD)</w:t>
      </w:r>
    </w:p>
    <w:p>
      <w:pPr>
        <w:pStyle w:val="Author"/>
      </w:pPr>
      <w:r>
        <w:t xml:space="preserve">International</w:t>
      </w:r>
      <w:r>
        <w:t xml:space="preserve"> </w:t>
      </w:r>
      <w:r>
        <w:t xml:space="preserve">Potato</w:t>
      </w:r>
      <w:r>
        <w:t xml:space="preserve"> </w:t>
      </w:r>
      <w:r>
        <w:t xml:space="preserve">Center</w:t>
      </w:r>
    </w:p>
    <w:p>
      <w:pPr>
        <w:pStyle w:val="Date"/>
      </w:pPr>
      <w:r>
        <w:t xml:space="preserve">June</w:t>
      </w:r>
      <w:r>
        <w:t xml:space="preserve"> </w:t>
      </w:r>
      <w:r>
        <w:t xml:space="preserve">21,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el-specification-and-data-description"/>
      <w:bookmarkEnd w:id="21"/>
      <w:r>
        <w:t xml:space="preserve">1. Model specification and data description</w:t>
      </w:r>
    </w:p>
    <w:p>
      <w:pPr>
        <w:pStyle w:val="FirstParagraph"/>
      </w:pPr>
      <w:r>
        <w:t xml:space="preserve">There are data from 9 genotypes evaluated using a randomize complete block design with 2 blocks. The statistical model is</w:t>
      </w:r>
    </w:p>
    <w:p>
      <w:pPr>
        <w:pStyle w:val="BodyText"/>
      </w:pPr>
      <m:oMathPara>
        <m:oMathParaPr>
          <m:jc m:val="center"/>
        </m:oMathParaPr>
        <m:oMath>
          <m:sSub>
            <m:e>
              <m:r>
                <m:t>y</m:t>
              </m:r>
            </m:e>
            <m:sub>
              <m:r>
                <m:t>i</m:t>
              </m:r>
              <m:r>
                <m:t>j</m:t>
              </m:r>
            </m:sub>
          </m:sSub>
          <m:r>
            <m:t>=</m:t>
          </m:r>
          <m:r>
            <m:t>μ</m:t>
          </m:r>
          <m:r>
            <m:t>+</m:t>
          </m:r>
          <m:sSub>
            <m:e>
              <m:r>
                <m:t>τ</m:t>
              </m:r>
            </m:e>
            <m:sub>
              <m:r>
                <m:t>i</m:t>
              </m:r>
            </m:sub>
          </m:sSub>
          <m:r>
            <m:t>+</m:t>
          </m:r>
          <m:sSub>
            <m:e>
              <m:r>
                <m:t>β</m:t>
              </m:r>
            </m:e>
            <m:sub>
              <m:r>
                <m:t>j</m:t>
              </m:r>
            </m:sub>
          </m:sSub>
          <m:r>
            <m:t>+</m:t>
          </m:r>
          <m:sSub>
            <m:e>
              <m:r>
                <m:t>ϵ</m:t>
              </m:r>
            </m:e>
            <m:sub>
              <m:r>
                <m:t>i</m:t>
              </m:r>
              <m:r>
                <m:t>j</m:t>
              </m:r>
            </m:sub>
          </m:sSub>
        </m:oMath>
      </m:oMathPara>
    </w:p>
    <w:p>
      <w:pPr>
        <w:pStyle w:val="FirstParagraph"/>
      </w:pPr>
      <w:r>
        <w:t xml:space="preserve">where</w:t>
      </w:r>
    </w:p>
    <w:p>
      <w:pPr>
        <w:pStyle w:val="Compact"/>
        <w:numPr>
          <w:numId w:val="1001"/>
          <w:ilvl w:val="0"/>
        </w:numPr>
      </w:pPr>
      <m:oMath>
        <m:sSub>
          <m:e>
            <m:r>
              <m:t>y</m:t>
            </m:r>
          </m:e>
          <m:sub>
            <m:r>
              <m:t>i</m:t>
            </m:r>
            <m:r>
              <m:t>j</m:t>
            </m:r>
          </m:sub>
        </m:sSub>
      </m:oMath>
      <w:r>
        <w:t xml:space="preserve"> </w:t>
      </w:r>
      <w:r>
        <w:t xml:space="preserve">is the observed response with genotype</w:t>
      </w:r>
      <w:r>
        <w:t xml:space="preserve"> </w:t>
      </w:r>
      <m:oMath>
        <m:r>
          <m:t>i</m:t>
        </m:r>
      </m:oMath>
      <w:r>
        <w:t xml:space="preserve"> </w:t>
      </w:r>
      <w:r>
        <w:t xml:space="preserve">and block</w:t>
      </w:r>
      <w:r>
        <w:t xml:space="preserve"> </w:t>
      </w:r>
      <m:oMath>
        <m:r>
          <m:t>j</m:t>
        </m:r>
      </m:oMath>
      <w:r>
        <w:t xml:space="preserve">.</w:t>
      </w:r>
    </w:p>
    <w:p>
      <w:pPr>
        <w:pStyle w:val="Compact"/>
        <w:numPr>
          <w:numId w:val="1001"/>
          <w:ilvl w:val="0"/>
        </w:numPr>
      </w:pPr>
      <m:oMath>
        <m:r>
          <m:t>μ</m:t>
        </m:r>
      </m:oMath>
      <w:r>
        <w:t xml:space="preserve"> </w:t>
      </w:r>
      <w:r>
        <w:t xml:space="preserve">is the mean response over all genotypes and blocks.</w:t>
      </w:r>
    </w:p>
    <w:p>
      <w:pPr>
        <w:pStyle w:val="Compact"/>
        <w:numPr>
          <w:numId w:val="1001"/>
          <w:ilvl w:val="0"/>
        </w:numPr>
      </w:pPr>
      <m:oMath>
        <m:sSub>
          <m:e>
            <m:r>
              <m:t>τ</m:t>
            </m:r>
          </m:e>
          <m:sub>
            <m:r>
              <m:t>i</m:t>
            </m:r>
          </m:sub>
        </m:sSub>
      </m:oMath>
      <w:r>
        <w:t xml:space="preserve"> </w:t>
      </w:r>
      <w:r>
        <w:t xml:space="preserve">is the effect for genotype</w:t>
      </w:r>
      <w:r>
        <w:t xml:space="preserve"> </w:t>
      </w:r>
      <m:oMath>
        <m:r>
          <m:t>i</m:t>
        </m:r>
      </m:oMath>
      <w:r>
        <w:t xml:space="preserve">.</w:t>
      </w:r>
    </w:p>
    <w:p>
      <w:pPr>
        <w:pStyle w:val="Compact"/>
        <w:numPr>
          <w:numId w:val="1001"/>
          <w:ilvl w:val="0"/>
        </w:numPr>
      </w:pPr>
      <m:oMath>
        <m:sSub>
          <m:e>
            <m:r>
              <m:t>β</m:t>
            </m:r>
          </m:e>
          <m:sub>
            <m:r>
              <m:t>j</m:t>
            </m:r>
          </m:sub>
        </m:sSub>
      </m:oMath>
      <w:r>
        <w:t xml:space="preserve"> </w:t>
      </w:r>
      <w:r>
        <w:t xml:space="preserve">is the effect for block</w:t>
      </w:r>
      <w:r>
        <w:t xml:space="preserve"> </w:t>
      </w:r>
      <m:oMath>
        <m:r>
          <m:t>j</m:t>
        </m:r>
      </m:oMath>
      <w:r>
        <w:t xml:space="preserve">.</w:t>
      </w:r>
    </w:p>
    <w:p>
      <w:pPr>
        <w:pStyle w:val="Compact"/>
        <w:numPr>
          <w:numId w:val="1001"/>
          <w:ilvl w:val="0"/>
        </w:numPr>
      </w:pPr>
      <m:oMath>
        <m:sSub>
          <m:e>
            <m:r>
              <m:t>ϵ</m:t>
            </m:r>
          </m:e>
          <m:sub>
            <m:r>
              <m:t>i</m:t>
            </m:r>
            <m: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sub>
        </m:sSub>
        <m:r>
          <m:t>∼</m:t>
        </m:r>
        <m:r>
          <m:t>N</m:t>
        </m:r>
        <m:r>
          <m:t>(</m:t>
        </m:r>
        <m:r>
          <m:t>0</m:t>
        </m:r>
        <m:r>
          <m:t>,</m:t>
        </m:r>
        <m:sSubSup>
          <m:e>
            <m:r>
              <m:t>σ</m:t>
            </m:r>
          </m:e>
          <m:sub>
            <m:r>
              <m:t>ϵ</m:t>
            </m:r>
          </m:sub>
          <m:sup>
            <m:r>
              <m:t>2</m:t>
            </m:r>
          </m:sup>
        </m:sSubSup>
        <m:r>
          <m:t>)</m:t>
        </m:r>
      </m:oMath>
      <w:r>
        <w:t xml:space="preserve">.</w:t>
      </w:r>
    </w:p>
    <w:p>
      <w:pPr>
        <w:pStyle w:val="Heading1"/>
      </w:pPr>
      <w:bookmarkStart w:id="22" w:name="analysis-for-trait-trw"/>
      <w:bookmarkEnd w:id="22"/>
      <w:r>
        <w:t xml:space="preserve">2. Analysis for trait TRW</w:t>
      </w:r>
    </w:p>
    <w:p>
      <w:pPr>
        <w:pStyle w:val="FirstParagraph"/>
      </w:pPr>
      <w:r>
        <w:t xml:space="preserve">There is at least one genotype without data. The table below shows the frequencies of valid data for each genotype in each replication. The analysis cannot be produced if there are genotypes without data. Solve this to proceed.</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Beauregard  0 0</w:t>
      </w:r>
      <w:r>
        <w:br w:type="textWrapping"/>
      </w:r>
      <w:r>
        <w:rPr>
          <w:rStyle w:val="VerbatimChar"/>
        </w:rPr>
        <w:t xml:space="preserve">##   Blesbok     0 0</w:t>
      </w:r>
      <w:r>
        <w:br w:type="textWrapping"/>
      </w:r>
      <w:r>
        <w:rPr>
          <w:rStyle w:val="VerbatimChar"/>
        </w:rPr>
        <w:t xml:space="preserve">##   Brondal     0 0</w:t>
      </w:r>
      <w:r>
        <w:br w:type="textWrapping"/>
      </w:r>
      <w:r>
        <w:rPr>
          <w:rStyle w:val="VerbatimChar"/>
        </w:rPr>
        <w:t xml:space="preserve">##   Cemsa       0 0</w:t>
      </w:r>
      <w:r>
        <w:br w:type="textWrapping"/>
      </w:r>
      <w:r>
        <w:rPr>
          <w:rStyle w:val="VerbatimChar"/>
        </w:rPr>
        <w:t xml:space="preserve">##   Huambachero 0 0</w:t>
      </w:r>
      <w:r>
        <w:br w:type="textWrapping"/>
      </w:r>
      <w:r>
        <w:rPr>
          <w:rStyle w:val="VerbatimChar"/>
        </w:rPr>
        <w:t xml:space="preserve">##   INA-100     0 0</w:t>
      </w:r>
      <w:r>
        <w:br w:type="textWrapping"/>
      </w:r>
      <w:r>
        <w:rPr>
          <w:rStyle w:val="VerbatimChar"/>
        </w:rPr>
        <w:t xml:space="preserve">##   Jewel       0 0</w:t>
      </w:r>
      <w:r>
        <w:br w:type="textWrapping"/>
      </w:r>
      <w:r>
        <w:rPr>
          <w:rStyle w:val="VerbatimChar"/>
        </w:rPr>
        <w:t xml:space="preserve">##   Jonathan    0 0</w:t>
      </w:r>
      <w:r>
        <w:br w:type="textWrapping"/>
      </w:r>
      <w:r>
        <w:rPr>
          <w:rStyle w:val="VerbatimChar"/>
        </w:rPr>
        <w:t xml:space="preserve">##   Kemb-27     0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1ea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8ba8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Randomized Complete Block Design (RCBD)</dc:title>
  <dc:creator>International Potato Center</dc:creator>
  <dcterms:created xsi:type="dcterms:W3CDTF">2018-06-21T18:18:51Z</dcterms:created>
  <dcterms:modified xsi:type="dcterms:W3CDTF">2018-06-21T18:18:51Z</dcterms:modified>
</cp:coreProperties>
</file>