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Completely</w:t>
      </w:r>
      <w:r>
        <w:t xml:space="preserve"> </w:t>
      </w:r>
      <w:r>
        <w:t xml:space="preserve">Randomized</w:t>
      </w:r>
      <w:r>
        <w:t xml:space="preserve"> </w:t>
      </w:r>
      <w:r>
        <w:t xml:space="preserve">Design</w:t>
      </w:r>
      <w:r>
        <w:t xml:space="preserve"> </w:t>
      </w:r>
      <w:r>
        <w:t xml:space="preserve">(CRD)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26,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model-specification-and-data-description"/>
      <w:r>
        <w:t xml:space="preserve">1. Model specification and data description</w:t>
      </w:r>
      <w:bookmarkEnd w:id="20"/>
    </w:p>
    <w:p>
      <w:pPr>
        <w:pStyle w:val="FirstParagraph"/>
      </w:pPr>
      <w:r>
        <w:t xml:space="preserve">There are data from 2 treatments evaluated using a completely randomized design.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observed response with treatment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replication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μ</m:t>
        </m:r>
      </m:oMath>
      <w:r>
        <w:t xml:space="preserve"> </w:t>
      </w:r>
      <w:r>
        <w:t xml:space="preserve">is the mean response over all treatments and replications.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τ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for treatment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Heading1"/>
      </w:pPr>
      <w:bookmarkStart w:id="21" w:name="analysis-for-trait-1rice_grain_plant_density_plant_hill"/>
      <w:r>
        <w:t xml:space="preserve">2. Analysis for trait 1:Rice_Grain_Plant_density_plant_hill</w:t>
      </w:r>
      <w:bookmarkEnd w:id="21"/>
    </w:p>
    <w:p>
      <w:pPr>
        <w:pStyle w:val="FirstParagraph"/>
      </w:pPr>
      <w:r>
        <w:t xml:space="preserve">There are only two treatments . Use a t-test to compare them.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Completely Randomized Design (CRD)</dc:title>
  <dc:creator>International Potato Center</dc:creator>
  <cp:keywords/>
  <dcterms:created xsi:type="dcterms:W3CDTF">2019-09-26T05:48:48Z</dcterms:created>
  <dcterms:modified xsi:type="dcterms:W3CDTF">2019-09-26T05:48:48Z</dcterms:modified>
</cp:coreProperties>
</file>