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黑体" w:hAnsi="黑体" w:eastAsia="黑体" w:cs="黑体"/>
          <w:b/>
          <w:bCs w:val="0"/>
          <w:sz w:val="28"/>
          <w:szCs w:val="28"/>
          <w:lang w:val="en-US" w:eastAsia="zh-CN"/>
        </w:rPr>
      </w:pPr>
      <w:r>
        <w:rPr>
          <w:rFonts w:hint="eastAsia" w:ascii="宋体" w:hAnsi="宋体" w:eastAsia="宋体"/>
          <w:b/>
          <w:bCs w:val="0"/>
          <w:color w:val="FF0000"/>
          <w:sz w:val="22"/>
          <w:szCs w:val="22"/>
          <w:lang w:val="en-US" w:eastAsia="zh-CN"/>
        </w:rPr>
        <w:t>注意：论文写作时删除所有红色、蓝色字体内容。</w:t>
      </w:r>
    </w:p>
    <w:p>
      <w:pPr>
        <w:spacing w:line="360" w:lineRule="auto"/>
        <w:jc w:val="center"/>
        <w:rPr>
          <w:rFonts w:hint="eastAsia" w:ascii="黑体" w:hAnsi="黑体" w:eastAsia="黑体" w:cs="黑体"/>
          <w:b/>
          <w:bCs w:val="0"/>
          <w:sz w:val="32"/>
          <w:szCs w:val="32"/>
        </w:rPr>
      </w:pPr>
      <w:r>
        <w:rPr>
          <w:rFonts w:hint="eastAsia" w:ascii="黑体" w:hAnsi="黑体" w:eastAsia="黑体" w:cs="黑体"/>
          <w:b/>
          <w:bCs w:val="0"/>
          <w:sz w:val="32"/>
          <w:szCs w:val="32"/>
          <w:lang w:val="en-US" w:eastAsia="zh-CN"/>
        </w:rPr>
        <w:t>论文题目</w:t>
      </w:r>
      <w:r>
        <w:rPr>
          <w:rFonts w:hint="eastAsia" w:ascii="黑体" w:hAnsi="黑体" w:eastAsia="黑体" w:cs="黑体"/>
          <w:b/>
          <w:bCs w:val="0"/>
          <w:sz w:val="32"/>
          <w:szCs w:val="32"/>
        </w:rPr>
        <w:t>XXXXXXXXXX</w:t>
      </w:r>
    </w:p>
    <w:p>
      <w:pPr>
        <w:spacing w:line="360" w:lineRule="auto"/>
        <w:jc w:val="center"/>
        <w:rPr>
          <w:rFonts w:hint="eastAsia" w:ascii="黑体" w:hAnsi="黑体" w:eastAsia="黑体" w:cs="黑体"/>
          <w:b/>
          <w:bCs w:val="0"/>
          <w:color w:val="0070C0"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b/>
          <w:bCs w:val="0"/>
          <w:color w:val="0070C0"/>
          <w:sz w:val="32"/>
          <w:szCs w:val="32"/>
          <w:lang w:eastAsia="zh-CN"/>
        </w:rPr>
        <w:t>（</w:t>
      </w:r>
      <w:r>
        <w:rPr>
          <w:rFonts w:hint="eastAsia" w:ascii="黑体" w:hAnsi="黑体" w:eastAsia="黑体" w:cs="黑体"/>
          <w:b/>
          <w:bCs w:val="0"/>
          <w:color w:val="0070C0"/>
          <w:sz w:val="32"/>
          <w:szCs w:val="32"/>
          <w:lang w:val="en-US" w:eastAsia="zh-CN"/>
        </w:rPr>
        <w:t>三号黑体加粗）</w:t>
      </w:r>
    </w:p>
    <w:p>
      <w:pPr>
        <w:spacing w:line="360" w:lineRule="auto"/>
        <w:jc w:val="left"/>
        <w:rPr>
          <w:rFonts w:hint="eastAsia" w:ascii="宋体" w:hAnsi="宋体" w:eastAsia="宋体"/>
          <w:b/>
          <w:bCs w:val="0"/>
          <w:color w:val="FF0000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b/>
          <w:bCs w:val="0"/>
          <w:color w:val="FF0000"/>
          <w:sz w:val="24"/>
          <w:szCs w:val="24"/>
          <w:lang w:val="en-US" w:eastAsia="zh-CN"/>
        </w:rPr>
        <w:t>（论文标题</w:t>
      </w:r>
      <w:r>
        <w:rPr>
          <w:rFonts w:hint="eastAsia" w:ascii="宋体" w:hAnsi="宋体" w:eastAsia="宋体"/>
          <w:b/>
          <w:bCs w:val="0"/>
          <w:color w:val="FF0000"/>
          <w:sz w:val="24"/>
          <w:szCs w:val="24"/>
        </w:rPr>
        <w:t>建议用一句话阐述基本观点，如：全球化背景下的文化安全关乎青少年的国家认同</w:t>
      </w:r>
      <w:r>
        <w:rPr>
          <w:rFonts w:hint="eastAsia" w:ascii="宋体" w:hAnsi="宋体" w:eastAsia="宋体"/>
          <w:b/>
          <w:bCs w:val="0"/>
          <w:color w:val="FF0000"/>
          <w:sz w:val="24"/>
          <w:szCs w:val="24"/>
          <w:lang w:eastAsia="zh-CN"/>
        </w:rPr>
        <w:t>，</w:t>
      </w:r>
      <w:r>
        <w:rPr>
          <w:rFonts w:hint="eastAsia" w:ascii="宋体" w:hAnsi="宋体" w:eastAsia="宋体"/>
          <w:b/>
          <w:bCs w:val="0"/>
          <w:color w:val="FF0000"/>
          <w:sz w:val="24"/>
          <w:szCs w:val="24"/>
          <w:lang w:val="en-US" w:eastAsia="zh-CN"/>
        </w:rPr>
        <w:t>题目一般不宜超过20字。</w:t>
      </w:r>
      <w:r>
        <w:rPr>
          <w:rFonts w:hint="eastAsia" w:ascii="宋体" w:hAnsi="宋体" w:eastAsia="宋体"/>
          <w:b/>
          <w:bCs w:val="0"/>
          <w:color w:val="FF0000"/>
          <w:sz w:val="24"/>
          <w:szCs w:val="24"/>
          <w:lang w:eastAsia="zh-CN"/>
        </w:rPr>
        <w:t>）</w:t>
      </w:r>
    </w:p>
    <w:p>
      <w:pPr>
        <w:spacing w:line="360" w:lineRule="auto"/>
        <w:jc w:val="center"/>
        <w:rPr>
          <w:rFonts w:hint="eastAsia" w:ascii="楷体" w:hAnsi="楷体" w:eastAsia="楷体" w:cs="楷体"/>
          <w:b w:val="0"/>
          <w:bCs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b w:val="0"/>
          <w:bCs/>
          <w:sz w:val="28"/>
          <w:szCs w:val="28"/>
        </w:rPr>
        <w:t>作者姓名</w:t>
      </w:r>
      <w:r>
        <w:rPr>
          <w:rFonts w:hint="eastAsia" w:ascii="楷体" w:hAnsi="楷体" w:eastAsia="楷体" w:cs="楷体"/>
          <w:b/>
          <w:bCs w:val="0"/>
          <w:color w:val="0070C0"/>
          <w:sz w:val="28"/>
          <w:szCs w:val="28"/>
          <w:lang w:eastAsia="zh-CN"/>
        </w:rPr>
        <w:t>（</w:t>
      </w:r>
      <w:r>
        <w:rPr>
          <w:rFonts w:hint="eastAsia" w:ascii="楷体" w:hAnsi="楷体" w:eastAsia="楷体" w:cs="楷体"/>
          <w:b/>
          <w:bCs w:val="0"/>
          <w:color w:val="0070C0"/>
          <w:sz w:val="28"/>
          <w:szCs w:val="28"/>
          <w:lang w:val="en-US" w:eastAsia="zh-CN"/>
        </w:rPr>
        <w:t>四号楷体）</w:t>
      </w:r>
    </w:p>
    <w:p>
      <w:pPr>
        <w:spacing w:line="360" w:lineRule="auto"/>
        <w:jc w:val="center"/>
        <w:rPr>
          <w:rFonts w:hint="eastAsia" w:ascii="仿宋" w:hAnsi="仿宋" w:eastAsia="仿宋" w:cs="仿宋"/>
          <w:b/>
          <w:bCs w:val="0"/>
          <w:color w:val="0070C0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 w:val="0"/>
          <w:bCs/>
          <w:sz w:val="24"/>
          <w:szCs w:val="24"/>
        </w:rPr>
        <w:t>作者院系</w:t>
      </w:r>
      <w:r>
        <w:rPr>
          <w:rFonts w:hint="eastAsia" w:ascii="仿宋" w:hAnsi="仿宋" w:eastAsia="仿宋" w:cs="仿宋"/>
          <w:b/>
          <w:bCs w:val="0"/>
          <w:color w:val="0070C0"/>
          <w:sz w:val="24"/>
          <w:szCs w:val="24"/>
          <w:lang w:eastAsia="zh-CN"/>
        </w:rPr>
        <w:t>（</w:t>
      </w:r>
      <w:r>
        <w:rPr>
          <w:rFonts w:hint="eastAsia" w:ascii="仿宋" w:hAnsi="仿宋" w:eastAsia="仿宋" w:cs="仿宋"/>
          <w:b/>
          <w:bCs w:val="0"/>
          <w:color w:val="0070C0"/>
          <w:sz w:val="24"/>
          <w:szCs w:val="24"/>
          <w:lang w:val="en-US" w:eastAsia="zh-CN"/>
        </w:rPr>
        <w:t>小四号仿宋）</w:t>
      </w:r>
    </w:p>
    <w:p>
      <w:pPr>
        <w:spacing w:line="360" w:lineRule="auto"/>
        <w:jc w:val="center"/>
        <w:rPr>
          <w:rFonts w:hint="eastAsia" w:ascii="仿宋" w:hAnsi="仿宋" w:eastAsia="仿宋" w:cs="仿宋"/>
          <w:b/>
          <w:bCs w:val="0"/>
          <w:color w:val="0070C0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 w:val="0"/>
          <w:bCs/>
          <w:sz w:val="24"/>
          <w:szCs w:val="24"/>
          <w:lang w:eastAsia="zh-CN"/>
        </w:rPr>
        <w:t>（</w:t>
      </w:r>
      <w:r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  <w:t>例如：北京师范大学 国家安全与发展战略研究院）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仿宋" w:hAnsi="仿宋" w:eastAsia="仿宋" w:cs="仿宋"/>
          <w:b/>
          <w:color w:val="0070C0"/>
          <w:sz w:val="24"/>
          <w:szCs w:val="24"/>
          <w:lang w:eastAsia="zh-CN"/>
        </w:rPr>
      </w:pPr>
      <w:r>
        <w:rPr>
          <w:rFonts w:hint="eastAsia" w:ascii="黑体" w:hAnsi="黑体" w:eastAsia="黑体" w:cs="黑体"/>
          <w:b w:val="0"/>
          <w:bCs/>
          <w:sz w:val="24"/>
          <w:szCs w:val="24"/>
        </w:rPr>
        <w:t>摘要：</w:t>
      </w:r>
      <w:r>
        <w:rPr>
          <w:rFonts w:hint="eastAsia" w:ascii="仿宋" w:hAnsi="仿宋" w:eastAsia="仿宋" w:cs="仿宋"/>
          <w:sz w:val="24"/>
          <w:szCs w:val="24"/>
        </w:rPr>
        <w:t>300字</w:t>
      </w:r>
      <w:r>
        <w:rPr>
          <w:rFonts w:hint="eastAsia" w:ascii="仿宋" w:hAnsi="仿宋" w:eastAsia="仿宋" w:cs="仿宋"/>
          <w:sz w:val="24"/>
          <w:szCs w:val="24"/>
        </w:rPr>
        <w:t>以内阐述本文的主要论点或问题，以及基本结论。建议有自己的真实想法和论述观点。</w:t>
      </w:r>
      <w:r>
        <w:rPr>
          <w:rFonts w:hint="eastAsia" w:ascii="仿宋" w:hAnsi="仿宋" w:eastAsia="仿宋" w:cs="仿宋"/>
          <w:b/>
          <w:bCs w:val="0"/>
          <w:color w:val="0070C0"/>
          <w:sz w:val="24"/>
          <w:szCs w:val="24"/>
          <w:lang w:eastAsia="zh-CN"/>
        </w:rPr>
        <w:t>（</w:t>
      </w:r>
      <w:r>
        <w:rPr>
          <w:rFonts w:hint="eastAsia" w:ascii="仿宋" w:hAnsi="仿宋" w:eastAsia="仿宋" w:cs="仿宋"/>
          <w:b/>
          <w:bCs w:val="0"/>
          <w:color w:val="0070C0"/>
          <w:sz w:val="24"/>
          <w:szCs w:val="24"/>
          <w:lang w:val="en-US" w:eastAsia="zh-CN"/>
        </w:rPr>
        <w:t>摘要内容：小</w:t>
      </w:r>
      <w:r>
        <w:rPr>
          <w:rFonts w:hint="eastAsia" w:ascii="仿宋" w:hAnsi="仿宋" w:eastAsia="仿宋" w:cs="仿宋"/>
          <w:b/>
          <w:bCs w:val="0"/>
          <w:color w:val="0070C0"/>
          <w:sz w:val="24"/>
          <w:szCs w:val="24"/>
          <w:lang w:eastAsia="zh-CN"/>
        </w:rPr>
        <w:t>四号</w:t>
      </w:r>
      <w:r>
        <w:rPr>
          <w:rFonts w:hint="eastAsia" w:ascii="仿宋" w:hAnsi="仿宋" w:eastAsia="仿宋" w:cs="仿宋"/>
          <w:b/>
          <w:bCs w:val="0"/>
          <w:color w:val="0070C0"/>
          <w:sz w:val="24"/>
          <w:szCs w:val="24"/>
          <w:lang w:val="en-US" w:eastAsia="zh-CN"/>
        </w:rPr>
        <w:t>仿宋</w:t>
      </w:r>
      <w:r>
        <w:rPr>
          <w:rFonts w:hint="eastAsia" w:ascii="仿宋" w:hAnsi="仿宋" w:eastAsia="仿宋" w:cs="仿宋"/>
          <w:b/>
          <w:bCs w:val="0"/>
          <w:color w:val="0070C0"/>
          <w:sz w:val="24"/>
          <w:szCs w:val="24"/>
          <w:lang w:eastAsia="zh-CN"/>
        </w:rPr>
        <w:t>，行距20 磅）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仿宋" w:hAnsi="仿宋" w:eastAsia="仿宋" w:cs="仿宋"/>
          <w:b/>
          <w:sz w:val="24"/>
          <w:szCs w:val="24"/>
        </w:rPr>
      </w:pPr>
      <w:r>
        <w:rPr>
          <w:rFonts w:hint="eastAsia" w:ascii="黑体" w:hAnsi="黑体" w:eastAsia="黑体" w:cs="黑体"/>
          <w:b w:val="0"/>
          <w:bCs/>
          <w:sz w:val="24"/>
          <w:szCs w:val="24"/>
        </w:rPr>
        <w:t>关键词：</w:t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3-</w:t>
      </w:r>
      <w:r>
        <w:rPr>
          <w:rFonts w:hint="eastAsia" w:ascii="仿宋" w:hAnsi="仿宋" w:eastAsia="仿宋" w:cs="仿宋"/>
          <w:sz w:val="24"/>
          <w:szCs w:val="24"/>
        </w:rPr>
        <w:t>5个关键词，它们应能反映论文的主题内容</w:t>
      </w:r>
      <w:r>
        <w:rPr>
          <w:rFonts w:hint="eastAsia" w:ascii="仿宋" w:hAnsi="仿宋" w:eastAsia="仿宋" w:cs="仿宋"/>
          <w:sz w:val="24"/>
          <w:szCs w:val="24"/>
          <w:lang w:eastAsia="zh-CN"/>
        </w:rPr>
        <w:t>。</w:t>
      </w:r>
      <w:r>
        <w:rPr>
          <w:rFonts w:hint="eastAsia" w:ascii="仿宋" w:hAnsi="仿宋" w:eastAsia="仿宋" w:cs="仿宋"/>
          <w:sz w:val="24"/>
          <w:szCs w:val="24"/>
        </w:rPr>
        <w:t>不宜过宽泛，也不宜过窄。</w:t>
      </w:r>
      <w:r>
        <w:rPr>
          <w:rFonts w:hint="eastAsia" w:ascii="仿宋" w:hAnsi="仿宋" w:eastAsia="仿宋" w:cs="仿宋"/>
          <w:b/>
          <w:bCs w:val="0"/>
          <w:color w:val="0070C0"/>
          <w:sz w:val="24"/>
          <w:szCs w:val="24"/>
          <w:lang w:eastAsia="zh-CN"/>
        </w:rPr>
        <w:t>（</w:t>
      </w:r>
      <w:r>
        <w:rPr>
          <w:rFonts w:hint="eastAsia" w:ascii="仿宋" w:hAnsi="仿宋" w:eastAsia="仿宋" w:cs="仿宋"/>
          <w:b/>
          <w:bCs w:val="0"/>
          <w:color w:val="0070C0"/>
          <w:sz w:val="24"/>
          <w:szCs w:val="24"/>
          <w:lang w:val="en-US" w:eastAsia="zh-CN"/>
        </w:rPr>
        <w:t>关键词内容：小四号仿宋）</w:t>
      </w:r>
    </w:p>
    <w:p>
      <w:pPr>
        <w:spacing w:line="360" w:lineRule="auto"/>
        <w:rPr>
          <w:rFonts w:hint="eastAsia" w:ascii="宋体" w:hAnsi="宋体" w:eastAsia="宋体"/>
          <w:b/>
          <w:sz w:val="24"/>
          <w:szCs w:val="24"/>
          <w:lang w:eastAsia="zh-CN"/>
        </w:rPr>
      </w:pPr>
      <w:bookmarkStart w:id="0" w:name="_GoBack"/>
      <w:bookmarkEnd w:id="0"/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80" w:firstLineChars="200"/>
        <w:textAlignment w:val="auto"/>
        <w:rPr>
          <w:rFonts w:hint="eastAsia" w:ascii="宋体" w:hAnsi="宋体" w:eastAsia="宋体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sz w:val="24"/>
          <w:szCs w:val="24"/>
        </w:rPr>
        <w:t>正文是论文的核心部分，占主要篇幅，论文的论点、论据和论证都在</w:t>
      </w:r>
      <w:r>
        <w:rPr>
          <w:rFonts w:hint="eastAsia" w:ascii="宋体" w:hAnsi="宋体" w:eastAsia="宋体"/>
          <w:sz w:val="24"/>
          <w:szCs w:val="24"/>
        </w:rPr>
        <w:t>这里阐述。建议采取分节论述的方式，每节列出标题，建议最多采取两级标题</w:t>
      </w:r>
      <w:r>
        <w:rPr>
          <w:rFonts w:hint="eastAsia" w:ascii="宋体" w:hAnsi="宋体" w:eastAsia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/>
          <w:sz w:val="24"/>
          <w:szCs w:val="24"/>
          <w:lang w:val="en-US" w:eastAsia="zh-CN"/>
        </w:rPr>
        <w:t>例如：</w:t>
      </w:r>
      <w:r>
        <w:rPr>
          <w:rFonts w:hint="eastAsia" w:ascii="宋体" w:hAnsi="宋体" w:eastAsia="宋体"/>
          <w:b/>
          <w:bCs w:val="0"/>
          <w:color w:val="0070C0"/>
          <w:sz w:val="24"/>
          <w:szCs w:val="24"/>
          <w:lang w:eastAsia="zh-CN"/>
        </w:rPr>
        <w:t>（</w:t>
      </w:r>
      <w:r>
        <w:rPr>
          <w:rFonts w:hint="eastAsia" w:ascii="宋体" w:hAnsi="宋体" w:eastAsia="宋体"/>
          <w:b/>
          <w:bCs w:val="0"/>
          <w:color w:val="0070C0"/>
          <w:sz w:val="24"/>
          <w:szCs w:val="24"/>
          <w:lang w:val="en-US" w:eastAsia="zh-CN"/>
        </w:rPr>
        <w:t>正文：</w:t>
      </w:r>
      <w:r>
        <w:rPr>
          <w:rFonts w:hint="eastAsia" w:ascii="宋体" w:hAnsi="宋体" w:eastAsia="宋体"/>
          <w:b/>
          <w:bCs w:val="0"/>
          <w:color w:val="0070C0"/>
          <w:sz w:val="24"/>
          <w:szCs w:val="24"/>
          <w:lang w:eastAsia="zh-CN"/>
        </w:rPr>
        <w:t>小四号宋体，行距 20 磅；正文标题：段前后均 0.5 行</w:t>
      </w:r>
      <w:r>
        <w:rPr>
          <w:rFonts w:hint="eastAsia" w:ascii="宋体" w:hAnsi="宋体" w:eastAsia="宋体"/>
          <w:b/>
          <w:bCs w:val="0"/>
          <w:color w:val="0070C0"/>
          <w:sz w:val="24"/>
          <w:szCs w:val="24"/>
          <w:lang w:eastAsia="zh-CN"/>
        </w:rPr>
        <w:t>）</w:t>
      </w:r>
    </w:p>
    <w:p>
      <w:pPr>
        <w:pStyle w:val="6"/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ind w:leftChars="171"/>
        <w:jc w:val="both"/>
        <w:textAlignment w:val="auto"/>
        <w:rPr>
          <w:rFonts w:hint="eastAsia" w:ascii="宋体" w:hAnsi="宋体" w:eastAsia="宋体" w:cstheme="minorBidi"/>
          <w:b w:val="0"/>
          <w:bCs/>
          <w:color w:val="0070C0"/>
          <w:kern w:val="2"/>
          <w:sz w:val="24"/>
          <w:szCs w:val="24"/>
          <w:lang w:val="en-US" w:eastAsia="zh-CN" w:bidi="ar-SA"/>
        </w:rPr>
      </w:pPr>
      <w:r>
        <w:rPr>
          <w:rFonts w:hint="eastAsia" w:ascii="黑体" w:hAnsi="黑体" w:eastAsia="黑体" w:cs="黑体"/>
          <w:b w:val="0"/>
          <w:bCs/>
          <w:kern w:val="2"/>
          <w:sz w:val="28"/>
          <w:szCs w:val="28"/>
          <w:lang w:val="en-US" w:eastAsia="zh-CN"/>
        </w:rPr>
        <w:t>一、</w:t>
      </w:r>
      <w:r>
        <w:rPr>
          <w:rFonts w:hint="eastAsia" w:ascii="黑体" w:hAnsi="黑体" w:eastAsia="黑体" w:cs="黑体"/>
          <w:b w:val="0"/>
          <w:bCs/>
          <w:kern w:val="2"/>
          <w:sz w:val="28"/>
          <w:szCs w:val="28"/>
        </w:rPr>
        <w:t>总体国家安全观提出的背景与意义</w:t>
      </w:r>
      <w:r>
        <w:rPr>
          <w:rFonts w:hint="eastAsia" w:ascii="黑体" w:hAnsi="黑体" w:eastAsia="黑体" w:cs="黑体"/>
          <w:b w:val="0"/>
          <w:bCs/>
          <w:color w:val="0070C0"/>
          <w:kern w:val="2"/>
          <w:sz w:val="28"/>
          <w:szCs w:val="28"/>
          <w:lang w:val="en-US" w:eastAsia="zh-CN" w:bidi="ar-SA"/>
        </w:rPr>
        <w:t>（一级标题：四号黑体）</w:t>
      </w:r>
    </w:p>
    <w:p>
      <w:pPr>
        <w:pStyle w:val="6"/>
        <w:keepNext w:val="0"/>
        <w:keepLines w:val="0"/>
        <w:pageBreakBefore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ind w:left="359" w:leftChars="171" w:firstLineChars="0"/>
        <w:textAlignment w:val="auto"/>
        <w:rPr>
          <w:rFonts w:hint="eastAsia" w:ascii="黑体" w:hAnsi="黑体" w:eastAsia="黑体" w:cs="黑体"/>
          <w:b w:val="0"/>
          <w:bCs/>
          <w:kern w:val="2"/>
          <w:sz w:val="24"/>
          <w:szCs w:val="24"/>
        </w:rPr>
      </w:pPr>
      <w:r>
        <w:rPr>
          <w:rFonts w:hint="eastAsia" w:ascii="黑体" w:hAnsi="黑体" w:eastAsia="黑体" w:cs="黑体"/>
          <w:b w:val="0"/>
          <w:bCs/>
          <w:kern w:val="2"/>
          <w:sz w:val="24"/>
          <w:szCs w:val="24"/>
        </w:rPr>
        <w:t>总体国家安全观体现出的时代性</w:t>
      </w:r>
      <w:r>
        <w:rPr>
          <w:rFonts w:hint="eastAsia" w:ascii="黑体" w:hAnsi="黑体" w:eastAsia="黑体" w:cs="黑体"/>
          <w:b w:val="0"/>
          <w:bCs/>
          <w:color w:val="0070C0"/>
          <w:kern w:val="2"/>
          <w:sz w:val="24"/>
          <w:szCs w:val="24"/>
          <w:lang w:val="en-US" w:eastAsia="zh-CN" w:bidi="ar-SA"/>
        </w:rPr>
        <w:t>（二级标题：小四号黑体）</w:t>
      </w:r>
    </w:p>
    <w:p>
      <w:pPr>
        <w:pStyle w:val="6"/>
        <w:keepNext w:val="0"/>
        <w:keepLines w:val="0"/>
        <w:pageBreakBefore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ind w:left="359" w:leftChars="171" w:firstLineChars="0"/>
        <w:textAlignment w:val="auto"/>
        <w:rPr>
          <w:rFonts w:hint="eastAsia" w:ascii="黑体" w:hAnsi="黑体" w:eastAsia="黑体" w:cs="黑体"/>
          <w:b w:val="0"/>
          <w:bCs/>
          <w:kern w:val="2"/>
          <w:sz w:val="24"/>
          <w:szCs w:val="24"/>
        </w:rPr>
      </w:pPr>
      <w:r>
        <w:rPr>
          <w:rFonts w:hint="eastAsia" w:ascii="黑体" w:hAnsi="黑体" w:eastAsia="黑体" w:cs="黑体"/>
          <w:b w:val="0"/>
          <w:bCs/>
          <w:kern w:val="2"/>
          <w:sz w:val="24"/>
          <w:szCs w:val="24"/>
        </w:rPr>
        <w:t>总体国家安全观体现出的理论性</w:t>
      </w:r>
    </w:p>
    <w:p>
      <w:pPr>
        <w:pStyle w:val="6"/>
        <w:keepNext w:val="0"/>
        <w:keepLines w:val="0"/>
        <w:pageBreakBefore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ind w:left="359" w:leftChars="171" w:firstLineChars="0"/>
        <w:textAlignment w:val="auto"/>
        <w:rPr>
          <w:rFonts w:hint="eastAsia" w:ascii="黑体" w:hAnsi="黑体" w:eastAsia="黑体" w:cs="黑体"/>
          <w:b w:val="0"/>
          <w:bCs/>
          <w:kern w:val="2"/>
          <w:sz w:val="24"/>
          <w:szCs w:val="24"/>
        </w:rPr>
      </w:pPr>
      <w:r>
        <w:rPr>
          <w:rFonts w:hint="eastAsia" w:ascii="黑体" w:hAnsi="黑体" w:eastAsia="黑体" w:cs="黑体"/>
          <w:b w:val="0"/>
          <w:bCs/>
          <w:kern w:val="2"/>
          <w:sz w:val="24"/>
          <w:szCs w:val="24"/>
        </w:rPr>
        <w:t>总体国家安全观体现出的实践性</w:t>
      </w:r>
    </w:p>
    <w:p>
      <w:pPr>
        <w:pStyle w:val="6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ind w:leftChars="171"/>
        <w:jc w:val="both"/>
        <w:textAlignment w:val="auto"/>
        <w:rPr>
          <w:rFonts w:hint="eastAsia" w:ascii="黑体" w:hAnsi="黑体" w:eastAsia="黑体" w:cs="黑体"/>
          <w:b w:val="0"/>
          <w:bCs/>
          <w:kern w:val="2"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b w:val="0"/>
          <w:bCs/>
          <w:kern w:val="2"/>
          <w:sz w:val="28"/>
          <w:szCs w:val="28"/>
          <w:lang w:val="en-US" w:eastAsia="zh-CN"/>
        </w:rPr>
        <w:t>二、深刻理解国家安全的重要性</w:t>
      </w:r>
    </w:p>
    <w:p>
      <w:pPr>
        <w:pStyle w:val="6"/>
        <w:keepNext w:val="0"/>
        <w:keepLines w:val="0"/>
        <w:pageBreakBefore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ind w:leftChars="171"/>
        <w:textAlignment w:val="auto"/>
        <w:rPr>
          <w:rFonts w:hint="eastAsia" w:ascii="黑体" w:hAnsi="黑体" w:eastAsia="黑体" w:cs="黑体"/>
          <w:b w:val="0"/>
          <w:bCs/>
          <w:kern w:val="2"/>
          <w:sz w:val="24"/>
          <w:szCs w:val="24"/>
        </w:rPr>
      </w:pPr>
      <w:r>
        <w:rPr>
          <w:rFonts w:hint="eastAsia" w:ascii="黑体" w:hAnsi="黑体" w:eastAsia="黑体" w:cs="黑体"/>
          <w:b w:val="0"/>
          <w:bCs/>
          <w:kern w:val="2"/>
          <w:sz w:val="24"/>
          <w:szCs w:val="24"/>
          <w:lang w:val="en-US" w:eastAsia="zh-CN"/>
        </w:rPr>
        <w:t>1.</w:t>
      </w:r>
      <w:r>
        <w:rPr>
          <w:rFonts w:hint="eastAsia" w:ascii="黑体" w:hAnsi="黑体" w:eastAsia="黑体" w:cs="黑体"/>
          <w:b w:val="0"/>
          <w:bCs/>
          <w:kern w:val="2"/>
          <w:sz w:val="24"/>
          <w:szCs w:val="24"/>
        </w:rPr>
        <w:t>直接关乎国家主权独立和领土完整</w:t>
      </w:r>
    </w:p>
    <w:p>
      <w:pPr>
        <w:pStyle w:val="6"/>
        <w:keepNext w:val="0"/>
        <w:keepLines w:val="0"/>
        <w:pageBreakBefore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ind w:leftChars="171"/>
        <w:textAlignment w:val="auto"/>
        <w:rPr>
          <w:rFonts w:hint="eastAsia" w:ascii="黑体" w:hAnsi="黑体" w:eastAsia="黑体" w:cs="黑体"/>
          <w:b w:val="0"/>
          <w:bCs/>
          <w:kern w:val="2"/>
          <w:sz w:val="24"/>
          <w:szCs w:val="24"/>
        </w:rPr>
      </w:pPr>
      <w:r>
        <w:rPr>
          <w:rFonts w:hint="eastAsia" w:ascii="黑体" w:hAnsi="黑体" w:eastAsia="黑体" w:cs="黑体"/>
          <w:b w:val="0"/>
          <w:bCs/>
          <w:kern w:val="2"/>
          <w:sz w:val="24"/>
          <w:szCs w:val="24"/>
          <w:lang w:val="en-US" w:eastAsia="zh-CN"/>
        </w:rPr>
        <w:t>2.</w:t>
      </w:r>
      <w:r>
        <w:rPr>
          <w:rFonts w:hint="eastAsia" w:ascii="黑体" w:hAnsi="黑体" w:eastAsia="黑体" w:cs="黑体"/>
          <w:b w:val="0"/>
          <w:bCs/>
          <w:kern w:val="2"/>
          <w:sz w:val="24"/>
          <w:szCs w:val="24"/>
        </w:rPr>
        <w:t>人民安居乐业、幸福生活的保障</w:t>
      </w:r>
    </w:p>
    <w:p>
      <w:pPr>
        <w:pStyle w:val="6"/>
        <w:keepNext w:val="0"/>
        <w:keepLines w:val="0"/>
        <w:pageBreakBefore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ind w:leftChars="171"/>
        <w:textAlignment w:val="auto"/>
        <w:rPr>
          <w:rFonts w:hint="eastAsia" w:ascii="黑体" w:hAnsi="黑体" w:eastAsia="黑体" w:cs="黑体"/>
          <w:b w:val="0"/>
          <w:bCs/>
          <w:kern w:val="2"/>
          <w:sz w:val="24"/>
          <w:szCs w:val="24"/>
        </w:rPr>
      </w:pPr>
      <w:r>
        <w:rPr>
          <w:rFonts w:hint="eastAsia" w:ascii="黑体" w:hAnsi="黑体" w:eastAsia="黑体" w:cs="黑体"/>
          <w:b w:val="0"/>
          <w:bCs/>
          <w:kern w:val="2"/>
          <w:sz w:val="24"/>
          <w:szCs w:val="24"/>
          <w:lang w:val="en-US" w:eastAsia="zh-CN"/>
        </w:rPr>
        <w:t>3.</w:t>
      </w:r>
      <w:r>
        <w:rPr>
          <w:rFonts w:hint="eastAsia" w:ascii="黑体" w:hAnsi="黑体" w:eastAsia="黑体" w:cs="黑体"/>
          <w:b w:val="0"/>
          <w:bCs/>
          <w:kern w:val="2"/>
          <w:sz w:val="24"/>
          <w:szCs w:val="24"/>
        </w:rPr>
        <w:t>社会稳定、长治久安的基石</w:t>
      </w:r>
    </w:p>
    <w:p>
      <w:pPr>
        <w:pStyle w:val="6"/>
        <w:keepNext w:val="0"/>
        <w:keepLines w:val="0"/>
        <w:pageBreakBefore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ind w:leftChars="171"/>
        <w:textAlignment w:val="auto"/>
        <w:rPr>
          <w:rFonts w:hint="eastAsia" w:ascii="黑体" w:hAnsi="黑体" w:eastAsia="黑体" w:cs="黑体"/>
          <w:b w:val="0"/>
          <w:bCs/>
          <w:kern w:val="2"/>
          <w:sz w:val="24"/>
          <w:szCs w:val="24"/>
        </w:rPr>
      </w:pPr>
      <w:r>
        <w:rPr>
          <w:rFonts w:hint="eastAsia" w:ascii="黑体" w:hAnsi="黑体" w:eastAsia="黑体" w:cs="黑体"/>
          <w:b w:val="0"/>
          <w:bCs/>
          <w:kern w:val="2"/>
          <w:sz w:val="24"/>
          <w:szCs w:val="24"/>
          <w:lang w:val="en-US" w:eastAsia="zh-CN"/>
        </w:rPr>
        <w:t>4.</w:t>
      </w:r>
      <w:r>
        <w:rPr>
          <w:rFonts w:hint="eastAsia" w:ascii="黑体" w:hAnsi="黑体" w:eastAsia="黑体" w:cs="黑体"/>
          <w:b w:val="0"/>
          <w:bCs/>
          <w:kern w:val="2"/>
          <w:sz w:val="24"/>
          <w:szCs w:val="24"/>
        </w:rPr>
        <w:t>实现中华民族伟大复兴中国梦的重要前提</w:t>
      </w:r>
    </w:p>
    <w:p>
      <w:pPr>
        <w:ind w:firstLine="280" w:firstLineChars="100"/>
        <w:rPr>
          <w:rFonts w:hint="eastAsia" w:ascii="黑体" w:hAnsi="黑体" w:eastAsia="黑体" w:cs="黑体"/>
          <w:b w:val="0"/>
          <w:bCs/>
          <w:kern w:val="2"/>
          <w:sz w:val="28"/>
          <w:szCs w:val="28"/>
          <w:lang w:val="en-US" w:eastAsia="zh-CN" w:bidi="ar-SA"/>
        </w:rPr>
      </w:pPr>
      <w:r>
        <w:rPr>
          <w:rFonts w:hint="eastAsia" w:ascii="黑体" w:hAnsi="黑体" w:eastAsia="黑体" w:cs="黑体"/>
          <w:b w:val="0"/>
          <w:bCs/>
          <w:kern w:val="2"/>
          <w:sz w:val="28"/>
          <w:szCs w:val="28"/>
          <w:lang w:val="en-US" w:eastAsia="zh-CN" w:bidi="ar-SA"/>
        </w:rPr>
        <w:t>三、XXXXXX</w:t>
      </w:r>
    </w:p>
    <w:p>
      <w:pPr>
        <w:ind w:firstLine="280" w:firstLineChars="100"/>
        <w:rPr>
          <w:rFonts w:hint="eastAsia" w:ascii="宋体" w:hAnsi="宋体" w:eastAsia="宋体"/>
          <w:b/>
          <w:sz w:val="28"/>
          <w:szCs w:val="28"/>
        </w:rPr>
      </w:pPr>
      <w:r>
        <w:rPr>
          <w:rFonts w:hint="eastAsia" w:ascii="黑体" w:hAnsi="黑体" w:eastAsia="黑体" w:cs="黑体"/>
          <w:b w:val="0"/>
          <w:bCs/>
          <w:kern w:val="2"/>
          <w:sz w:val="28"/>
          <w:szCs w:val="28"/>
          <w:lang w:val="en-US" w:eastAsia="zh-CN" w:bidi="ar-SA"/>
        </w:rPr>
        <w:t>……</w:t>
      </w:r>
      <w:r>
        <w:rPr>
          <w:rFonts w:hint="eastAsia" w:ascii="宋体" w:hAnsi="宋体" w:eastAsia="宋体"/>
          <w:b/>
          <w:sz w:val="28"/>
          <w:szCs w:val="28"/>
        </w:rPr>
        <w:br w:type="page"/>
      </w:r>
    </w:p>
    <w:p>
      <w:pPr>
        <w:spacing w:line="360" w:lineRule="auto"/>
        <w:jc w:val="center"/>
        <w:rPr>
          <w:rFonts w:hint="eastAsia" w:ascii="黑体" w:hAnsi="黑体" w:eastAsia="黑体" w:cs="黑体"/>
          <w:b w:val="0"/>
          <w:bCs/>
          <w:sz w:val="28"/>
          <w:szCs w:val="28"/>
        </w:rPr>
      </w:pPr>
      <w:r>
        <w:rPr>
          <w:rFonts w:hint="eastAsia" w:ascii="黑体" w:hAnsi="黑体" w:eastAsia="黑体" w:cs="黑体"/>
          <w:b w:val="0"/>
          <w:bCs/>
          <w:sz w:val="28"/>
          <w:szCs w:val="28"/>
        </w:rPr>
        <w:t>参考文献</w:t>
      </w:r>
    </w:p>
    <w:p>
      <w:pPr>
        <w:spacing w:line="360" w:lineRule="auto"/>
        <w:jc w:val="left"/>
        <w:rPr>
          <w:rFonts w:hint="eastAsia" w:ascii="宋体" w:hAnsi="宋体" w:eastAsia="宋体"/>
          <w:b/>
          <w:bCs w:val="0"/>
          <w:color w:val="FF0000"/>
          <w:sz w:val="24"/>
          <w:szCs w:val="24"/>
          <w:lang w:eastAsia="zh-CN"/>
        </w:rPr>
      </w:pPr>
      <w:r>
        <w:rPr>
          <w:rFonts w:hint="eastAsia" w:ascii="宋体" w:hAnsi="宋体" w:eastAsia="宋体"/>
          <w:b/>
          <w:bCs w:val="0"/>
          <w:color w:val="FF0000"/>
          <w:sz w:val="24"/>
          <w:szCs w:val="24"/>
          <w:lang w:eastAsia="zh-CN"/>
        </w:rPr>
        <w:t>（</w:t>
      </w:r>
      <w:r>
        <w:rPr>
          <w:rFonts w:hint="eastAsia" w:ascii="宋体" w:hAnsi="宋体" w:eastAsia="宋体"/>
          <w:b/>
          <w:bCs w:val="0"/>
          <w:color w:val="FF0000"/>
          <w:sz w:val="24"/>
          <w:szCs w:val="24"/>
        </w:rPr>
        <w:t>应是论文作者亲自考察过的对论文有参考价值的文献</w:t>
      </w:r>
      <w:r>
        <w:rPr>
          <w:rFonts w:hint="eastAsia" w:ascii="宋体" w:hAnsi="宋体" w:eastAsia="宋体"/>
          <w:b/>
          <w:bCs w:val="0"/>
          <w:color w:val="FF0000"/>
          <w:sz w:val="24"/>
          <w:szCs w:val="24"/>
          <w:lang w:eastAsia="zh-CN"/>
        </w:rPr>
        <w:t>，</w:t>
      </w:r>
      <w:r>
        <w:rPr>
          <w:rFonts w:hint="eastAsia" w:ascii="宋体" w:hAnsi="宋体" w:eastAsia="宋体"/>
          <w:b/>
          <w:bCs w:val="0"/>
          <w:color w:val="FF0000"/>
          <w:sz w:val="24"/>
          <w:szCs w:val="24"/>
        </w:rPr>
        <w:t>参考文献应具有权威性，要注意引用最新的文献。按照参考文献在文中出现的顺序采用阿拉伯数字连续编号</w:t>
      </w:r>
      <w:r>
        <w:rPr>
          <w:rFonts w:hint="eastAsia" w:ascii="宋体" w:hAnsi="宋体" w:eastAsia="宋体"/>
          <w:b/>
          <w:bCs w:val="0"/>
          <w:color w:val="FF0000"/>
          <w:sz w:val="24"/>
          <w:szCs w:val="24"/>
          <w:lang w:eastAsia="zh-CN"/>
        </w:rPr>
        <w:t>。）</w:t>
      </w:r>
      <w:r>
        <w:rPr>
          <w:rFonts w:hint="eastAsia" w:ascii="宋体" w:hAnsi="宋体" w:eastAsia="宋体"/>
          <w:b/>
          <w:bCs w:val="0"/>
          <w:color w:val="0070C0"/>
          <w:sz w:val="24"/>
          <w:szCs w:val="24"/>
          <w:lang w:val="en-US" w:eastAsia="zh-CN"/>
        </w:rPr>
        <w:t>（参考文献内容：五号宋体，行距 16 磅）</w:t>
      </w:r>
    </w:p>
    <w:p>
      <w:pPr>
        <w:autoSpaceDE w:val="0"/>
        <w:autoSpaceDN w:val="0"/>
        <w:adjustRightInd w:val="0"/>
        <w:jc w:val="left"/>
        <w:rPr>
          <w:rFonts w:hint="eastAsia" w:ascii="宋体" w:hAnsi="宋体" w:eastAsia="宋体"/>
          <w:b/>
          <w:bCs/>
          <w:color w:val="FF0000"/>
          <w:sz w:val="24"/>
          <w:szCs w:val="24"/>
        </w:rPr>
      </w:pPr>
      <w:r>
        <w:rPr>
          <w:rFonts w:hint="eastAsia" w:ascii="宋体" w:hAnsi="宋体" w:eastAsia="宋体"/>
          <w:b/>
          <w:bCs/>
          <w:color w:val="FF0000"/>
          <w:sz w:val="24"/>
          <w:szCs w:val="24"/>
        </w:rPr>
        <w:t>例：</w:t>
      </w:r>
    </w:p>
    <w:p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line="320" w:lineRule="exact"/>
        <w:jc w:val="left"/>
        <w:textAlignment w:val="auto"/>
        <w:rPr>
          <w:rFonts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>王磊</w:t>
      </w:r>
      <w:r>
        <w:rPr>
          <w:rFonts w:ascii="宋体" w:hAnsi="宋体" w:eastAsia="宋体"/>
          <w:sz w:val="21"/>
          <w:szCs w:val="21"/>
        </w:rPr>
        <w:t>,</w:t>
      </w:r>
      <w:r>
        <w:rPr>
          <w:rFonts w:hint="eastAsia" w:ascii="宋体" w:hAnsi="宋体" w:eastAsia="宋体"/>
          <w:sz w:val="21"/>
          <w:szCs w:val="21"/>
        </w:rPr>
        <w:t>王青芸</w:t>
      </w:r>
      <w:r>
        <w:rPr>
          <w:rFonts w:ascii="宋体" w:hAnsi="宋体" w:eastAsia="宋体"/>
          <w:sz w:val="21"/>
          <w:szCs w:val="21"/>
        </w:rPr>
        <w:t>.</w:t>
      </w:r>
      <w:r>
        <w:rPr>
          <w:rFonts w:hint="eastAsia" w:ascii="宋体" w:hAnsi="宋体" w:eastAsia="宋体"/>
          <w:sz w:val="21"/>
          <w:szCs w:val="21"/>
        </w:rPr>
        <w:t>韧性治理</w:t>
      </w:r>
      <w:r>
        <w:rPr>
          <w:rFonts w:ascii="宋体" w:hAnsi="宋体" w:eastAsia="宋体"/>
          <w:sz w:val="21"/>
          <w:szCs w:val="21"/>
        </w:rPr>
        <w:t>:</w:t>
      </w:r>
      <w:r>
        <w:rPr>
          <w:rFonts w:hint="eastAsia" w:ascii="宋体" w:hAnsi="宋体" w:eastAsia="宋体"/>
          <w:sz w:val="21"/>
          <w:szCs w:val="21"/>
        </w:rPr>
        <w:t>后疫情时代重大公共卫生事件的常态化治理路径</w:t>
      </w:r>
      <w:r>
        <w:rPr>
          <w:rFonts w:ascii="宋体" w:hAnsi="宋体" w:eastAsia="宋体"/>
          <w:sz w:val="21"/>
          <w:szCs w:val="21"/>
        </w:rPr>
        <w:t>[J].</w:t>
      </w:r>
      <w:r>
        <w:rPr>
          <w:rFonts w:hint="eastAsia" w:ascii="宋体" w:hAnsi="宋体" w:eastAsia="宋体"/>
          <w:sz w:val="21"/>
          <w:szCs w:val="21"/>
        </w:rPr>
        <w:t>河海大学学报</w:t>
      </w:r>
      <w:r>
        <w:rPr>
          <w:rFonts w:ascii="宋体" w:hAnsi="宋体" w:eastAsia="宋体"/>
          <w:sz w:val="21"/>
          <w:szCs w:val="21"/>
        </w:rPr>
        <w:t>(</w:t>
      </w:r>
      <w:r>
        <w:rPr>
          <w:rFonts w:hint="eastAsia" w:ascii="宋体" w:hAnsi="宋体" w:eastAsia="宋体"/>
          <w:sz w:val="21"/>
          <w:szCs w:val="21"/>
        </w:rPr>
        <w:t>哲学社会科学</w:t>
      </w:r>
      <w:r>
        <w:rPr>
          <w:rFonts w:ascii="宋体" w:hAnsi="宋体" w:eastAsia="宋体"/>
          <w:sz w:val="21"/>
          <w:szCs w:val="21"/>
        </w:rPr>
        <w:t>),2020,22(6):75-82+111-112.</w:t>
      </w:r>
    </w:p>
    <w:p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line="320" w:lineRule="exact"/>
        <w:jc w:val="left"/>
        <w:textAlignment w:val="auto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>邢云文,肖扬.以习近平总体国家安全观为指引加强网络意识形态安全建设[J].思想教育研究,2018(03):114-117.</w:t>
      </w:r>
    </w:p>
    <w:p>
      <w:pPr>
        <w:spacing w:line="360" w:lineRule="auto"/>
        <w:rPr>
          <w:rFonts w:ascii="宋体" w:hAnsi="宋体" w:eastAsia="宋体"/>
          <w:b/>
          <w:sz w:val="28"/>
          <w:szCs w:val="28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宋体" w:hAnsi="宋体" w:eastAsia="宋体"/>
          <w:b/>
          <w:bCs w:val="0"/>
          <w:color w:val="0070C0"/>
          <w:sz w:val="24"/>
          <w:szCs w:val="24"/>
          <w:lang w:eastAsia="zh-CN"/>
        </w:rPr>
      </w:pPr>
      <w:r>
        <w:rPr>
          <w:rFonts w:hint="eastAsia" w:ascii="黑体" w:hAnsi="黑体" w:eastAsia="黑体" w:cs="黑体"/>
          <w:b w:val="0"/>
          <w:bCs/>
          <w:sz w:val="24"/>
          <w:szCs w:val="24"/>
        </w:rPr>
        <w:t>后记：</w:t>
      </w:r>
      <w:r>
        <w:rPr>
          <w:rFonts w:hint="eastAsia" w:ascii="宋体" w:hAnsi="宋体" w:eastAsia="宋体"/>
          <w:sz w:val="24"/>
          <w:szCs w:val="24"/>
        </w:rPr>
        <w:t>国家安全导论课程学习体会、感悟，想与读者分享的有关国家安全的话题，字数不限</w:t>
      </w:r>
      <w:r>
        <w:rPr>
          <w:rFonts w:hint="eastAsia" w:ascii="宋体" w:hAnsi="宋体" w:eastAsia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/>
          <w:sz w:val="24"/>
          <w:szCs w:val="24"/>
        </w:rPr>
        <w:t>语言可以活泼，力求真实。</w:t>
      </w:r>
      <w:r>
        <w:rPr>
          <w:rFonts w:hint="eastAsia" w:ascii="宋体" w:hAnsi="宋体" w:eastAsia="宋体"/>
          <w:b/>
          <w:bCs w:val="0"/>
          <w:color w:val="0070C0"/>
          <w:sz w:val="24"/>
          <w:szCs w:val="24"/>
          <w:lang w:eastAsia="zh-CN"/>
        </w:rPr>
        <w:t>（</w:t>
      </w:r>
      <w:r>
        <w:rPr>
          <w:rFonts w:hint="eastAsia" w:ascii="宋体" w:hAnsi="宋体" w:eastAsia="宋体"/>
          <w:b/>
          <w:bCs w:val="0"/>
          <w:color w:val="0070C0"/>
          <w:sz w:val="24"/>
          <w:szCs w:val="24"/>
          <w:lang w:val="en-US" w:eastAsia="zh-CN"/>
        </w:rPr>
        <w:t>后记内容：</w:t>
      </w:r>
      <w:r>
        <w:rPr>
          <w:rFonts w:hint="eastAsia" w:ascii="宋体" w:hAnsi="宋体" w:eastAsia="宋体"/>
          <w:b/>
          <w:bCs w:val="0"/>
          <w:color w:val="0070C0"/>
          <w:sz w:val="24"/>
          <w:szCs w:val="24"/>
          <w:lang w:eastAsia="zh-CN"/>
        </w:rPr>
        <w:t>小四号宋体，行距 20 磅）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default" w:ascii="宋体" w:hAnsi="宋体" w:eastAsia="宋体"/>
          <w:b/>
          <w:bCs w:val="0"/>
          <w:color w:val="0070C0"/>
          <w:sz w:val="24"/>
          <w:szCs w:val="24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方正舒体">
    <w:panose1 w:val="02010601030101010101"/>
    <w:charset w:val="86"/>
    <w:family w:val="auto"/>
    <w:pitch w:val="default"/>
    <w:sig w:usb0="00000003" w:usb1="080E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方正姚体">
    <w:panose1 w:val="02010601030101010101"/>
    <w:charset w:val="86"/>
    <w:family w:val="auto"/>
    <w:pitch w:val="default"/>
    <w:sig w:usb0="00000003" w:usb1="080E0000" w:usb2="00000000" w:usb3="00000000" w:csb0="0004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111A0A1"/>
    <w:multiLevelType w:val="singleLevel"/>
    <w:tmpl w:val="A111A0A1"/>
    <w:lvl w:ilvl="0" w:tentative="0">
      <w:start w:val="1"/>
      <w:numFmt w:val="decimal"/>
      <w:suff w:val="space"/>
      <w:lvlText w:val="[%1]"/>
      <w:lvlJc w:val="left"/>
    </w:lvl>
  </w:abstractNum>
  <w:abstractNum w:abstractNumId="1">
    <w:nsid w:val="6D9D6799"/>
    <w:multiLevelType w:val="multilevel"/>
    <w:tmpl w:val="6D9D6799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565A7"/>
    <w:rsid w:val="000812B4"/>
    <w:rsid w:val="00131F80"/>
    <w:rsid w:val="001C7590"/>
    <w:rsid w:val="003E2CA8"/>
    <w:rsid w:val="00401A18"/>
    <w:rsid w:val="00616F50"/>
    <w:rsid w:val="0077634E"/>
    <w:rsid w:val="007959A1"/>
    <w:rsid w:val="008564C5"/>
    <w:rsid w:val="008F217B"/>
    <w:rsid w:val="00C565A7"/>
    <w:rsid w:val="00D61CEE"/>
    <w:rsid w:val="00DB35FF"/>
    <w:rsid w:val="00E60931"/>
    <w:rsid w:val="00EB3041"/>
    <w:rsid w:val="01080FF2"/>
    <w:rsid w:val="093C3B59"/>
    <w:rsid w:val="11505634"/>
    <w:rsid w:val="18D143F5"/>
    <w:rsid w:val="1D987172"/>
    <w:rsid w:val="1FFA29B8"/>
    <w:rsid w:val="20CE7139"/>
    <w:rsid w:val="22B01E4D"/>
    <w:rsid w:val="325B0D4D"/>
    <w:rsid w:val="38DA238F"/>
    <w:rsid w:val="38EC6176"/>
    <w:rsid w:val="436C2D84"/>
    <w:rsid w:val="45290C08"/>
    <w:rsid w:val="4958502E"/>
    <w:rsid w:val="535239AC"/>
    <w:rsid w:val="5E960EB2"/>
    <w:rsid w:val="68F92B56"/>
    <w:rsid w:val="6AFA4BD4"/>
    <w:rsid w:val="71D47905"/>
    <w:rsid w:val="7C220D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nhideWhenUsed="0" w:uiPriority="99" w:semiHidden="0" w:name="Table Subtle 1"/>
    <w:lsdException w:uiPriority="99" w:name="Table Subtle 2"/>
    <w:lsdException w:uiPriority="99" w:name="Table Web 1"/>
    <w:lsdException w:unhideWhenUsed="0" w:uiPriority="99" w:semiHidden="0" w:name="Table Web 2"/>
    <w:lsdException w:unhideWhenUsed="0" w:uiPriority="99" w:semiHidden="0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List Paragraph"/>
    <w:basedOn w:val="1"/>
    <w:qFormat/>
    <w:uiPriority w:val="34"/>
    <w:pPr>
      <w:widowControl/>
      <w:ind w:firstLine="420" w:firstLineChars="200"/>
      <w:jc w:val="left"/>
    </w:pPr>
    <w:rPr>
      <w:rFonts w:ascii="宋体" w:hAnsi="宋体" w:eastAsia="宋体" w:cs="宋体"/>
      <w:kern w:val="0"/>
      <w:sz w:val="24"/>
      <w:szCs w:val="24"/>
    </w:rPr>
  </w:style>
  <w:style w:type="character" w:customStyle="1" w:styleId="7">
    <w:name w:val="页眉 字符"/>
    <w:basedOn w:val="5"/>
    <w:link w:val="3"/>
    <w:uiPriority w:val="99"/>
    <w:rPr>
      <w:sz w:val="18"/>
      <w:szCs w:val="18"/>
    </w:rPr>
  </w:style>
  <w:style w:type="character" w:customStyle="1" w:styleId="8">
    <w:name w:val="页脚 字符"/>
    <w:basedOn w:val="5"/>
    <w:link w:val="2"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758</Words>
  <Characters>836</Characters>
  <Lines>3</Lines>
  <Paragraphs>1</Paragraphs>
  <TotalTime>14</TotalTime>
  <ScaleCrop>false</ScaleCrop>
  <LinksUpToDate>false</LinksUpToDate>
  <CharactersWithSpaces>846</CharactersWithSpaces>
  <Application>WPS Office_11.1.0.11045_F1E327BC-269C-435d-A152-05C5408002CA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2021-03-07T01:40:00Z</dcterms:created>
  <dc:creator>汪明</dc:creator>
  <cp:lastModifiedBy>ZHANG</cp:lastModifiedBy>
  <dcterms:modified xsi:type="dcterms:W3CDTF">2021-11-02T08:20:00Z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2052-11.1.0.11045</vt:lpwstr>
  </property>
  <property fmtid="{D5CDD505-2E9C-101B-9397-08002B2CF9AE}" pid="3" name="ICV">
    <vt:lpwstr>2C801D8185D448D784E0E3C3FE4D691C</vt:lpwstr>
  </property>
</Properties>
</file>