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30B3F" w14:textId="77777777" w:rsidR="00EF57B4" w:rsidRDefault="003F6214">
      <w:pPr>
        <w:pStyle w:val="1"/>
      </w:pPr>
      <w:bookmarkStart w:id="0" w:name="_Hlk134104845"/>
      <w:bookmarkStart w:id="1" w:name="_Toc142154998"/>
      <w:bookmarkStart w:id="2" w:name="_Toc129612995"/>
      <w:bookmarkStart w:id="3" w:name="_Toc17095"/>
      <w:bookmarkStart w:id="4" w:name="_Toc19851"/>
      <w:bookmarkStart w:id="5" w:name="_Toc133245842"/>
      <w:bookmarkEnd w:id="0"/>
      <w:r>
        <w:rPr>
          <w:rFonts w:hint="eastAsia"/>
        </w:rPr>
        <w:t>第十二章</w:t>
      </w:r>
      <w:r>
        <w:rPr>
          <w:rFonts w:hint="eastAsia"/>
        </w:rPr>
        <w:t xml:space="preserve"> </w:t>
      </w:r>
      <w:r>
        <w:t>职业教育的</w:t>
      </w:r>
      <w:r>
        <w:rPr>
          <w:rFonts w:hint="eastAsia"/>
        </w:rPr>
        <w:t>形态与原理</w:t>
      </w:r>
      <w:bookmarkEnd w:id="1"/>
      <w:bookmarkEnd w:id="2"/>
      <w:bookmarkEnd w:id="3"/>
      <w:bookmarkEnd w:id="4"/>
      <w:bookmarkEnd w:id="5"/>
    </w:p>
    <w:p w14:paraId="6EC324C9" w14:textId="77777777" w:rsidR="00EF57B4" w:rsidRDefault="003F6214">
      <w:pPr>
        <w:pStyle w:val="1"/>
        <w:keepLines w:val="0"/>
        <w:ind w:firstLine="643"/>
        <w:rPr>
          <w:rFonts w:cs="Times New Roman"/>
          <w:sz w:val="24"/>
        </w:rPr>
      </w:pPr>
      <w:bookmarkStart w:id="6" w:name="_Toc21519"/>
      <w:bookmarkStart w:id="7" w:name="_Toc133245843"/>
      <w:bookmarkStart w:id="8" w:name="_Toc23102"/>
      <w:r>
        <w:rPr>
          <w:rFonts w:hint="eastAsia"/>
        </w:rPr>
        <w:t>第一节</w:t>
      </w:r>
      <w:r>
        <w:rPr>
          <w:rFonts w:hint="eastAsia"/>
        </w:rPr>
        <w:t xml:space="preserve"> </w:t>
      </w:r>
      <w:r>
        <w:rPr>
          <w:rFonts w:hint="eastAsia"/>
        </w:rPr>
        <w:t>什么是职业教育</w:t>
      </w:r>
      <w:bookmarkEnd w:id="6"/>
      <w:bookmarkEnd w:id="7"/>
      <w:bookmarkEnd w:id="8"/>
    </w:p>
    <w:p w14:paraId="4F671600" w14:textId="77777777" w:rsidR="00EF57B4" w:rsidRDefault="003F6214">
      <w:pPr>
        <w:ind w:firstLine="480"/>
      </w:pPr>
      <w:bookmarkStart w:id="9" w:name="_Toc19366"/>
      <w:bookmarkStart w:id="10" w:name="_Toc8699"/>
      <w:bookmarkStart w:id="11" w:name="_Toc133245844"/>
      <w:r>
        <w:rPr>
          <w:rFonts w:hint="eastAsia"/>
        </w:rPr>
        <w:t>从古至今职业教育以多种形式长期存在，逐步形成了独特的内涵与特征。现代职业教育和技术技能人才已经成为科教兴国战略和人才强国战略的重要组成部分，为全面建设社会主义现代化国家提供有力人才和技能支撑。</w:t>
      </w:r>
    </w:p>
    <w:p w14:paraId="40C3D5E4" w14:textId="77777777" w:rsidR="00EF57B4" w:rsidRDefault="003F6214">
      <w:pPr>
        <w:pStyle w:val="2"/>
        <w:keepLines w:val="0"/>
        <w:ind w:firstLine="562"/>
      </w:pPr>
      <w:r>
        <w:rPr>
          <w:rFonts w:hint="eastAsia"/>
        </w:rPr>
        <w:t>一、职业教育的概念</w:t>
      </w:r>
      <w:bookmarkEnd w:id="9"/>
      <w:bookmarkEnd w:id="10"/>
      <w:bookmarkEnd w:id="11"/>
    </w:p>
    <w:p w14:paraId="33F16824" w14:textId="77777777" w:rsidR="00EF57B4" w:rsidRDefault="003F6214">
      <w:pPr>
        <w:ind w:firstLine="480"/>
      </w:pPr>
      <w:r>
        <w:rPr>
          <w:rFonts w:hint="eastAsia"/>
        </w:rPr>
        <w:t>在不同国家和不同历史发展阶段，关于职业教育的内涵或多或少都存在着一定的差异。一般而言，职业教育是</w:t>
      </w:r>
      <w:r w:rsidRPr="00826761">
        <w:rPr>
          <w:rFonts w:hint="eastAsia"/>
          <w:highlight w:val="green"/>
        </w:rPr>
        <w:t>培养从事生产、管理和服务一线的规范程度、执行与操作程度较高的技术技能型人才和执行型管理与服务人才的教育</w:t>
      </w:r>
      <w:r>
        <w:rPr>
          <w:rFonts w:hint="eastAsia"/>
        </w:rPr>
        <w:t>；而且，随着一线工作的知识与技术含量逐步增加，职业教育对理论和知识、职业技能以及综合素质的要求也相应提高。职业教育架起了教育与职业的桥梁，使无业者有业，有业者乐业。</w:t>
      </w:r>
    </w:p>
    <w:p w14:paraId="4F34FE86" w14:textId="77777777" w:rsidR="00EF57B4" w:rsidRDefault="003F6214">
      <w:pPr>
        <w:ind w:firstLine="480"/>
      </w:pPr>
      <w:r>
        <w:rPr>
          <w:rFonts w:hint="eastAsia"/>
        </w:rPr>
        <w:t>在国际上，</w:t>
      </w:r>
      <w:r>
        <w:rPr>
          <w:rFonts w:hint="eastAsia"/>
        </w:rPr>
        <w:t>1999</w:t>
      </w:r>
      <w:r>
        <w:rPr>
          <w:rFonts w:hint="eastAsia"/>
        </w:rPr>
        <w:t>年教科文组织在汉城召开的“第二届国际技术与职业教育大会”上，教科文组织在正式文件中首次使用了“技术和职业教育与培训”（</w:t>
      </w:r>
      <w:r>
        <w:rPr>
          <w:rFonts w:hint="eastAsia"/>
        </w:rPr>
        <w:t>Technical and Vocational Education and Training</w:t>
      </w:r>
      <w:r>
        <w:rPr>
          <w:rFonts w:hint="eastAsia"/>
        </w:rPr>
        <w:t>，简称为</w:t>
      </w:r>
      <w:r>
        <w:rPr>
          <w:rFonts w:hint="eastAsia"/>
        </w:rPr>
        <w:t>TVET</w:t>
      </w:r>
      <w:r>
        <w:rPr>
          <w:rFonts w:hint="eastAsia"/>
        </w:rPr>
        <w:t>）的提法。自此国际职业教育界和国际组织、大多数国家纷纷采用这一术语“技术和职业教育与培训”，代表了更为广泛、更具包容、更为融合的职业教育新理念出现。《国际教育标准分类法</w:t>
      </w:r>
      <w:r>
        <w:rPr>
          <w:rFonts w:hint="eastAsia"/>
        </w:rPr>
        <w:t xml:space="preserve"> ( 2011) </w:t>
      </w:r>
      <w:r>
        <w:rPr>
          <w:rFonts w:hint="eastAsia"/>
        </w:rPr>
        <w:t>》对职业教育的定义为“使学习者获取某种职业或行业或数种职业或行业特定的知识、技艺和能力的教育。职业教育有基于工作的成分（即实习）。成功完成这样的课程将得到由有关国家当局和</w:t>
      </w:r>
      <w:r>
        <w:rPr>
          <w:rFonts w:hint="eastAsia"/>
        </w:rPr>
        <w:t>/</w:t>
      </w:r>
      <w:r>
        <w:rPr>
          <w:rFonts w:hint="eastAsia"/>
        </w:rPr>
        <w:t>或劳务市场承认的与就业有关的职业资格证书”。这是具有高度共识的职业教育的定义。</w:t>
      </w:r>
    </w:p>
    <w:p w14:paraId="3F154587" w14:textId="77777777" w:rsidR="00EF57B4" w:rsidRDefault="003F6214">
      <w:pPr>
        <w:ind w:firstLine="480"/>
      </w:pPr>
      <w:r>
        <w:rPr>
          <w:rFonts w:hint="eastAsia"/>
          <w:highlight w:val="yellow"/>
        </w:rPr>
        <w:t>在我国，职业教育是与普通教育具有同等重要地位的教育类型，是国民教育体系和人力资源开发体系的重要组成部分，是培养多样化人才、传承技术技能、促进就业创业的重要途径。</w:t>
      </w:r>
      <w:r>
        <w:rPr>
          <w:rFonts w:hint="eastAsia"/>
        </w:rPr>
        <w:t>国家大力发展职业教育，建立健全适应社会主义市场经济和社会发展需要、符合技术技能人才成长规律的职业教育制度体系，</w:t>
      </w:r>
      <w:r>
        <w:rPr>
          <w:rFonts w:hint="eastAsia"/>
        </w:rPr>
        <w:lastRenderedPageBreak/>
        <w:t>为全面建设社会主义现代化国家提供有力人才和技能支撑。职业教育则坚持贯彻国家的教育方针，坚持立德树人、德技并修，坚持产教融合、校企合作，坚持面向市场、促进就业，坚持面向实践、强化能力，坚持面向人人、因材施教。</w:t>
      </w:r>
      <w:r>
        <w:rPr>
          <w:rFonts w:hint="eastAsia"/>
        </w:rPr>
        <w:t>2022</w:t>
      </w:r>
      <w:r>
        <w:rPr>
          <w:rFonts w:hint="eastAsia"/>
        </w:rPr>
        <w:t>年颁布的《中华人民共和国职业教育法》（修订版）第二条指出，职业教育“是指为了培养高素质技术技能人才，使受教育者具备从事某种职业或者实现职业发展所需要的职业道德、科学文化与专业知识、技术技能等职业综合素质和行动能力而实施的教育，包括职业学校教育和职业培训。”在我国职业教育本身包含了职业学校教育和职业培训，我国所指的“职业教育”术语即可等同于国际上通用的“技术和职业教育与培训”术语。</w:t>
      </w:r>
    </w:p>
    <w:p w14:paraId="2E1926A2" w14:textId="77777777" w:rsidR="00EF57B4" w:rsidRDefault="003F6214">
      <w:pPr>
        <w:ind w:firstLine="480"/>
      </w:pPr>
      <w:r>
        <w:rPr>
          <w:rFonts w:hint="eastAsia"/>
          <w:highlight w:val="yellow"/>
        </w:rPr>
        <w:t>结合国际职业教育的共识和我国职教法的规定，可以明确职业教育具有三个方面的内容：一是职业教育人才培养的目标定位是高素质的技术技能人才；二是职业教育人才培养的主要内容是职业综合素质和职业行动能力；三是职业教育人才培养的组织形式包括职业学校教育和职业培训。</w:t>
      </w:r>
      <w:r>
        <w:rPr>
          <w:rFonts w:hint="eastAsia"/>
        </w:rPr>
        <w:t>从体系上看，我国职业学校教育分为初等、中等、高等职业学校教育，高等职业学校包括了专科和本科层次。职业培训，包括就业前培训、在职培训、再就业培训以及其他职业性培训。职业培训是职业教育的重要组成部分，其地位与职业学校教育并重，可以由相应的职业培训机构、职业学校实施。</w:t>
      </w:r>
    </w:p>
    <w:p w14:paraId="15EBDF7C" w14:textId="77777777" w:rsidR="00EF57B4" w:rsidRDefault="003F6214" w:rsidP="00E22581">
      <w:pPr>
        <w:pStyle w:val="2"/>
      </w:pPr>
      <w:bookmarkStart w:id="12" w:name="_Toc142155001"/>
      <w:bookmarkStart w:id="13" w:name="_Toc28148"/>
      <w:bookmarkStart w:id="14" w:name="_Toc26945"/>
      <w:bookmarkStart w:id="15" w:name="_Toc133245845"/>
      <w:r>
        <w:rPr>
          <w:rFonts w:hint="eastAsia"/>
        </w:rPr>
        <w:t>二、职业教育的基本特征</w:t>
      </w:r>
      <w:bookmarkEnd w:id="12"/>
      <w:bookmarkEnd w:id="13"/>
      <w:bookmarkEnd w:id="14"/>
      <w:bookmarkEnd w:id="15"/>
    </w:p>
    <w:p w14:paraId="14E9483B" w14:textId="77777777" w:rsidR="00EF57B4" w:rsidRDefault="003F6214" w:rsidP="00D14B50">
      <w:pPr>
        <w:ind w:firstLine="480"/>
      </w:pPr>
      <w:r>
        <w:rPr>
          <w:rFonts w:hint="eastAsia"/>
        </w:rPr>
        <w:t xml:space="preserve"> </w:t>
      </w:r>
      <w:r>
        <w:rPr>
          <w:rFonts w:hint="eastAsia"/>
        </w:rPr>
        <w:t>职业教育具有多种特征，可以从不同角度来分析。本文从职业教育本质特征、职业教育与政府的关系、职业教育与产业的关系、职业教育与终身教育和全民教育的关系等几个重要维度来考察职业教育的基本特征。</w:t>
      </w:r>
    </w:p>
    <w:p w14:paraId="5484AB0A" w14:textId="77777777" w:rsidR="00EF57B4" w:rsidRDefault="003F6214" w:rsidP="00D14B50">
      <w:pPr>
        <w:pStyle w:val="4"/>
      </w:pPr>
      <w:r>
        <w:rPr>
          <w:rFonts w:hint="eastAsia"/>
        </w:rPr>
        <w:t>一是职业教育的类型特征</w:t>
      </w:r>
    </w:p>
    <w:p w14:paraId="00A293E6" w14:textId="77777777" w:rsidR="00EF57B4" w:rsidRDefault="003F6214" w:rsidP="00D14B50">
      <w:pPr>
        <w:ind w:firstLine="480"/>
        <w:rPr>
          <w:highlight w:val="yellow"/>
        </w:rPr>
      </w:pPr>
      <w:r>
        <w:rPr>
          <w:rFonts w:hint="eastAsia"/>
        </w:rPr>
        <w:t>职业教育是与普通教育具有同等重要地位的教育类型。</w:t>
      </w:r>
      <w:r>
        <w:rPr>
          <w:rFonts w:hint="eastAsia"/>
          <w:highlight w:val="yellow"/>
        </w:rPr>
        <w:t>在办学方面，实行产教融合、工学结合的人才培养模式；其培养目标强调职业行动能力</w:t>
      </w:r>
      <w:r>
        <w:rPr>
          <w:rFonts w:hint="eastAsia"/>
        </w:rPr>
        <w:t>，职业行动能力这一概念相比职业能力或者综合职业能力的术语而言，能够更加精确地定位职业教育人才培养的主要内容和目标，工程教育、应用型教育与职业教育等都培养职业能力，但是只有职业教育培养职业行动能力；</w:t>
      </w:r>
      <w:r>
        <w:rPr>
          <w:rFonts w:hint="eastAsia"/>
          <w:highlight w:val="yellow"/>
        </w:rPr>
        <w:t>在课程上，职业教</w:t>
      </w:r>
      <w:r>
        <w:rPr>
          <w:rFonts w:hint="eastAsia"/>
          <w:highlight w:val="yellow"/>
        </w:rPr>
        <w:lastRenderedPageBreak/>
        <w:t>育的课程是以职业行动能力为导向、以工作任务或项目为载体的能力本位课程或工作过程系统化课程；在教学方面，实施行动导向教学为主要特征的教学方式；对教师的素质要求是具备和掌握职业实践能力、专业素养并且职业教育理论的“双师型”教师；学生评价方面要求以学生获得职业胜任能力和职业资格为依据，重行而不惟知；管理制度方面要建立起符合职业教育规律与特色内部与外部管理制度。</w:t>
      </w:r>
    </w:p>
    <w:p w14:paraId="78109C4B" w14:textId="77777777" w:rsidR="00EF57B4" w:rsidRDefault="003F6214" w:rsidP="00D14B50">
      <w:pPr>
        <w:pStyle w:val="4"/>
      </w:pPr>
      <w:r>
        <w:rPr>
          <w:rFonts w:hint="eastAsia"/>
        </w:rPr>
        <w:t>二是职业教育的公益属性</w:t>
      </w:r>
    </w:p>
    <w:p w14:paraId="3048DCDD" w14:textId="77777777" w:rsidR="00EF57B4" w:rsidRDefault="003F6214" w:rsidP="00D14B50">
      <w:pPr>
        <w:ind w:firstLine="480"/>
      </w:pPr>
      <w:r>
        <w:t>职业教育具有一定的公益属性</w:t>
      </w:r>
      <w:r>
        <w:rPr>
          <w:rFonts w:hint="eastAsia"/>
        </w:rPr>
        <w:t>，除了非公共性的职业教育种类，职业教育的公益性符合社会中大多数成员的整体利益和社会中大多数成员的长期利益。劳动者的技能是国家的财富。</w:t>
      </w:r>
      <w:r>
        <w:t>职业教育公益性的实现程度取决于国家财力和政府决心与选择</w:t>
      </w:r>
      <w:r>
        <w:rPr>
          <w:rFonts w:hint="eastAsia"/>
        </w:rPr>
        <w:t>，我国对中等职业教育已经建立起了“以免学费为主，国家助学金、校内奖学金为辅”的国家助学政策体系，</w:t>
      </w:r>
      <w:r>
        <w:t>中等职业教育在许多发达国家属于</w:t>
      </w:r>
      <w:r>
        <w:t>12</w:t>
      </w:r>
      <w:r>
        <w:t>年义务教育的组成部分，联合国教科文组织不断重申政府在发展职业教育的承担主要责任。在我国公共职业学校教育是职业教育的主要办学机构和承担者，</w:t>
      </w:r>
      <w:r>
        <w:rPr>
          <w:rFonts w:hint="eastAsia"/>
        </w:rPr>
        <w:t>而</w:t>
      </w:r>
      <w:r>
        <w:t>强化职业教育的公益性质，</w:t>
      </w:r>
      <w:r>
        <w:rPr>
          <w:rFonts w:hint="eastAsia"/>
        </w:rPr>
        <w:t>则</w:t>
      </w:r>
      <w:r>
        <w:t>要求政府切实承担起发展职业教育的职责，积极探索多样化的实现形式</w:t>
      </w:r>
      <w:r>
        <w:rPr>
          <w:rFonts w:hint="eastAsia"/>
        </w:rPr>
        <w:t>。</w:t>
      </w:r>
      <w:r>
        <w:t>职业教育发展需要政府</w:t>
      </w:r>
      <w:r>
        <w:rPr>
          <w:rFonts w:hint="eastAsia"/>
        </w:rPr>
        <w:t>统筹和承担主要责任</w:t>
      </w:r>
      <w:r>
        <w:t>，强化</w:t>
      </w:r>
      <w:r>
        <w:rPr>
          <w:rFonts w:hint="eastAsia"/>
        </w:rPr>
        <w:t>其</w:t>
      </w:r>
      <w:r>
        <w:t>公益属性</w:t>
      </w:r>
      <w:r>
        <w:rPr>
          <w:rFonts w:hint="eastAsia"/>
        </w:rPr>
        <w:t>的同时，</w:t>
      </w:r>
      <w:r>
        <w:t>也需要面向市场办学，吸收社会资源参与，走产教融合、校企合作之路。二者并行不悖，不因强调其中一面而忽视另一面。</w:t>
      </w:r>
    </w:p>
    <w:p w14:paraId="764DD3C9" w14:textId="77777777" w:rsidR="00EF57B4" w:rsidRDefault="003F6214" w:rsidP="00D14B50">
      <w:pPr>
        <w:pStyle w:val="4"/>
      </w:pPr>
      <w:r>
        <w:rPr>
          <w:rFonts w:hint="eastAsia"/>
        </w:rPr>
        <w:t>三是职业教育的产业属性</w:t>
      </w:r>
    </w:p>
    <w:p w14:paraId="22C2CD7E" w14:textId="77777777" w:rsidR="00EF57B4" w:rsidRDefault="003F6214" w:rsidP="00D14B50">
      <w:pPr>
        <w:ind w:firstLine="480"/>
      </w:pPr>
      <w:r>
        <w:rPr>
          <w:rFonts w:hint="eastAsia"/>
        </w:rPr>
        <w:t>职业教育产业属性的涵义，一是指职业教育应走产教融合的办学道路，产业带动、提升和改造职业教育，职业教育跟随产业、支撑产业发展；二是指产业要素融入和转化为教育要素，产业文化融入教育文化，</w:t>
      </w:r>
      <w:r>
        <w:t>行业企业能够提供</w:t>
      </w:r>
      <w:r>
        <w:rPr>
          <w:rFonts w:hint="eastAsia"/>
        </w:rPr>
        <w:t>岗位</w:t>
      </w:r>
      <w:r>
        <w:t>需求、能力标准、教学资源、特色师资、实训实习资源、研发项目等等，这些是高质量的职业教育所必需的</w:t>
      </w:r>
      <w:r>
        <w:rPr>
          <w:rFonts w:hint="eastAsia"/>
        </w:rPr>
        <w:t>；三是职业教育培养产业需要的技术技能人才，专业设置与区域产业需求相契合；四是职业教育的产业性不是教育产业化，</w:t>
      </w:r>
      <w:r>
        <w:t>高质量的职业教育需要面向市场办学</w:t>
      </w:r>
      <w:r>
        <w:rPr>
          <w:rFonts w:hint="eastAsia"/>
        </w:rPr>
        <w:t>，但是不能产业化，职业教育仍然属于教育</w:t>
      </w:r>
      <w:r>
        <w:t>。产教融合</w:t>
      </w:r>
      <w:r>
        <w:rPr>
          <w:rFonts w:hint="eastAsia"/>
        </w:rPr>
        <w:t>、</w:t>
      </w:r>
      <w:r>
        <w:t>校企合作培养技术技能</w:t>
      </w:r>
      <w:r>
        <w:rPr>
          <w:rFonts w:hint="eastAsia"/>
        </w:rPr>
        <w:t>型</w:t>
      </w:r>
      <w:r>
        <w:t>人才是国际职业教育成功国家的共同规律。企业在学徒制、专门技能培训、员工能力培训等方面</w:t>
      </w:r>
      <w:r>
        <w:rPr>
          <w:rFonts w:hint="eastAsia"/>
        </w:rPr>
        <w:t>具有职业学校的比较优势</w:t>
      </w:r>
      <w:r>
        <w:lastRenderedPageBreak/>
        <w:t>作用。</w:t>
      </w:r>
      <w:r>
        <w:rPr>
          <w:rFonts w:hint="eastAsia"/>
        </w:rPr>
        <w:t>产业属性要求</w:t>
      </w:r>
      <w:r>
        <w:t>职业教育遵循跨界性</w:t>
      </w:r>
      <w:r>
        <w:rPr>
          <w:rFonts w:hint="eastAsia"/>
        </w:rPr>
        <w:t>，坚持</w:t>
      </w:r>
      <w:r>
        <w:t>“</w:t>
      </w:r>
      <w:r>
        <w:t>产教融合</w:t>
      </w:r>
      <w:r>
        <w:t>”</w:t>
      </w:r>
      <w:r>
        <w:t>、</w:t>
      </w:r>
      <w:r>
        <w:t xml:space="preserve">“ </w:t>
      </w:r>
      <w:r>
        <w:t>校企合作</w:t>
      </w:r>
      <w:r>
        <w:t>”</w:t>
      </w:r>
      <w:r>
        <w:t>的职业教育发展方略</w:t>
      </w:r>
      <w:r>
        <w:rPr>
          <w:rFonts w:hint="eastAsia"/>
        </w:rPr>
        <w:t>和</w:t>
      </w:r>
      <w:r>
        <w:t>“</w:t>
      </w:r>
      <w:r>
        <w:t>工学结合、知行合一</w:t>
      </w:r>
      <w:r>
        <w:t>”</w:t>
      </w:r>
      <w:r>
        <w:t>职业教育的育人模式。</w:t>
      </w:r>
    </w:p>
    <w:p w14:paraId="26521DD6" w14:textId="77777777" w:rsidR="00EF57B4" w:rsidRDefault="003F6214" w:rsidP="00D14B50">
      <w:pPr>
        <w:pStyle w:val="4"/>
      </w:pPr>
      <w:r>
        <w:t>四</w:t>
      </w:r>
      <w:r>
        <w:rPr>
          <w:rFonts w:hint="eastAsia"/>
        </w:rPr>
        <w:t>是职业教育的终身性和全民性</w:t>
      </w:r>
    </w:p>
    <w:p w14:paraId="374F6406" w14:textId="77777777" w:rsidR="00EF57B4" w:rsidRDefault="003F6214">
      <w:pPr>
        <w:ind w:firstLine="480"/>
      </w:pPr>
      <w:r>
        <w:rPr>
          <w:rFonts w:hint="eastAsia"/>
        </w:rPr>
        <w:t>职业教育具有终身性，在实现学习型社会目标的过程中承担若不可或缺的重要职责。职业教育上延可至高等教育阶段，下伸至基础教育阶段，并与成人教育、继续教育相融合。职业教育具有开放、灵活、多样的课程和教学模式，提供终身学习的机会和途径，使人人一生中都有机会拥有获得新技能的机会，进而获得技能性就业或高技能就业，使职业教育能够与普通教育横向沟通、纵向并行，架起人才成长的立交桥。一个人一生不可能再上一次小学或普通中学，但可多次接受职业教育，以对职业技能进行提高或更新，职业教育必将延伸至整个从业阶段。</w:t>
      </w:r>
    </w:p>
    <w:p w14:paraId="7BBD0661" w14:textId="77777777" w:rsidR="00EF57B4" w:rsidRDefault="003F6214">
      <w:pPr>
        <w:ind w:firstLine="480"/>
      </w:pPr>
      <w:r>
        <w:rPr>
          <w:rFonts w:hint="eastAsia"/>
        </w:rPr>
        <w:t>职业教育具有全民性。职业教育面向所有人，而且是所有人的终身。</w:t>
      </w:r>
      <w:r>
        <w:rPr>
          <w:rFonts w:hint="eastAsia"/>
        </w:rPr>
        <w:t xml:space="preserve"> </w:t>
      </w:r>
      <w:r>
        <w:rPr>
          <w:rFonts w:hint="eastAsia"/>
        </w:rPr>
        <w:t>职业教育在实现全民教育目标的过程中承担着不可或缺的重要职责。职业教育有高目标和基本目标两个目标，基本目标是面向人人、培养一技之长，以保民生促就业；高目标是培养高素质复合型创新型的高技术技能人才、能工巧匠和大国工匠，以支撑高质量发展和创新发展。职业教育既有非选拔的招生，也有选拔性的招生。以“得天下英才而教育之”是精英教育理念，以“得天下人人而教育之”则是全民教育理念，职业教育是面向人人的教育，促进人人出彩，使教育事业服务人人成为可能。</w:t>
      </w:r>
    </w:p>
    <w:p w14:paraId="1DAAAD07" w14:textId="77777777" w:rsidR="00EF57B4" w:rsidRDefault="003F6214">
      <w:pPr>
        <w:pStyle w:val="2"/>
      </w:pPr>
      <w:bookmarkStart w:id="16" w:name="_Toc16378"/>
      <w:bookmarkStart w:id="17" w:name="_Toc142155002"/>
      <w:bookmarkStart w:id="18" w:name="_Toc133245846"/>
      <w:bookmarkStart w:id="19" w:name="_Toc2479"/>
      <w:r>
        <w:t>第二节 职业教育的价值与定位</w:t>
      </w:r>
      <w:bookmarkEnd w:id="16"/>
      <w:bookmarkEnd w:id="17"/>
      <w:bookmarkEnd w:id="18"/>
      <w:bookmarkEnd w:id="19"/>
    </w:p>
    <w:p w14:paraId="37BCADB3" w14:textId="77777777" w:rsidR="00EF57B4" w:rsidRDefault="003F6214">
      <w:pPr>
        <w:ind w:firstLine="480"/>
      </w:pPr>
      <w:r>
        <w:rPr>
          <w:rFonts w:hint="eastAsia"/>
        </w:rPr>
        <w:t>现代职业教育的产生，有其特定的社会历史发展背景，也自然有其特有的社会历史发展定位和价值追求，这主要表现为职业教育不同于其他教育的类型特征。</w:t>
      </w:r>
    </w:p>
    <w:p w14:paraId="5C6082CB" w14:textId="77777777" w:rsidR="00EF57B4" w:rsidRDefault="003F6214" w:rsidP="00E22581">
      <w:pPr>
        <w:pStyle w:val="2"/>
      </w:pPr>
      <w:bookmarkStart w:id="20" w:name="_Toc14110"/>
      <w:bookmarkStart w:id="21" w:name="_Toc133245847"/>
      <w:bookmarkStart w:id="22" w:name="_Toc142155003"/>
      <w:bookmarkStart w:id="23" w:name="_Toc15359"/>
      <w:r>
        <w:t>一、职业教育的类型定位</w:t>
      </w:r>
      <w:bookmarkEnd w:id="20"/>
      <w:bookmarkEnd w:id="21"/>
      <w:bookmarkEnd w:id="22"/>
      <w:bookmarkEnd w:id="23"/>
    </w:p>
    <w:p w14:paraId="7D868C9F" w14:textId="77777777" w:rsidR="00EF57B4" w:rsidRDefault="003F6214">
      <w:pPr>
        <w:ind w:firstLine="480"/>
        <w:rPr>
          <w:highlight w:val="yellow"/>
        </w:rPr>
      </w:pPr>
      <w:r>
        <w:t>“</w:t>
      </w:r>
      <w:r>
        <w:t>不同类型、同等重要</w:t>
      </w:r>
      <w:r>
        <w:t>”</w:t>
      </w:r>
      <w:r>
        <w:rPr>
          <w:rFonts w:hint="eastAsia"/>
        </w:rPr>
        <w:t>是我国职业教育的基本定位。</w:t>
      </w:r>
      <w:r>
        <w:rPr>
          <w:rFonts w:hint="eastAsia"/>
          <w:highlight w:val="yellow"/>
        </w:rPr>
        <w:t>作为一种教育类型，</w:t>
      </w:r>
      <w:r>
        <w:rPr>
          <w:rFonts w:hint="eastAsia"/>
          <w:highlight w:val="yellow"/>
        </w:rPr>
        <w:lastRenderedPageBreak/>
        <w:t>职业教育在教育目标、教育内容、教育方式等方面与其他教育类型有着明显的差别。</w:t>
      </w:r>
    </w:p>
    <w:p w14:paraId="2DCD98AA" w14:textId="77777777" w:rsidR="00EF57B4" w:rsidRDefault="003F6214">
      <w:pPr>
        <w:pStyle w:val="4"/>
      </w:pPr>
      <w:bookmarkStart w:id="24" w:name="_Toc11319"/>
      <w:bookmarkStart w:id="25" w:name="_Toc133245848"/>
      <w:bookmarkStart w:id="26" w:name="_Toc7417"/>
      <w:r>
        <w:t>（一）</w:t>
      </w:r>
      <w:r>
        <w:rPr>
          <w:highlight w:val="yellow"/>
        </w:rPr>
        <w:t>教育目标追求促进就业、服务发展</w:t>
      </w:r>
      <w:bookmarkEnd w:id="24"/>
      <w:bookmarkEnd w:id="25"/>
      <w:bookmarkEnd w:id="26"/>
    </w:p>
    <w:p w14:paraId="4366709F" w14:textId="77777777" w:rsidR="00EF57B4" w:rsidRDefault="003F6214">
      <w:pPr>
        <w:ind w:firstLine="480"/>
      </w:pPr>
      <w:r>
        <w:rPr>
          <w:rFonts w:hint="eastAsia"/>
        </w:rPr>
        <w:t>我国职业教育的先驱之一黄炎培先生，将职业教育的目标概括为“使无业者有业，使有业者乐业”。具体来说，职业教育要“谋个性之发展；为个人谋生之准备；为个人服务社会之准备；为国家及世界增进生产力之准备。”</w:t>
      </w:r>
      <w:r>
        <w:rPr>
          <w:rStyle w:val="afd"/>
        </w:rPr>
        <w:footnoteReference w:id="1"/>
      </w:r>
      <w:r>
        <w:rPr>
          <w:rFonts w:hint="eastAsia"/>
        </w:rPr>
        <w:t>这一教育理念在当今社会依然具有深刻的意义。首先，我国职</w:t>
      </w:r>
      <w:r>
        <w:t>业教育</w:t>
      </w:r>
      <w:r>
        <w:rPr>
          <w:rFonts w:hint="eastAsia"/>
        </w:rPr>
        <w:t>具备一条完整的就业服务链条，包括生涯规划教育、专业技术教育与人力资源培训等在内的“职前－职中－职后”三个阶段，系统性</w:t>
      </w:r>
      <w:r>
        <w:t>培养能够适应就业市场的人才。随着技术的不断发展和产业结构的变化，市场对工作人员的需求也在不断变化。职业教育</w:t>
      </w:r>
      <w:r>
        <w:rPr>
          <w:rFonts w:hint="eastAsia"/>
        </w:rPr>
        <w:t>可以</w:t>
      </w:r>
      <w:r>
        <w:t>根据市场需求</w:t>
      </w:r>
      <w:r>
        <w:rPr>
          <w:rFonts w:hint="eastAsia"/>
        </w:rPr>
        <w:t>灵活设置专业与课程</w:t>
      </w:r>
      <w:r>
        <w:t>，为学生提供</w:t>
      </w:r>
      <w:r>
        <w:rPr>
          <w:rFonts w:hint="eastAsia"/>
        </w:rPr>
        <w:t>适应时代发展</w:t>
      </w:r>
      <w:r>
        <w:t>的</w:t>
      </w:r>
      <w:r>
        <w:rPr>
          <w:rFonts w:hint="eastAsia"/>
        </w:rPr>
        <w:t>特定</w:t>
      </w:r>
      <w:r>
        <w:t>技能和培训</w:t>
      </w:r>
      <w:r>
        <w:rPr>
          <w:rFonts w:hint="eastAsia"/>
        </w:rPr>
        <w:t>，为其进入工作世界</w:t>
      </w:r>
      <w:r>
        <w:t>做好准备。</w:t>
      </w:r>
      <w:r>
        <w:rPr>
          <w:rFonts w:hint="eastAsia"/>
        </w:rPr>
        <w:t>其次，</w:t>
      </w:r>
      <w:r>
        <w:t>职业教育</w:t>
      </w:r>
      <w:r>
        <w:rPr>
          <w:rFonts w:hint="eastAsia"/>
        </w:rPr>
        <w:t>是</w:t>
      </w:r>
      <w:r>
        <w:t>服务</w:t>
      </w:r>
      <w:r>
        <w:rPr>
          <w:rFonts w:hint="eastAsia"/>
        </w:rPr>
        <w:t>区域经济社会</w:t>
      </w:r>
      <w:r>
        <w:t>发展的</w:t>
      </w:r>
      <w:r>
        <w:rPr>
          <w:rFonts w:hint="eastAsia"/>
        </w:rPr>
        <w:t>重要组成部分</w:t>
      </w:r>
      <w:r>
        <w:t>。</w:t>
      </w:r>
      <w:r>
        <w:rPr>
          <w:rFonts w:hint="eastAsia"/>
        </w:rPr>
        <w:t>职业教育立足区域优势和发展战略，与</w:t>
      </w:r>
      <w:r>
        <w:t>当地</w:t>
      </w:r>
      <w:r>
        <w:rPr>
          <w:rFonts w:hint="eastAsia"/>
        </w:rPr>
        <w:t>人才</w:t>
      </w:r>
      <w:r>
        <w:t>需求</w:t>
      </w:r>
      <w:r>
        <w:rPr>
          <w:rFonts w:hint="eastAsia"/>
        </w:rPr>
        <w:t>紧密结合</w:t>
      </w:r>
      <w:r>
        <w:t>，为学生提供与当地产业相匹配的实用技能和知识，满足</w:t>
      </w:r>
      <w:r>
        <w:rPr>
          <w:rFonts w:hint="eastAsia"/>
        </w:rPr>
        <w:t>区域支柱</w:t>
      </w:r>
      <w:r>
        <w:t>产业对于高技能人才的需求，为当地产业发展注入新的活力。</w:t>
      </w:r>
      <w:r>
        <w:rPr>
          <w:rFonts w:hint="eastAsia"/>
        </w:rPr>
        <w:t>最后，职业教育</w:t>
      </w:r>
      <w:r>
        <w:t>服务人人皆可成才、人人尽展其才。</w:t>
      </w:r>
      <w:r>
        <w:rPr>
          <w:rFonts w:hint="eastAsia"/>
        </w:rPr>
        <w:t>职业教育坚持有教无类的教育理念，既能满足人民群众对于多样化教育的需求，让受教育者接受与自身发展相契合的成才路径，又能服务全民终身学习，为实现更完满的人生理想提供条件与机会。</w:t>
      </w:r>
    </w:p>
    <w:p w14:paraId="4BFB6CD0" w14:textId="77777777" w:rsidR="00EF57B4" w:rsidRDefault="003F6214">
      <w:pPr>
        <w:pStyle w:val="4"/>
        <w:rPr>
          <w:highlight w:val="yellow"/>
        </w:rPr>
      </w:pPr>
      <w:bookmarkStart w:id="27" w:name="_Toc4610"/>
      <w:bookmarkStart w:id="28" w:name="_Toc133245849"/>
      <w:bookmarkStart w:id="29" w:name="_Toc16130"/>
      <w:r>
        <w:t>（二）</w:t>
      </w:r>
      <w:r>
        <w:rPr>
          <w:highlight w:val="yellow"/>
        </w:rPr>
        <w:t>教育内容强调实用技能、理实一体</w:t>
      </w:r>
      <w:bookmarkEnd w:id="27"/>
      <w:bookmarkEnd w:id="28"/>
      <w:bookmarkEnd w:id="29"/>
    </w:p>
    <w:p w14:paraId="078A345E" w14:textId="77777777" w:rsidR="00EF57B4" w:rsidRDefault="003F6214" w:rsidP="00E22581">
      <w:pPr>
        <w:ind w:firstLine="480"/>
      </w:pPr>
      <w:r>
        <w:t>职业教育的教育内容通常强调实用技能，旨在帮助学生掌握在特定职业领域中所需的技能和知识</w:t>
      </w:r>
      <w:r>
        <w:rPr>
          <w:rFonts w:hint="eastAsia"/>
        </w:rPr>
        <w:t>，</w:t>
      </w:r>
      <w:r>
        <w:t>以确保学生毕业后能够胜任工</w:t>
      </w:r>
      <w:r>
        <w:rPr>
          <w:rFonts w:hint="eastAsia"/>
        </w:rPr>
        <w:t>作</w:t>
      </w:r>
      <w:r>
        <w:t>。因此，职业教育的教育内容通常包括实习</w:t>
      </w:r>
      <w:r>
        <w:rPr>
          <w:rFonts w:hint="eastAsia"/>
        </w:rPr>
        <w:t>、</w:t>
      </w:r>
      <w:r>
        <w:t>实训等</w:t>
      </w:r>
      <w:r>
        <w:rPr>
          <w:rFonts w:hint="eastAsia"/>
        </w:rPr>
        <w:t>实践项目，</w:t>
      </w:r>
      <w:r>
        <w:t>涉及传授与该职业相关的具体技能，例如操作工具、使用软件程序、</w:t>
      </w:r>
      <w:r>
        <w:rPr>
          <w:rFonts w:hint="eastAsia"/>
        </w:rPr>
        <w:t>熟悉</w:t>
      </w:r>
      <w:r>
        <w:t>工作流程等。</w:t>
      </w:r>
      <w:r>
        <w:rPr>
          <w:rFonts w:hint="eastAsia"/>
        </w:rPr>
        <w:t>与学术教育不同，职业教育的课程内容依托“工作逻辑”而非“学科逻辑”进行组织。传统学科课程强调知识的“存储”，以理论性知识传授为主；而职业教育是为了知识的“应用”，故在课程内容的安排上重视实践性知识。但这并不意味着不要学科知识，而是</w:t>
      </w:r>
      <w:r>
        <w:rPr>
          <w:rFonts w:hint="eastAsia"/>
        </w:rPr>
        <w:lastRenderedPageBreak/>
        <w:t>通过对学科体系的解构，在系统化的工作过程中予以重构</w:t>
      </w:r>
      <w:r>
        <w:rPr>
          <w:vertAlign w:val="superscript"/>
        </w:rPr>
        <w:footnoteReference w:id="2"/>
      </w:r>
      <w:r>
        <w:rPr>
          <w:rFonts w:hint="eastAsia"/>
        </w:rPr>
        <w:t>。</w:t>
      </w:r>
    </w:p>
    <w:p w14:paraId="5C07B497" w14:textId="77777777" w:rsidR="00EF57B4" w:rsidRDefault="003F6214">
      <w:pPr>
        <w:ind w:firstLine="480"/>
      </w:pPr>
      <w:r>
        <w:rPr>
          <w:rFonts w:hint="eastAsia"/>
        </w:rPr>
        <w:t>理实一体即理论与实践一体化教学模式，</w:t>
      </w:r>
      <w:r>
        <w:t>强调理论和实践</w:t>
      </w:r>
      <w:r>
        <w:rPr>
          <w:rFonts w:hint="eastAsia"/>
        </w:rPr>
        <w:t>交替进行，体现出二者</w:t>
      </w:r>
      <w:r>
        <w:t>相互依存、相互促进</w:t>
      </w:r>
      <w:r>
        <w:rPr>
          <w:rFonts w:hint="eastAsia"/>
        </w:rPr>
        <w:t>的关系。理论与实践一体化的教学模式主要反映在教学内容与教学过程两个方面，在教育内容上，以“典型工作任务”为依托进行课程设计与开发；在教学过程方面，提倡做中学的方式，</w:t>
      </w:r>
      <w:r>
        <w:t>将</w:t>
      </w:r>
      <w:r>
        <w:rPr>
          <w:rFonts w:hint="eastAsia"/>
        </w:rPr>
        <w:t>工作情境中的要求、</w:t>
      </w:r>
      <w:r>
        <w:t>工具、方法等要素融入教学全过程</w:t>
      </w:r>
      <w:r>
        <w:rPr>
          <w:rFonts w:hint="eastAsia"/>
        </w:rPr>
        <w:t>，实现“教、学、做”合一。理实一体化教学模式能够激发个体学习热忱，帮助其在实践中理解理论知识，达到事半功倍的教学效果。</w:t>
      </w:r>
    </w:p>
    <w:p w14:paraId="2EA7F8C5" w14:textId="77777777" w:rsidR="00EF57B4" w:rsidRDefault="003F6214">
      <w:pPr>
        <w:pStyle w:val="4"/>
        <w:rPr>
          <w:highlight w:val="yellow"/>
        </w:rPr>
      </w:pPr>
      <w:bookmarkStart w:id="30" w:name="_Toc26058"/>
      <w:bookmarkStart w:id="31" w:name="_Toc133245850"/>
      <w:bookmarkStart w:id="32" w:name="_Toc12664"/>
      <w:r>
        <w:t>（三）</w:t>
      </w:r>
      <w:r>
        <w:rPr>
          <w:highlight w:val="yellow"/>
        </w:rPr>
        <w:t>教育方式注重工学结合、校企合作</w:t>
      </w:r>
      <w:bookmarkEnd w:id="30"/>
      <w:bookmarkEnd w:id="31"/>
      <w:bookmarkEnd w:id="32"/>
    </w:p>
    <w:p w14:paraId="7CFF7754" w14:textId="77777777" w:rsidR="00EF57B4" w:rsidRDefault="003F6214">
      <w:pPr>
        <w:ind w:firstLine="480"/>
      </w:pPr>
      <w:r>
        <w:t>工学结合、校企合作是职业教育的</w:t>
      </w:r>
      <w:r>
        <w:rPr>
          <w:rFonts w:hint="eastAsia"/>
        </w:rPr>
        <w:t>最显著的育人方式</w:t>
      </w:r>
      <w:r>
        <w:t>。</w:t>
      </w:r>
      <w:r>
        <w:rPr>
          <w:rFonts w:hint="eastAsia"/>
        </w:rPr>
        <w:t>我国教育家陶行知先生认为，“事怎样做便怎样学，怎样学便怎样教。”</w:t>
      </w:r>
      <w:r>
        <w:rPr>
          <w:rStyle w:val="afd"/>
        </w:rPr>
        <w:footnoteReference w:id="3"/>
      </w:r>
      <w:r>
        <w:t>工学结合</w:t>
      </w:r>
      <w:r>
        <w:rPr>
          <w:rFonts w:hint="eastAsia"/>
        </w:rPr>
        <w:t>便体现出这种“教学做合一”的教育理念，学生通过工作实现学习，</w:t>
      </w:r>
      <w:r>
        <w:t>有机会在真实的工作环境中工作，并将</w:t>
      </w:r>
      <w:r>
        <w:rPr>
          <w:rFonts w:hint="eastAsia"/>
        </w:rPr>
        <w:t>理论</w:t>
      </w:r>
      <w:r>
        <w:t>知识应用到实际工作场景中。这种方法使学生能够获得实践经验，培养实践技能，帮助学生在毕业后从课堂顺利过渡到职场。</w:t>
      </w:r>
    </w:p>
    <w:p w14:paraId="6F91C294" w14:textId="77777777" w:rsidR="00EF57B4" w:rsidRDefault="003F6214">
      <w:pPr>
        <w:ind w:firstLine="480"/>
      </w:pPr>
      <w:r>
        <w:t>校企合作是职业教育</w:t>
      </w:r>
      <w:r>
        <w:rPr>
          <w:rFonts w:hint="eastAsia"/>
        </w:rPr>
        <w:t>实现</w:t>
      </w:r>
      <w:r>
        <w:t>工学结合的关键。它</w:t>
      </w:r>
      <w:r>
        <w:rPr>
          <w:rFonts w:hint="eastAsia"/>
        </w:rPr>
        <w:t>指的是职业院校</w:t>
      </w:r>
      <w:r>
        <w:t>和企业</w:t>
      </w:r>
      <w:r>
        <w:rPr>
          <w:rFonts w:hint="eastAsia"/>
        </w:rPr>
        <w:t>在人才培养方面进行</w:t>
      </w:r>
      <w:r>
        <w:t>合作，</w:t>
      </w:r>
      <w:r>
        <w:rPr>
          <w:rFonts w:hint="eastAsia"/>
        </w:rPr>
        <w:t>包括共同设计培养目标、企业师傅与学校教师双向流动、为</w:t>
      </w:r>
      <w:r>
        <w:t>学生提供实践机会</w:t>
      </w:r>
      <w:r>
        <w:rPr>
          <w:rFonts w:hint="eastAsia"/>
        </w:rPr>
        <w:t>等</w:t>
      </w:r>
      <w:r>
        <w:t>。校企合作有助于弥合课堂上教授的理论知识与工作场所所需的实践技能之间的差距</w:t>
      </w:r>
      <w:r>
        <w:rPr>
          <w:rFonts w:hint="eastAsia"/>
        </w:rPr>
        <w:t>，</w:t>
      </w:r>
      <w:r>
        <w:t>为学生提供可应用于现实场景的实践经验和实践技能，帮助提高教育质量。企业</w:t>
      </w:r>
      <w:r>
        <w:rPr>
          <w:rFonts w:hint="eastAsia"/>
        </w:rPr>
        <w:t>也</w:t>
      </w:r>
      <w:r>
        <w:t>可以从这种合作中受益，通过校企合作，企业可以与高校建立联系，招聘优秀的毕业生或者实习生，为企业的发展提供人才储备。</w:t>
      </w:r>
    </w:p>
    <w:p w14:paraId="45E2ABB7" w14:textId="77777777" w:rsidR="00EF57B4" w:rsidRDefault="003F6214" w:rsidP="00E22581">
      <w:pPr>
        <w:pStyle w:val="2"/>
      </w:pPr>
      <w:bookmarkStart w:id="33" w:name="_Toc142155004"/>
      <w:bookmarkStart w:id="34" w:name="_Toc133245851"/>
      <w:bookmarkStart w:id="35" w:name="_Toc6663"/>
      <w:bookmarkStart w:id="36" w:name="_Toc7609"/>
      <w:r>
        <w:t>二、职业教育的价值</w:t>
      </w:r>
      <w:bookmarkEnd w:id="33"/>
      <w:bookmarkEnd w:id="34"/>
      <w:bookmarkEnd w:id="35"/>
      <w:bookmarkEnd w:id="36"/>
    </w:p>
    <w:p w14:paraId="23E26060" w14:textId="77777777" w:rsidR="00EF57B4" w:rsidRDefault="003F6214">
      <w:pPr>
        <w:ind w:firstLine="480"/>
      </w:pPr>
      <w:r>
        <w:rPr>
          <w:rFonts w:hint="eastAsia"/>
        </w:rPr>
        <w:t>在促进人的发展和社会进步以及教育改革等方面，职业教育发挥着其自身特有的价值。</w:t>
      </w:r>
    </w:p>
    <w:p w14:paraId="3E9814FF" w14:textId="77777777" w:rsidR="00EF57B4" w:rsidRDefault="003F6214">
      <w:pPr>
        <w:pStyle w:val="4"/>
      </w:pPr>
      <w:bookmarkStart w:id="37" w:name="_Toc7993"/>
      <w:bookmarkStart w:id="38" w:name="_Toc133245852"/>
      <w:bookmarkStart w:id="39" w:name="_Toc14401"/>
      <w:r>
        <w:rPr>
          <w:rFonts w:hint="eastAsia"/>
        </w:rPr>
        <w:lastRenderedPageBreak/>
        <w:t>（一）多元成才路径，促进个人价值实现</w:t>
      </w:r>
      <w:bookmarkEnd w:id="37"/>
      <w:bookmarkEnd w:id="38"/>
      <w:bookmarkEnd w:id="39"/>
    </w:p>
    <w:p w14:paraId="6B6A5778" w14:textId="77777777" w:rsidR="00EF57B4" w:rsidRDefault="003F6214">
      <w:pPr>
        <w:ind w:firstLine="480"/>
        <w:rPr>
          <w:b/>
        </w:rPr>
      </w:pPr>
      <w:r>
        <w:rPr>
          <w:rFonts w:hint="eastAsia"/>
        </w:rPr>
        <w:t>职业教育作为一种区别于普通教育的教育类型，其根本价值在于为个体多样化发展与多元价值实现提供了机会和保障。早在</w:t>
      </w:r>
      <w:r>
        <w:rPr>
          <w:rFonts w:hint="eastAsia"/>
        </w:rPr>
        <w:t>1</w:t>
      </w:r>
      <w:r>
        <w:t>983</w:t>
      </w:r>
      <w:r>
        <w:rPr>
          <w:rFonts w:hint="eastAsia"/>
        </w:rPr>
        <w:t>年，美国教育和心理学家加德纳（</w:t>
      </w:r>
      <w:proofErr w:type="spellStart"/>
      <w:r>
        <w:t>H.Gardner</w:t>
      </w:r>
      <w:proofErr w:type="spellEnd"/>
      <w:r>
        <w:rPr>
          <w:rFonts w:hint="eastAsia"/>
        </w:rPr>
        <w:t>）便提出了多元智能理论，认为每个人身上至少存在七项智能，如语言言语智能、数理逻辑智能、视觉空间智能等，这些智能在不同的人身上有着不同的表现方式与组合类型，也就意味着人的发展具有独特性与唯一性，无法用一种教育类型满足不同个体的多样性发展需求。职业教育为学生的成长成才提供了多元路径，有助于充分发掘个人潜力，实现每一个人的人生价值。从</w:t>
      </w:r>
      <w:r>
        <w:rPr>
          <w:rFonts w:hint="eastAsia"/>
        </w:rPr>
        <w:t>2</w:t>
      </w:r>
      <w:r>
        <w:t>022</w:t>
      </w:r>
      <w:r>
        <w:rPr>
          <w:rFonts w:hint="eastAsia"/>
        </w:rPr>
        <w:t>年新版《职业教育专业简介》中公布的</w:t>
      </w:r>
      <w:r>
        <w:t>19</w:t>
      </w:r>
      <w:r>
        <w:t>个专业大类、</w:t>
      </w:r>
      <w:r>
        <w:t>97</w:t>
      </w:r>
      <w:r>
        <w:t>个专业类的</w:t>
      </w:r>
      <w:r>
        <w:t>1349</w:t>
      </w:r>
      <w:r>
        <w:t>个专业</w:t>
      </w:r>
      <w:r>
        <w:rPr>
          <w:rFonts w:hint="eastAsia"/>
        </w:rPr>
        <w:t>可以看出，职业教育允许个人依据自身特点与兴趣爱好进行专业选择并开展学习，为学生成长成才提供合适的教育与训练。这体现了因材施教的教育规律，也彰显出职业教育面向人人、人人出彩的办学使命。</w:t>
      </w:r>
    </w:p>
    <w:p w14:paraId="69AA98D1" w14:textId="77777777" w:rsidR="00EF57B4" w:rsidRDefault="003F6214">
      <w:pPr>
        <w:pStyle w:val="4"/>
      </w:pPr>
      <w:bookmarkStart w:id="40" w:name="_Toc19742"/>
      <w:bookmarkStart w:id="41" w:name="_Toc133245853"/>
      <w:bookmarkStart w:id="42" w:name="_Toc5874"/>
      <w:r>
        <w:rPr>
          <w:rFonts w:hint="eastAsia"/>
        </w:rPr>
        <w:t>（二）加快技术进步，推动经济高质量发展</w:t>
      </w:r>
      <w:bookmarkEnd w:id="40"/>
      <w:bookmarkEnd w:id="41"/>
      <w:bookmarkEnd w:id="42"/>
    </w:p>
    <w:p w14:paraId="50B57E70" w14:textId="77777777" w:rsidR="00EF57B4" w:rsidRDefault="003F6214">
      <w:pPr>
        <w:ind w:firstLine="480"/>
      </w:pPr>
      <w:r>
        <w:rPr>
          <w:rFonts w:hint="eastAsia"/>
        </w:rPr>
        <w:t>“科技是第一生产力”，职业教育是促进科技转化与升级至关重要的一环。任何先进的科技成果都要在生产中进行实际应用，才能发现其优势与不足，从而为进一步研发提供改进指导。在此过程中，技术技能型人才的参与起着决定性作用，他们将技术转化为现实生产力并验证其有效性。一方面，他们可以向科研机构反馈相关信息，帮助科研工作者发现问题、解决问题；另一方面，经验丰富的技术人员可以直接钻研并破解技术难题，直接促进技术创新与升级。职业教育是这类应用型技术人才的主要培养基地，它为一线所输送的高质量劳动者充当着技术“创新”与“升级”的沟通桥梁。不难想象，如果没有职业教育培养出来的技术技能型人才，没有科技成果的应用与反馈，那技术进步便无从谈起。</w:t>
      </w:r>
    </w:p>
    <w:p w14:paraId="5DC079D5" w14:textId="77777777" w:rsidR="00EF57B4" w:rsidRDefault="003F6214">
      <w:pPr>
        <w:pStyle w:val="4"/>
      </w:pPr>
      <w:bookmarkStart w:id="43" w:name="_Toc133245854"/>
      <w:bookmarkStart w:id="44" w:name="_Toc3593"/>
      <w:bookmarkStart w:id="45" w:name="_Toc7898"/>
      <w:r>
        <w:rPr>
          <w:rFonts w:hint="eastAsia"/>
        </w:rPr>
        <w:t>（三）优化人才结构，提高国家综合实力</w:t>
      </w:r>
      <w:bookmarkEnd w:id="43"/>
      <w:bookmarkEnd w:id="44"/>
      <w:bookmarkEnd w:id="45"/>
    </w:p>
    <w:p w14:paraId="3C0ED6D7" w14:textId="77777777" w:rsidR="00EF57B4" w:rsidRDefault="003F6214">
      <w:pPr>
        <w:ind w:firstLine="480"/>
      </w:pPr>
      <w:r>
        <w:rPr>
          <w:rFonts w:hint="eastAsia"/>
        </w:rPr>
        <w:t>随着全球性的产业转型升级，未来大国之间的竞争将主要取决于一个国家的人力资源的结构与质量。</w:t>
      </w:r>
      <w:r>
        <w:t>实体经济是</w:t>
      </w:r>
      <w:r>
        <w:rPr>
          <w:rFonts w:hint="eastAsia"/>
        </w:rPr>
        <w:t>我国强盛的重要支柱</w:t>
      </w:r>
      <w:r>
        <w:t>，</w:t>
      </w:r>
      <w:r>
        <w:rPr>
          <w:rFonts w:hint="eastAsia"/>
        </w:rPr>
        <w:t>制造业是实体经</w:t>
      </w:r>
      <w:r>
        <w:rPr>
          <w:rFonts w:hint="eastAsia"/>
        </w:rPr>
        <w:lastRenderedPageBreak/>
        <w:t>济的基础</w:t>
      </w:r>
      <w:r>
        <w:rPr>
          <w:vertAlign w:val="superscript"/>
        </w:rPr>
        <w:footnoteReference w:id="4"/>
      </w:r>
      <w:r>
        <w:rPr>
          <w:rFonts w:hint="eastAsia"/>
        </w:rPr>
        <w:t>，习近平总书记指出，“作为一个制造业大国，我们的人才基础应该是技工”</w:t>
      </w:r>
      <w:r>
        <w:rPr>
          <w:rStyle w:val="afd"/>
        </w:rPr>
        <w:footnoteReference w:id="5"/>
      </w:r>
      <w:r>
        <w:rPr>
          <w:rFonts w:hint="eastAsia"/>
        </w:rPr>
        <w:t>。职业教育对于培养技工人才发挥着重要作用</w:t>
      </w:r>
      <w:r>
        <w:rPr>
          <w:rFonts w:hint="eastAsia"/>
        </w:rPr>
        <w:t>,</w:t>
      </w:r>
      <w:r>
        <w:rPr>
          <w:rFonts w:hint="eastAsia"/>
        </w:rPr>
        <w:t>首先，</w:t>
      </w:r>
      <w:r>
        <w:t>提供职业规划和咨询服务引导学生选择适合自己的职业，让更多的人意识到</w:t>
      </w:r>
      <w:r>
        <w:rPr>
          <w:rFonts w:hint="eastAsia"/>
        </w:rPr>
        <w:t>掌握特定技术技能的</w:t>
      </w:r>
      <w:r>
        <w:t>重要性</w:t>
      </w:r>
      <w:r>
        <w:rPr>
          <w:rFonts w:hint="eastAsia"/>
        </w:rPr>
        <w:t>。其次，高质量发展的职业教育通过</w:t>
      </w:r>
      <w:r>
        <w:t>以市场需求为导向，根据不同行业的需求，培养</w:t>
      </w:r>
      <w:r>
        <w:rPr>
          <w:rFonts w:hint="eastAsia"/>
        </w:rPr>
        <w:t>具备理论知识与实践能力的</w:t>
      </w:r>
      <w:r>
        <w:t>多类型</w:t>
      </w:r>
      <w:r>
        <w:rPr>
          <w:rFonts w:hint="eastAsia"/>
        </w:rPr>
        <w:t>、</w:t>
      </w:r>
      <w:r>
        <w:t>多层次人才，使</w:t>
      </w:r>
      <w:r>
        <w:rPr>
          <w:rFonts w:hint="eastAsia"/>
        </w:rPr>
        <w:t>人力</w:t>
      </w:r>
      <w:r>
        <w:t>资源得到充分利用</w:t>
      </w:r>
      <w:r>
        <w:rPr>
          <w:rFonts w:hint="eastAsia"/>
        </w:rPr>
        <w:t>，为现代化经济体系发展提供人才保障。最后，职业教育还</w:t>
      </w:r>
      <w:r>
        <w:t>引导人才流向</w:t>
      </w:r>
      <w:r>
        <w:rPr>
          <w:rFonts w:hint="eastAsia"/>
        </w:rPr>
        <w:t>合适</w:t>
      </w:r>
      <w:r>
        <w:t>的行业和地区，以适应现代经济的发展需要。</w:t>
      </w:r>
      <w:r>
        <w:rPr>
          <w:rFonts w:hint="eastAsia"/>
        </w:rPr>
        <w:t>总之，职业教育通过调整和优化人才结构，与国家对人力资源的需求紧密结合，能够</w:t>
      </w:r>
      <w:r>
        <w:t>减少人才流失和浪费</w:t>
      </w:r>
      <w:r>
        <w:rPr>
          <w:rFonts w:hint="eastAsia"/>
        </w:rPr>
        <w:t>，促进人才和资源的协调发展与</w:t>
      </w:r>
      <w:r>
        <w:t>经济社会的可持续发展。</w:t>
      </w:r>
    </w:p>
    <w:p w14:paraId="2054D69E" w14:textId="77777777" w:rsidR="00EF57B4" w:rsidRDefault="003F6214">
      <w:pPr>
        <w:pStyle w:val="4"/>
      </w:pPr>
      <w:bookmarkStart w:id="46" w:name="_Toc32664"/>
      <w:bookmarkStart w:id="47" w:name="_Toc29038"/>
      <w:bookmarkStart w:id="48" w:name="_Toc133245855"/>
      <w:r>
        <w:rPr>
          <w:rFonts w:hint="eastAsia"/>
        </w:rPr>
        <w:t>（四）完善教育结构，丰富国民教育体系</w:t>
      </w:r>
      <w:bookmarkEnd w:id="46"/>
      <w:bookmarkEnd w:id="47"/>
      <w:bookmarkEnd w:id="48"/>
    </w:p>
    <w:p w14:paraId="71BA1D13" w14:textId="77777777" w:rsidR="00EF57B4" w:rsidRDefault="003F6214">
      <w:pPr>
        <w:ind w:firstLine="480"/>
      </w:pPr>
      <w:r>
        <w:rPr>
          <w:rFonts w:hint="eastAsia"/>
        </w:rPr>
        <w:t>职业教育是国民教育体系的重要组成部分，</w:t>
      </w:r>
      <w:r>
        <w:t>它既是提高人才素质和经济发展的重要保障，又是推进教育现代化和社会进步的重要力量。国民教育体系是指一个国家完整的教育体系，它包括从幼儿园到高等教育的各个阶段，旨在提供全面、均衡和高质量的教育服务，为国家和社会的发展培养合格的人才。</w:t>
      </w:r>
      <w:r>
        <w:rPr>
          <w:rFonts w:hint="eastAsia"/>
        </w:rPr>
        <w:t>其中，中等职业教育扮演着</w:t>
      </w:r>
      <w:r>
        <w:t>推进普及高中阶段教育</w:t>
      </w:r>
      <w:r>
        <w:rPr>
          <w:rFonts w:hint="eastAsia"/>
        </w:rPr>
        <w:t>的重要角色；高等职业教育发挥着培养高素质技能型人才、满足不同人群学习需求的重要作用。随着我国社会经济的发展变革，党的二十大报告指出，要“统筹职业教育、高等教育、继续教育协同创新，推进职普融通、产教融合、科教融汇，优化职业教育类型定位”。</w:t>
      </w:r>
      <w:r>
        <w:rPr>
          <w:rFonts w:hint="eastAsia"/>
        </w:rPr>
        <w:t xml:space="preserve"> </w:t>
      </w:r>
      <w:r>
        <w:rPr>
          <w:rFonts w:hint="eastAsia"/>
        </w:rPr>
        <w:t>“三教”“三融”更加强调了职业教育与其他类型教育相互融合的桥梁与纽带作用、突显了教育和产业统筹协同与合作共赢的发展方向。新时代</w:t>
      </w:r>
      <w:r>
        <w:t>职业教育的</w:t>
      </w:r>
      <w:r>
        <w:rPr>
          <w:rFonts w:hint="eastAsia"/>
        </w:rPr>
        <w:t>改革创新将进一步助推</w:t>
      </w:r>
      <w:r>
        <w:t>国民教育体系的完善。</w:t>
      </w:r>
    </w:p>
    <w:p w14:paraId="0BFA4C27" w14:textId="77777777" w:rsidR="00EF57B4" w:rsidRDefault="003F6214" w:rsidP="00E22581">
      <w:pPr>
        <w:pStyle w:val="2"/>
      </w:pPr>
      <w:bookmarkStart w:id="49" w:name="_Toc142155005"/>
      <w:bookmarkStart w:id="50" w:name="_Toc754"/>
      <w:bookmarkStart w:id="51" w:name="_Toc133245856"/>
      <w:bookmarkStart w:id="52" w:name="_Toc1724"/>
      <w:r>
        <w:t>三、职业教育的功能</w:t>
      </w:r>
      <w:bookmarkEnd w:id="49"/>
      <w:bookmarkEnd w:id="50"/>
      <w:bookmarkEnd w:id="51"/>
      <w:bookmarkEnd w:id="52"/>
    </w:p>
    <w:p w14:paraId="1C483D86" w14:textId="77777777" w:rsidR="00EF57B4" w:rsidRDefault="003F6214">
      <w:pPr>
        <w:ind w:firstLine="480"/>
      </w:pPr>
      <w:r>
        <w:rPr>
          <w:rFonts w:hint="eastAsia"/>
        </w:rPr>
        <w:t>从人们对职业教育的发展定位和职业教育的现实表现来看，职业教育在人</w:t>
      </w:r>
      <w:r>
        <w:rPr>
          <w:rFonts w:hint="eastAsia"/>
        </w:rPr>
        <w:lastRenderedPageBreak/>
        <w:t>的职业发展和职业社会建设方面发挥了重要的支撑作用。</w:t>
      </w:r>
    </w:p>
    <w:p w14:paraId="1A6D10DA" w14:textId="77777777" w:rsidR="00EF57B4" w:rsidRDefault="003F6214">
      <w:pPr>
        <w:pStyle w:val="4"/>
        <w:rPr>
          <w:highlight w:val="yellow"/>
        </w:rPr>
      </w:pPr>
      <w:bookmarkStart w:id="53" w:name="_Toc133245857"/>
      <w:bookmarkStart w:id="54" w:name="_Toc6717"/>
      <w:bookmarkStart w:id="55" w:name="_Toc13225"/>
      <w:r>
        <w:rPr>
          <w:rFonts w:hint="eastAsia"/>
        </w:rPr>
        <w:t>（一）</w:t>
      </w:r>
      <w:r>
        <w:rPr>
          <w:rFonts w:hint="eastAsia"/>
          <w:highlight w:val="yellow"/>
        </w:rPr>
        <w:t>培养职业综合素质</w:t>
      </w:r>
      <w:bookmarkEnd w:id="53"/>
      <w:bookmarkEnd w:id="54"/>
      <w:bookmarkEnd w:id="55"/>
    </w:p>
    <w:p w14:paraId="652C467F" w14:textId="77777777" w:rsidR="00EF57B4" w:rsidRDefault="003F6214">
      <w:pPr>
        <w:ind w:firstLine="480"/>
      </w:pPr>
      <w:r>
        <w:rPr>
          <w:rFonts w:hint="eastAsia"/>
        </w:rPr>
        <w:t>新修订的《职业教育法》明确提出职业教育“</w:t>
      </w:r>
      <w:r>
        <w:t>是指为了培养高素质技术技能人才，使受教育者具备从事某种职业或者实现职业发展所需要的职业道德、科学文化与专业知识、技术技能等职业综合素质和行动能力而实施的教育</w:t>
      </w:r>
      <w:r>
        <w:rPr>
          <w:rFonts w:hint="eastAsia"/>
        </w:rPr>
        <w:t>。”可见，职业教育对于个人职业综合素质的培养主要体现在三个方面。首先，在职业道德方面，职业教育注重职业伦理教育，</w:t>
      </w:r>
      <w:r>
        <w:t>强调在实践教学中提高职业道德素养</w:t>
      </w:r>
      <w:r>
        <w:rPr>
          <w:rFonts w:hint="eastAsia"/>
        </w:rPr>
        <w:t>。各</w:t>
      </w:r>
      <w:r>
        <w:t>职业</w:t>
      </w:r>
      <w:r>
        <w:rPr>
          <w:rFonts w:hint="eastAsia"/>
        </w:rPr>
        <w:t>院校通过校园文化与专业课程的建设，让</w:t>
      </w:r>
      <w:r>
        <w:t>学生充分认识到职业道德的重要性</w:t>
      </w:r>
      <w:r>
        <w:rPr>
          <w:rFonts w:hint="eastAsia"/>
        </w:rPr>
        <w:t>、明确职业道德的内涵、</w:t>
      </w:r>
      <w:r>
        <w:t>理解职业道德对个人和社会的重要意义，引导学生形成正确的职业道德观念和职业操守。</w:t>
      </w:r>
      <w:r>
        <w:rPr>
          <w:rFonts w:hint="eastAsia"/>
        </w:rPr>
        <w:t>职业院校还为学生提供真实的工作任务，在具体情境中潜移默化地教化学生保</w:t>
      </w:r>
      <w:r>
        <w:t>持高道德标准，理解诚实、正直和专业精神在工作场所的重要性。</w:t>
      </w:r>
      <w:r>
        <w:rPr>
          <w:rFonts w:hint="eastAsia"/>
        </w:rPr>
        <w:t>其次，在科学文化与专业知识方面，职业教育兼具培养现代人基本素养与个体在职业中必备专门性知识的双重功能，使个人具备</w:t>
      </w:r>
      <w:r>
        <w:t>从事某种职业所必须的</w:t>
      </w:r>
      <w:r>
        <w:rPr>
          <w:rFonts w:hint="eastAsia"/>
        </w:rPr>
        <w:t>文化素养与系统的</w:t>
      </w:r>
      <w:r>
        <w:t>专业理论知识</w:t>
      </w:r>
      <w:r>
        <w:rPr>
          <w:rFonts w:hint="eastAsia"/>
        </w:rPr>
        <w:t>，打造个体</w:t>
      </w:r>
      <w:r>
        <w:t>在人才市场竞争中的</w:t>
      </w:r>
      <w:r>
        <w:rPr>
          <w:rFonts w:hint="eastAsia"/>
        </w:rPr>
        <w:t>综合</w:t>
      </w:r>
      <w:r>
        <w:t>优势</w:t>
      </w:r>
      <w:r>
        <w:rPr>
          <w:rFonts w:hint="eastAsia"/>
        </w:rPr>
        <w:t>。最后，在技术技能方面，使受教育者具备技术技能是职业教育的核心功能之一。</w:t>
      </w:r>
      <w:r>
        <w:t>技术技能更多地被作为生产或服务一线的具有较强操作性或实践性工作所需要的能力。</w:t>
      </w:r>
      <w:r>
        <w:rPr>
          <w:vertAlign w:val="superscript"/>
        </w:rPr>
        <w:footnoteReference w:id="6"/>
      </w:r>
      <w:r>
        <w:rPr>
          <w:rFonts w:hint="eastAsia"/>
        </w:rPr>
        <w:t>职业教育主要面向一</w:t>
      </w:r>
      <w:r>
        <w:t>线生产或服务</w:t>
      </w:r>
      <w:r>
        <w:rPr>
          <w:rFonts w:hint="eastAsia"/>
        </w:rPr>
        <w:t>，培养拥有过硬实践技能的技术员与</w:t>
      </w:r>
      <w:r>
        <w:t>技术师</w:t>
      </w:r>
      <w:r>
        <w:rPr>
          <w:rFonts w:hint="eastAsia"/>
        </w:rPr>
        <w:t>，增强个人</w:t>
      </w:r>
      <w:r>
        <w:t>专业能力</w:t>
      </w:r>
      <w:r>
        <w:rPr>
          <w:rFonts w:hint="eastAsia"/>
        </w:rPr>
        <w:t>。</w:t>
      </w:r>
    </w:p>
    <w:p w14:paraId="6E996507" w14:textId="77777777" w:rsidR="00EF57B4" w:rsidRDefault="003F6214">
      <w:pPr>
        <w:pStyle w:val="4"/>
      </w:pPr>
      <w:bookmarkStart w:id="56" w:name="_Toc27269"/>
      <w:bookmarkStart w:id="57" w:name="_Toc13319"/>
      <w:bookmarkStart w:id="58" w:name="_Toc133245858"/>
      <w:r>
        <w:rPr>
          <w:rFonts w:hint="eastAsia"/>
        </w:rPr>
        <w:t>（二）</w:t>
      </w:r>
      <w:r>
        <w:rPr>
          <w:rFonts w:hint="eastAsia"/>
          <w:highlight w:val="yellow"/>
        </w:rPr>
        <w:t>提升职业行动能力</w:t>
      </w:r>
      <w:bookmarkEnd w:id="56"/>
      <w:bookmarkEnd w:id="57"/>
      <w:bookmarkEnd w:id="58"/>
    </w:p>
    <w:p w14:paraId="0DC5B728" w14:textId="77777777" w:rsidR="00EF57B4" w:rsidRDefault="003F6214">
      <w:pPr>
        <w:ind w:firstLine="480"/>
      </w:pPr>
      <w:r>
        <w:rPr>
          <w:rFonts w:hint="eastAsia"/>
        </w:rPr>
        <w:t>职业教育能够帮助个人在特定职业领域中提升其行动能力。“行动能力”这一概念来自德国，并首次被运用到职业教育法中。</w:t>
      </w:r>
      <w:r>
        <w:t>行动能力</w:t>
      </w:r>
      <w:r>
        <w:rPr>
          <w:rFonts w:hint="eastAsia"/>
        </w:rPr>
        <w:t>是</w:t>
      </w:r>
      <w:r>
        <w:t>与职业相关的认知能力特征</w:t>
      </w:r>
      <w:r>
        <w:t>,</w:t>
      </w:r>
      <w:r>
        <w:t>指人在其一生中如何获取、发展和运用相关的能力、方法、知识、观点和价值观</w:t>
      </w:r>
      <w:r>
        <w:t>,</w:t>
      </w:r>
      <w:r>
        <w:t>帮助人们针对复杂和不确定的职业环境设计出目标清晰、灵活多变、理性、有自我批判和反思能力和负责任的行动</w:t>
      </w:r>
      <w:r>
        <w:rPr>
          <w:vertAlign w:val="superscript"/>
        </w:rPr>
        <w:footnoteReference w:id="7"/>
      </w:r>
      <w:r>
        <w:rPr>
          <w:rFonts w:hint="eastAsia"/>
        </w:rPr>
        <w:t>。职业教育通过</w:t>
      </w:r>
      <w:r>
        <w:t>开设实训课程、组织实践教学和实习等活动</w:t>
      </w:r>
      <w:r>
        <w:rPr>
          <w:rFonts w:hint="eastAsia"/>
        </w:rPr>
        <w:t>，培养个人行动能力，</w:t>
      </w:r>
      <w:r>
        <w:t>帮助学生在实际工作中能够做出正确的决策和行动。</w:t>
      </w:r>
    </w:p>
    <w:p w14:paraId="75102583" w14:textId="77777777" w:rsidR="00EF57B4" w:rsidRDefault="003F6214">
      <w:pPr>
        <w:pStyle w:val="4"/>
      </w:pPr>
      <w:bookmarkStart w:id="59" w:name="_Toc15896"/>
      <w:bookmarkStart w:id="60" w:name="_Toc133245859"/>
      <w:bookmarkStart w:id="61" w:name="_Toc16118"/>
      <w:r>
        <w:rPr>
          <w:rFonts w:hint="eastAsia"/>
        </w:rPr>
        <w:lastRenderedPageBreak/>
        <w:t>（三）</w:t>
      </w:r>
      <w:r>
        <w:rPr>
          <w:rFonts w:hint="eastAsia"/>
          <w:highlight w:val="yellow"/>
        </w:rPr>
        <w:t>促进职业生涯发展</w:t>
      </w:r>
      <w:bookmarkEnd w:id="59"/>
      <w:bookmarkEnd w:id="60"/>
      <w:bookmarkEnd w:id="61"/>
    </w:p>
    <w:p w14:paraId="077C0456" w14:textId="77777777" w:rsidR="00EF57B4" w:rsidRDefault="003F6214">
      <w:pPr>
        <w:ind w:firstLine="480"/>
      </w:pPr>
      <w:r>
        <w:rPr>
          <w:rFonts w:hint="eastAsia"/>
        </w:rPr>
        <w:t>随着就业市场环境发生了深刻变化</w:t>
      </w:r>
      <w:r>
        <w:t>,</w:t>
      </w:r>
      <w:r>
        <w:t>为了获得良好的职业发展，每一个人都应具备职业规划的意识。职业规划即在综合衡量职业生涯的主客观条件之后确定职业奋斗目标，并为之实现做出行之有效的行动。职业教育在帮助个人进行生涯规划方面发挥着重要且独特的作用。通过职业教育，个人可以了解各种职业选择、工作要求和行业趋势，他们可以探索自己的兴趣、优势和劣势，并确定哪些职业最适合他们的技能和目标，进而培养个人职业能力，提升职业素养。职业教育还为个人提供了解就业市场的机会，学生通过实习、合作项目和学徒制获得现实世界的经验，能够更早地形成</w:t>
      </w:r>
      <w:r>
        <w:rPr>
          <w:rFonts w:hint="eastAsia"/>
        </w:rPr>
        <w:t>对就业环境的正确认识，这种实践经验可以帮助个人获得实用技能和知识，并建立专业联系和网络。总而言之，职业教育可以帮助个人了解职业规划的重要性</w:t>
      </w:r>
      <w:r>
        <w:t xml:space="preserve">, </w:t>
      </w:r>
      <w:r>
        <w:t>掌握规划自己职业方向与目标的技巧，更好地应对未来的职场挑战。</w:t>
      </w:r>
    </w:p>
    <w:p w14:paraId="3BBF0087" w14:textId="77777777" w:rsidR="00EF57B4" w:rsidRDefault="003F6214">
      <w:pPr>
        <w:pStyle w:val="4"/>
        <w:rPr>
          <w:highlight w:val="yellow"/>
        </w:rPr>
      </w:pPr>
      <w:bookmarkStart w:id="62" w:name="_Toc133245860"/>
      <w:bookmarkStart w:id="63" w:name="_Toc30280"/>
      <w:bookmarkStart w:id="64" w:name="_Toc197"/>
      <w:r>
        <w:t>（四）</w:t>
      </w:r>
      <w:r>
        <w:rPr>
          <w:rFonts w:hint="eastAsia"/>
          <w:highlight w:val="yellow"/>
        </w:rPr>
        <w:t>推动社会发展进步</w:t>
      </w:r>
      <w:bookmarkEnd w:id="62"/>
      <w:bookmarkEnd w:id="63"/>
      <w:bookmarkEnd w:id="64"/>
    </w:p>
    <w:p w14:paraId="2984181B" w14:textId="77777777" w:rsidR="00EF57B4" w:rsidRDefault="003F6214">
      <w:pPr>
        <w:ind w:firstLine="480"/>
      </w:pPr>
      <w:r>
        <w:rPr>
          <w:rFonts w:hint="eastAsia"/>
        </w:rPr>
        <w:t>职业教育具备重要的社会功能，承载着促进社会和谐发展的重任。其基本内涵是：在</w:t>
      </w:r>
      <w:r>
        <w:t>政治功能</w:t>
      </w:r>
      <w:r>
        <w:rPr>
          <w:rFonts w:hint="eastAsia"/>
        </w:rPr>
        <w:t>方面，职业教育有助于</w:t>
      </w:r>
      <w:r>
        <w:t>促进教育公平</w:t>
      </w:r>
      <w:r>
        <w:rPr>
          <w:rFonts w:hint="eastAsia"/>
        </w:rPr>
        <w:t>。职业教育为</w:t>
      </w:r>
      <w:r>
        <w:t>来自不同背景的个人提供获得技能工作和高薪职业的机会</w:t>
      </w:r>
      <w:r>
        <w:rPr>
          <w:rFonts w:hint="eastAsia"/>
        </w:rPr>
        <w:t>，如为贫困</w:t>
      </w:r>
      <w:r>
        <w:t>家庭的学生</w:t>
      </w:r>
      <w:r>
        <w:rPr>
          <w:rFonts w:hint="eastAsia"/>
        </w:rPr>
        <w:t>、退伍军人、失业人员、农民等相对劣势群体</w:t>
      </w:r>
      <w:r>
        <w:t>提供</w:t>
      </w:r>
      <w:r>
        <w:rPr>
          <w:rFonts w:hint="eastAsia"/>
        </w:rPr>
        <w:t>相应</w:t>
      </w:r>
      <w:r>
        <w:t>技能培训，</w:t>
      </w:r>
      <w:r>
        <w:rPr>
          <w:rFonts w:hint="eastAsia"/>
        </w:rPr>
        <w:t>并为其提供一定经济补助，使个体有能力走出发展困境，打</w:t>
      </w:r>
      <w:r>
        <w:t>破贫困循环。</w:t>
      </w:r>
      <w:r>
        <w:rPr>
          <w:rFonts w:hint="eastAsia"/>
        </w:rPr>
        <w:t>在</w:t>
      </w:r>
      <w:r>
        <w:t>经济功能</w:t>
      </w:r>
      <w:r>
        <w:rPr>
          <w:rFonts w:hint="eastAsia"/>
        </w:rPr>
        <w:t>方面，职业教育有助于</w:t>
      </w:r>
      <w:r>
        <w:t>提高劳动者技术素养，服务经济社会高质量发展</w:t>
      </w:r>
      <w:r>
        <w:rPr>
          <w:rFonts w:hint="eastAsia"/>
        </w:rPr>
        <w:t>。</w:t>
      </w:r>
      <w:r>
        <w:t>国民经济的持续发展</w:t>
      </w:r>
      <w:r>
        <w:rPr>
          <w:rFonts w:hint="eastAsia"/>
        </w:rPr>
        <w:t>、</w:t>
      </w:r>
      <w:r>
        <w:t>产业结构的优化升级</w:t>
      </w:r>
      <w:r>
        <w:rPr>
          <w:rFonts w:hint="eastAsia"/>
        </w:rPr>
        <w:t>，</w:t>
      </w:r>
      <w:r>
        <w:t>不仅需要科学家、工程师和管理</w:t>
      </w:r>
      <w:r>
        <w:rPr>
          <w:rFonts w:hint="eastAsia"/>
        </w:rPr>
        <w:t>者</w:t>
      </w:r>
      <w:r>
        <w:t>，还需要</w:t>
      </w:r>
      <w:r>
        <w:rPr>
          <w:rFonts w:hint="eastAsia"/>
        </w:rPr>
        <w:t>数以亿计</w:t>
      </w:r>
      <w:r>
        <w:t>的高技能</w:t>
      </w:r>
      <w:r>
        <w:rPr>
          <w:rFonts w:hint="eastAsia"/>
        </w:rPr>
        <w:t>技能型</w:t>
      </w:r>
      <w:r>
        <w:t>人才</w:t>
      </w:r>
      <w:r>
        <w:rPr>
          <w:rFonts w:hint="eastAsia"/>
        </w:rPr>
        <w:t>与</w:t>
      </w:r>
      <w:r>
        <w:t>高素质劳动者。</w:t>
      </w:r>
      <w:r>
        <w:rPr>
          <w:rFonts w:hint="eastAsia"/>
        </w:rPr>
        <w:t>职业教育为各行各业培养出大批德才兼备的高素质人才，他们在从事生产性或服务性工作中不断提高</w:t>
      </w:r>
      <w:r>
        <w:t>生产效率和产品质量，</w:t>
      </w:r>
      <w:r>
        <w:rPr>
          <w:rFonts w:hint="eastAsia"/>
        </w:rPr>
        <w:t>进而</w:t>
      </w:r>
      <w:r>
        <w:t>推动经济快速、健康发展。</w:t>
      </w:r>
      <w:r>
        <w:rPr>
          <w:rFonts w:hint="eastAsia"/>
        </w:rPr>
        <w:t>在</w:t>
      </w:r>
      <w:r>
        <w:t>文化功能</w:t>
      </w:r>
      <w:r>
        <w:rPr>
          <w:rFonts w:hint="eastAsia"/>
        </w:rPr>
        <w:t>方面，职业教育有助于</w:t>
      </w:r>
      <w:r>
        <w:t>提高</w:t>
      </w:r>
      <w:r>
        <w:rPr>
          <w:rFonts w:hint="eastAsia"/>
        </w:rPr>
        <w:t>公民</w:t>
      </w:r>
      <w:r>
        <w:t>职业素养，推动技能社会形成。职业教育通过提供专业技能培训提高劳动力的职业素质和技能水平，使其具备更好的就业竞争力和创业能力，从而为增强社会的整体技能水平提供了坚实的基础</w:t>
      </w:r>
      <w:r>
        <w:rPr>
          <w:rFonts w:hint="eastAsia"/>
        </w:rPr>
        <w:t>，有助于加快实现</w:t>
      </w:r>
      <w:r>
        <w:t>“</w:t>
      </w:r>
      <w:r>
        <w:t>国家重视技能，社会崇尚技能，人人学习技能，人人拥有技能</w:t>
      </w:r>
      <w:r>
        <w:t>”</w:t>
      </w:r>
      <w:r>
        <w:t>的技能型社会</w:t>
      </w:r>
      <w:r>
        <w:rPr>
          <w:rFonts w:hint="eastAsia"/>
        </w:rPr>
        <w:t>。</w:t>
      </w:r>
    </w:p>
    <w:p w14:paraId="4B9D8E36" w14:textId="77777777" w:rsidR="00EF57B4" w:rsidRDefault="003F6214">
      <w:pPr>
        <w:pStyle w:val="2"/>
      </w:pPr>
      <w:bookmarkStart w:id="65" w:name="_Toc29825"/>
      <w:bookmarkStart w:id="66" w:name="_Toc133245861"/>
      <w:bookmarkStart w:id="67" w:name="_Toc16226"/>
      <w:bookmarkStart w:id="68" w:name="_Toc142155006"/>
      <w:r>
        <w:rPr>
          <w:rFonts w:hint="eastAsia"/>
        </w:rPr>
        <w:lastRenderedPageBreak/>
        <w:t>第三节 职业教育的重要原理</w:t>
      </w:r>
      <w:bookmarkEnd w:id="65"/>
      <w:bookmarkEnd w:id="66"/>
      <w:bookmarkEnd w:id="67"/>
      <w:bookmarkEnd w:id="68"/>
    </w:p>
    <w:p w14:paraId="7665959D" w14:textId="77777777" w:rsidR="00EF57B4" w:rsidRDefault="003F6214">
      <w:pPr>
        <w:ind w:firstLine="480"/>
      </w:pPr>
      <w:r>
        <w:rPr>
          <w:rFonts w:hint="eastAsia"/>
        </w:rPr>
        <w:t>教育强国、科技强国、人才强国的建设中，职业教育是助力强国建设的重要方法。而了解职业教育相关理论及重要原理，才有办法形成科学化及系统化的培养体系，并高效的进行职业技术人才的培养，达到高质量培养目标。在本节中，我们将从职业教育的课程与教学、教师专业发展、产业融合、工作场所学习及国家技能形成与职业分析的相关理论进行阐释，内容如下：</w:t>
      </w:r>
    </w:p>
    <w:p w14:paraId="3229ACBC" w14:textId="77777777" w:rsidR="00EF57B4" w:rsidRDefault="003F6214">
      <w:pPr>
        <w:pStyle w:val="3"/>
      </w:pPr>
      <w:bookmarkStart w:id="69" w:name="_Toc78902924"/>
      <w:bookmarkStart w:id="70" w:name="_Toc123731970"/>
      <w:bookmarkStart w:id="71" w:name="_Toc129612996"/>
      <w:bookmarkStart w:id="72" w:name="_Toc18343"/>
      <w:bookmarkStart w:id="73" w:name="_Toc133245862"/>
      <w:bookmarkStart w:id="74" w:name="_Toc142155007"/>
      <w:bookmarkStart w:id="75" w:name="_Toc29465"/>
      <w:r>
        <w:rPr>
          <w:rFonts w:hint="eastAsia"/>
        </w:rPr>
        <w:t>一、职业教育</w:t>
      </w:r>
      <w:r>
        <w:t>课程</w:t>
      </w:r>
      <w:bookmarkEnd w:id="69"/>
      <w:bookmarkEnd w:id="70"/>
      <w:r>
        <w:rPr>
          <w:rFonts w:hint="eastAsia"/>
        </w:rPr>
        <w:t>理论</w:t>
      </w:r>
      <w:bookmarkEnd w:id="71"/>
      <w:r>
        <w:rPr>
          <w:rFonts w:hint="eastAsia"/>
        </w:rPr>
        <w:t>和教学理论</w:t>
      </w:r>
      <w:bookmarkEnd w:id="72"/>
      <w:bookmarkEnd w:id="73"/>
      <w:bookmarkEnd w:id="74"/>
      <w:bookmarkEnd w:id="75"/>
    </w:p>
    <w:p w14:paraId="03D47627" w14:textId="77777777" w:rsidR="00EF57B4" w:rsidRDefault="003F6214">
      <w:pPr>
        <w:ind w:firstLine="480"/>
        <w:rPr>
          <w:lang w:val="en-GB"/>
        </w:rPr>
      </w:pPr>
      <w:r>
        <w:rPr>
          <w:rFonts w:hint="eastAsia"/>
          <w:lang w:val="en-GB"/>
        </w:rPr>
        <w:t>职业教育课程与教学论是关于职业教育教与学的科学，研究职业教育课程和教学的一般性规律。</w:t>
      </w:r>
      <w:r>
        <w:rPr>
          <w:lang w:val="en-GB"/>
        </w:rPr>
        <w:t>我国很早</w:t>
      </w:r>
      <w:r>
        <w:rPr>
          <w:rFonts w:hint="eastAsia"/>
          <w:lang w:val="en-GB"/>
        </w:rPr>
        <w:t>就有了针对职业教育教学的思考，如墨子把知识分为“亲知”“闻知”和“说知”三类，特别重视“亲知”，即直接经验的学习。黄宗羲、顾炎武等启蒙思想家提倡劳动教育，强调培养健全的人格。但总的来说，这些教学思想直接包含在政治和哲学思想体系中，缺乏相对的独立性。近代职业教育实践</w:t>
      </w:r>
      <w:r>
        <w:rPr>
          <w:lang w:val="en-GB"/>
        </w:rPr>
        <w:t>在继承中国传统教学经验的同时吸收</w:t>
      </w:r>
      <w:r>
        <w:rPr>
          <w:rFonts w:hint="eastAsia"/>
          <w:lang w:val="en-GB"/>
        </w:rPr>
        <w:t>了大量</w:t>
      </w:r>
      <w:r>
        <w:rPr>
          <w:lang w:val="en-GB"/>
        </w:rPr>
        <w:t>西方教学理论</w:t>
      </w:r>
      <w:r>
        <w:rPr>
          <w:rFonts w:hint="eastAsia"/>
          <w:lang w:val="en-GB"/>
        </w:rPr>
        <w:t>，并</w:t>
      </w:r>
      <w:r>
        <w:rPr>
          <w:lang w:val="en-GB"/>
        </w:rPr>
        <w:t>造就了一批优秀的</w:t>
      </w:r>
      <w:r>
        <w:rPr>
          <w:rFonts w:hint="eastAsia"/>
          <w:lang w:val="en-GB"/>
        </w:rPr>
        <w:t>职业</w:t>
      </w:r>
      <w:r>
        <w:rPr>
          <w:lang w:val="en-GB"/>
        </w:rPr>
        <w:t>教育家</w:t>
      </w:r>
      <w:r>
        <w:rPr>
          <w:rFonts w:hint="eastAsia"/>
          <w:lang w:val="en-GB"/>
        </w:rPr>
        <w:t>，</w:t>
      </w:r>
      <w:r>
        <w:rPr>
          <w:lang w:val="en-GB"/>
        </w:rPr>
        <w:t>如陶行知和黄炎培等</w:t>
      </w:r>
      <w:r>
        <w:rPr>
          <w:rFonts w:hint="eastAsia"/>
          <w:lang w:val="en-GB"/>
        </w:rPr>
        <w:t>。</w:t>
      </w:r>
    </w:p>
    <w:p w14:paraId="08C55F15" w14:textId="77777777" w:rsidR="00EF57B4" w:rsidRDefault="003F6214">
      <w:pPr>
        <w:pStyle w:val="4"/>
      </w:pPr>
      <w:bookmarkStart w:id="76" w:name="_Toc133002486"/>
      <w:bookmarkStart w:id="77" w:name="_Toc24118"/>
      <w:bookmarkStart w:id="78" w:name="_Toc133245863"/>
      <w:bookmarkStart w:id="79" w:name="_Toc22073"/>
      <w:r>
        <w:rPr>
          <w:rFonts w:hint="eastAsia"/>
        </w:rPr>
        <w:t>（一）职业教育课程</w:t>
      </w:r>
      <w:r>
        <w:t>的发展演变</w:t>
      </w:r>
      <w:bookmarkEnd w:id="76"/>
      <w:bookmarkEnd w:id="77"/>
      <w:bookmarkEnd w:id="78"/>
      <w:bookmarkEnd w:id="79"/>
    </w:p>
    <w:p w14:paraId="16DD62DA" w14:textId="77777777" w:rsidR="00EF57B4" w:rsidRDefault="003F6214">
      <w:pPr>
        <w:ind w:firstLine="480"/>
        <w:rPr>
          <w:lang w:val="en-GB"/>
        </w:rPr>
      </w:pPr>
      <w:r>
        <w:rPr>
          <w:lang w:val="en-GB"/>
        </w:rPr>
        <w:t>职业教育</w:t>
      </w:r>
      <w:r>
        <w:rPr>
          <w:rFonts w:hint="eastAsia"/>
          <w:lang w:val="en-GB"/>
        </w:rPr>
        <w:t>课程是对职业教育学习目标、内容和方式所做的设计，需要针对技术和社会发展进行持续改进。我国近期相关探索主要围绕着优化理论与实践学习的关系进行。</w:t>
      </w:r>
    </w:p>
    <w:p w14:paraId="4625FDD7" w14:textId="77777777" w:rsidR="00EF57B4" w:rsidRDefault="003F6214">
      <w:pPr>
        <w:ind w:firstLine="480"/>
        <w:rPr>
          <w:highlight w:val="yellow"/>
          <w:lang w:val="en-GB"/>
        </w:rPr>
      </w:pPr>
      <w:r>
        <w:rPr>
          <w:rFonts w:hint="eastAsia"/>
          <w:highlight w:val="yellow"/>
          <w:lang w:val="en-GB"/>
        </w:rPr>
        <w:t>理论与实践并行课程：课程</w:t>
      </w:r>
      <w:r>
        <w:rPr>
          <w:rFonts w:hint="eastAsia"/>
          <w:highlight w:val="yellow"/>
          <w:lang w:val="en-GB"/>
        </w:rPr>
        <w:t>1</w:t>
      </w:r>
      <w:r>
        <w:rPr>
          <w:highlight w:val="yellow"/>
          <w:lang w:val="en-GB"/>
        </w:rPr>
        <w:t xml:space="preserve">.0 </w:t>
      </w:r>
    </w:p>
    <w:p w14:paraId="3A88073C" w14:textId="77777777" w:rsidR="00EF57B4" w:rsidRDefault="003F6214">
      <w:pPr>
        <w:ind w:firstLine="480"/>
        <w:rPr>
          <w:lang w:val="en-GB"/>
        </w:rPr>
      </w:pPr>
      <w:r>
        <w:rPr>
          <w:rFonts w:hint="eastAsia"/>
          <w:lang w:val="en-GB"/>
        </w:rPr>
        <w:t>我国的职业学校是借鉴发达国家经验建立的，有</w:t>
      </w:r>
      <w:r>
        <w:rPr>
          <w:lang w:val="en-GB"/>
        </w:rPr>
        <w:t>很强的精英教育痕迹，</w:t>
      </w:r>
      <w:r>
        <w:rPr>
          <w:rFonts w:hint="eastAsia"/>
          <w:lang w:val="en-GB"/>
        </w:rPr>
        <w:t>其课程体系围绕理论和技能两个中心建立，即“理论与实践并行课程”。它强调系统化的知识学习和技能训练，但职校学生一般不善长抽象思维，在脱离实际的理论学习中困难较大，也难以形成迁移能力。</w:t>
      </w:r>
    </w:p>
    <w:p w14:paraId="0F8A5261" w14:textId="77777777" w:rsidR="00EF57B4" w:rsidRDefault="003F6214">
      <w:pPr>
        <w:ind w:firstLine="480"/>
        <w:rPr>
          <w:highlight w:val="yellow"/>
          <w:lang w:val="en-GB"/>
        </w:rPr>
      </w:pPr>
      <w:r>
        <w:rPr>
          <w:rFonts w:hint="eastAsia"/>
          <w:highlight w:val="yellow"/>
          <w:lang w:val="en-GB"/>
        </w:rPr>
        <w:t>理论服务于实践的课程：课程</w:t>
      </w:r>
      <w:r>
        <w:rPr>
          <w:rFonts w:hint="eastAsia"/>
          <w:highlight w:val="yellow"/>
          <w:lang w:val="en-GB"/>
        </w:rPr>
        <w:t>2.0</w:t>
      </w:r>
      <w:r>
        <w:rPr>
          <w:highlight w:val="yellow"/>
          <w:lang w:val="en-GB"/>
        </w:rPr>
        <w:t xml:space="preserve"> </w:t>
      </w:r>
    </w:p>
    <w:p w14:paraId="488714F3" w14:textId="77777777" w:rsidR="00EF57B4" w:rsidRDefault="003F6214">
      <w:pPr>
        <w:ind w:firstLine="480"/>
        <w:rPr>
          <w:lang w:val="en-GB"/>
        </w:rPr>
      </w:pPr>
      <w:r>
        <w:rPr>
          <w:rFonts w:hint="eastAsia"/>
          <w:lang w:val="en-GB"/>
        </w:rPr>
        <w:t>在</w:t>
      </w:r>
      <w:r>
        <w:rPr>
          <w:lang w:val="en-GB"/>
        </w:rPr>
        <w:t>工业</w:t>
      </w:r>
      <w:r>
        <w:rPr>
          <w:rFonts w:hint="eastAsia"/>
          <w:lang w:val="en-GB"/>
        </w:rPr>
        <w:t>2.0</w:t>
      </w:r>
      <w:r>
        <w:rPr>
          <w:rFonts w:hint="eastAsia"/>
          <w:lang w:val="en-GB"/>
        </w:rPr>
        <w:t>时代，人们按照泰罗</w:t>
      </w:r>
      <w:r>
        <w:rPr>
          <w:lang w:val="en-GB"/>
        </w:rPr>
        <w:t>（</w:t>
      </w:r>
      <w:r>
        <w:rPr>
          <w:rFonts w:hint="eastAsia"/>
          <w:lang w:val="en-GB"/>
        </w:rPr>
        <w:t>F.W. Taylor</w:t>
      </w:r>
      <w:r>
        <w:rPr>
          <w:rFonts w:hint="eastAsia"/>
          <w:lang w:val="en-GB"/>
        </w:rPr>
        <w:t>）的科学管理原则，通过岗位分析确定职业教育课程目标和内容，诞生于北美的</w:t>
      </w:r>
      <w:r>
        <w:rPr>
          <w:lang w:val="en-GB"/>
        </w:rPr>
        <w:t>CBE</w:t>
      </w:r>
      <w:r>
        <w:rPr>
          <w:rFonts w:hint="eastAsia"/>
          <w:lang w:val="en-GB"/>
        </w:rPr>
        <w:t>能力本位思想和</w:t>
      </w:r>
      <w:r>
        <w:rPr>
          <w:rFonts w:hint="eastAsia"/>
          <w:lang w:val="en-GB"/>
        </w:rPr>
        <w:t>DACUM</w:t>
      </w:r>
      <w:r>
        <w:rPr>
          <w:rFonts w:hint="eastAsia"/>
          <w:lang w:val="en-GB"/>
        </w:rPr>
        <w:t>课程开发方法对我国有很大影响，即</w:t>
      </w:r>
      <w:r>
        <w:rPr>
          <w:lang w:val="en-GB"/>
        </w:rPr>
        <w:t>根据就业要求确定职业或岗位应</w:t>
      </w:r>
      <w:r>
        <w:rPr>
          <w:lang w:val="en-GB"/>
        </w:rPr>
        <w:lastRenderedPageBreak/>
        <w:t>具备的能力</w:t>
      </w:r>
      <w:r>
        <w:rPr>
          <w:rFonts w:hint="eastAsia"/>
          <w:lang w:val="en-GB"/>
        </w:rPr>
        <w:t>并确定课程目标</w:t>
      </w:r>
      <w:r>
        <w:rPr>
          <w:lang w:val="en-GB"/>
        </w:rPr>
        <w:t>。</w:t>
      </w:r>
      <w:r>
        <w:rPr>
          <w:lang w:val="en-GB"/>
        </w:rPr>
        <w:t>CBE</w:t>
      </w:r>
      <w:r>
        <w:rPr>
          <w:rFonts w:hint="eastAsia"/>
          <w:lang w:val="en-GB"/>
        </w:rPr>
        <w:t>/DACUM</w:t>
      </w:r>
      <w:r>
        <w:rPr>
          <w:rFonts w:hint="eastAsia"/>
          <w:lang w:val="en-GB"/>
        </w:rPr>
        <w:t>把学习理解为“投入”和“产出”的线性关系，忽略隐性知识学习和工作认知的整体性，在一定程度上影响了教育性目标的实现</w:t>
      </w:r>
      <w:r>
        <w:rPr>
          <w:lang w:val="en-GB"/>
        </w:rPr>
        <w:t>。</w:t>
      </w:r>
      <w:r>
        <w:rPr>
          <w:rFonts w:hint="eastAsia"/>
          <w:lang w:val="en-GB"/>
        </w:rPr>
        <w:t>“就业技能模块组合”（</w:t>
      </w:r>
      <w:r>
        <w:rPr>
          <w:rFonts w:hint="eastAsia"/>
          <w:lang w:val="en-GB"/>
        </w:rPr>
        <w:t>M</w:t>
      </w:r>
      <w:r>
        <w:rPr>
          <w:lang w:val="en-GB"/>
        </w:rPr>
        <w:t>odules of Employable Skill</w:t>
      </w:r>
      <w:r>
        <w:rPr>
          <w:rFonts w:hint="eastAsia"/>
          <w:lang w:val="en-GB"/>
        </w:rPr>
        <w:t>，</w:t>
      </w:r>
      <w:r>
        <w:rPr>
          <w:lang w:val="en-GB"/>
        </w:rPr>
        <w:t>MES</w:t>
      </w:r>
      <w:r>
        <w:rPr>
          <w:rFonts w:hint="eastAsia"/>
          <w:lang w:val="en-GB"/>
        </w:rPr>
        <w:t>），简称模块课程，是国际劳工组织开发的针对岗位规范的技能培训课程，即职业技能及其所需知识相统一的、灵活的教学单元。模块课程使我们意识到，职教课程不一定是系统化的，而可根据需要进行灵活选择。在实践中模块概念有时被“滥用”，出现了诸如“文化课模块”等语义不准的说法，影响了对模块课程本质的认识。</w:t>
      </w:r>
    </w:p>
    <w:p w14:paraId="013B9396" w14:textId="77777777" w:rsidR="00EF57B4" w:rsidRDefault="003F6214">
      <w:pPr>
        <w:ind w:firstLine="480"/>
        <w:rPr>
          <w:highlight w:val="yellow"/>
          <w:lang w:val="en-GB"/>
        </w:rPr>
      </w:pPr>
      <w:r>
        <w:rPr>
          <w:rFonts w:hint="eastAsia"/>
          <w:highlight w:val="yellow"/>
          <w:lang w:val="en-GB"/>
        </w:rPr>
        <w:t>理论与实践一体化课程：课程</w:t>
      </w:r>
      <w:r>
        <w:rPr>
          <w:rFonts w:hint="eastAsia"/>
          <w:highlight w:val="yellow"/>
          <w:lang w:val="en-GB"/>
        </w:rPr>
        <w:t xml:space="preserve">3.0 </w:t>
      </w:r>
    </w:p>
    <w:p w14:paraId="659984C8" w14:textId="77777777" w:rsidR="00EF57B4" w:rsidRDefault="003F6214">
      <w:pPr>
        <w:ind w:firstLine="480"/>
        <w:rPr>
          <w:lang w:val="en-GB"/>
        </w:rPr>
      </w:pPr>
      <w:r>
        <w:rPr>
          <w:rFonts w:hint="eastAsia"/>
          <w:lang w:val="en-GB"/>
        </w:rPr>
        <w:t>以信息</w:t>
      </w:r>
      <w:r>
        <w:rPr>
          <w:lang w:val="en-GB"/>
        </w:rPr>
        <w:t>技术</w:t>
      </w:r>
      <w:r>
        <w:rPr>
          <w:rFonts w:hint="eastAsia"/>
          <w:lang w:val="en-GB"/>
        </w:rPr>
        <w:t>和扁平化管理为特点的工业</w:t>
      </w:r>
      <w:r>
        <w:rPr>
          <w:rFonts w:hint="eastAsia"/>
          <w:lang w:val="en-GB"/>
        </w:rPr>
        <w:t>3.0</w:t>
      </w:r>
      <w:r>
        <w:rPr>
          <w:rFonts w:hint="eastAsia"/>
          <w:lang w:val="en-GB"/>
        </w:rPr>
        <w:t>对技术技能人才提出了更高要求，学生须在真实工作情境中对工作的任务、过程和环境进行整体化感悟和反思，才能获得职业认知并形成行动能力，这需要在更高层面建构理论与实践的关系。从上世纪末开始，我国在学习领域、一体化课程和项目课程等一体化课程方面进行了大量尝试。学习领域课程诞生于德国，它以典型工作任务为基础，按照能力发展逻辑排序，采用行动导向教学，让学生在复杂工作情境中实现对职业实践的理解和反思。学习领域作为“一体化</w:t>
      </w:r>
      <w:r>
        <w:rPr>
          <w:lang w:val="en-GB"/>
        </w:rPr>
        <w:t>课程</w:t>
      </w:r>
      <w:r>
        <w:rPr>
          <w:rFonts w:hint="eastAsia"/>
          <w:lang w:val="en-GB"/>
        </w:rPr>
        <w:t>”</w:t>
      </w:r>
      <w:r>
        <w:rPr>
          <w:lang w:val="en-GB"/>
        </w:rPr>
        <w:t>在我国</w:t>
      </w:r>
      <w:r>
        <w:rPr>
          <w:rFonts w:hint="eastAsia"/>
          <w:lang w:val="en-GB"/>
        </w:rPr>
        <w:t>高技能人才培养领域得到推广。教育实践中还区分了要求较高的“工学一体化课程”和要求较低的“理实一体化课程”。随着项目教学法的推广，项目教学在我国也发展成为一种课程模式，其核心特征是，通过有明确工作成果产生的项目活动开发并组织课程内容，在实践中学习知识而不是学会知识后再去实践。一体化课程和项目课程对教师教学能力和设备投入提出了更高的要求。</w:t>
      </w:r>
    </w:p>
    <w:p w14:paraId="4D87DBB3" w14:textId="77777777" w:rsidR="00EF57B4" w:rsidRDefault="003F6214">
      <w:pPr>
        <w:ind w:firstLine="480"/>
        <w:rPr>
          <w:highlight w:val="yellow"/>
          <w:lang w:val="en-GB"/>
        </w:rPr>
      </w:pPr>
      <w:r>
        <w:rPr>
          <w:rFonts w:hint="eastAsia"/>
          <w:highlight w:val="yellow"/>
          <w:lang w:val="en-GB"/>
        </w:rPr>
        <w:t>数字化教学：课程</w:t>
      </w:r>
      <w:r>
        <w:rPr>
          <w:rFonts w:hint="eastAsia"/>
          <w:highlight w:val="yellow"/>
          <w:lang w:val="en-GB"/>
        </w:rPr>
        <w:t>4.0</w:t>
      </w:r>
      <w:r>
        <w:rPr>
          <w:rFonts w:hint="eastAsia"/>
          <w:highlight w:val="yellow"/>
          <w:lang w:val="en-GB"/>
        </w:rPr>
        <w:t>的发展方向</w:t>
      </w:r>
    </w:p>
    <w:p w14:paraId="70044EAC" w14:textId="77777777" w:rsidR="00EF57B4" w:rsidRDefault="003F6214">
      <w:pPr>
        <w:ind w:firstLine="480"/>
        <w:rPr>
          <w:lang w:val="en-GB"/>
        </w:rPr>
      </w:pPr>
      <w:r>
        <w:rPr>
          <w:rFonts w:hint="eastAsia"/>
          <w:lang w:val="en-GB"/>
        </w:rPr>
        <w:t>高质量课程</w:t>
      </w:r>
      <w:r>
        <w:rPr>
          <w:lang w:val="en-GB"/>
        </w:rPr>
        <w:t>以对职业发展具有重要意义的、综合性学习与工作情境为</w:t>
      </w:r>
      <w:r>
        <w:rPr>
          <w:rFonts w:hint="eastAsia"/>
          <w:lang w:val="en-GB"/>
        </w:rPr>
        <w:t>基础</w:t>
      </w:r>
      <w:r>
        <w:rPr>
          <w:lang w:val="en-GB"/>
        </w:rPr>
        <w:t>，让学生在工作过程完整的专业实践中发现和解决问题，</w:t>
      </w:r>
      <w:r>
        <w:rPr>
          <w:rFonts w:hint="eastAsia"/>
          <w:lang w:val="en-GB"/>
        </w:rPr>
        <w:t>并</w:t>
      </w:r>
      <w:r>
        <w:rPr>
          <w:lang w:val="en-GB"/>
        </w:rPr>
        <w:t>获得可用的专业知识</w:t>
      </w:r>
      <w:r>
        <w:rPr>
          <w:rFonts w:hint="eastAsia"/>
          <w:lang w:val="en-GB"/>
        </w:rPr>
        <w:t>和</w:t>
      </w:r>
      <w:r>
        <w:rPr>
          <w:lang w:val="en-GB"/>
        </w:rPr>
        <w:t>技能。</w:t>
      </w:r>
      <w:r>
        <w:rPr>
          <w:rFonts w:hint="eastAsia"/>
          <w:lang w:val="en-GB"/>
        </w:rPr>
        <w:t>在数字化时代，需要建立</w:t>
      </w:r>
      <w:r>
        <w:rPr>
          <w:lang w:val="en-GB"/>
        </w:rPr>
        <w:t>与复杂工作结构相对应的学习文化</w:t>
      </w:r>
      <w:r>
        <w:rPr>
          <w:rFonts w:hint="eastAsia"/>
          <w:lang w:val="en-GB"/>
        </w:rPr>
        <w:t>，其课程是在</w:t>
      </w:r>
      <w:r>
        <w:rPr>
          <w:lang w:val="en-GB"/>
        </w:rPr>
        <w:t>数字化技术支持下的混合式教学资源和平台，帮助学生在教师、企业导师、高资历同事或同学的协助下，对职业工作的意图和知识进行建构</w:t>
      </w:r>
      <w:r>
        <w:rPr>
          <w:rFonts w:hint="eastAsia"/>
          <w:lang w:val="en-GB"/>
        </w:rPr>
        <w:t>，</w:t>
      </w:r>
      <w:r>
        <w:rPr>
          <w:lang w:val="en-GB"/>
        </w:rPr>
        <w:t>体现</w:t>
      </w:r>
      <w:r>
        <w:rPr>
          <w:lang w:val="en-GB"/>
        </w:rPr>
        <w:t>Web 2.0</w:t>
      </w:r>
      <w:r>
        <w:rPr>
          <w:rFonts w:hint="eastAsia"/>
          <w:lang w:val="en-GB"/>
        </w:rPr>
        <w:t>和</w:t>
      </w:r>
      <w:r>
        <w:rPr>
          <w:lang w:val="en-GB"/>
        </w:rPr>
        <w:t>Web 3.0</w:t>
      </w:r>
      <w:r>
        <w:rPr>
          <w:lang w:val="en-GB"/>
        </w:rPr>
        <w:t>互联网理念。在采用低代码工具和简单技术开发环境中，教师和学生</w:t>
      </w:r>
      <w:r>
        <w:rPr>
          <w:lang w:val="en-GB"/>
        </w:rPr>
        <w:lastRenderedPageBreak/>
        <w:t>成为教学资源的开发主体，实现教学内容的</w:t>
      </w:r>
      <w:r>
        <w:rPr>
          <w:rFonts w:hint="eastAsia"/>
          <w:lang w:val="en-GB"/>
        </w:rPr>
        <w:t>及时</w:t>
      </w:r>
      <w:r>
        <w:rPr>
          <w:lang w:val="en-GB"/>
        </w:rPr>
        <w:t>更新迭代和可持续发展。</w:t>
      </w:r>
    </w:p>
    <w:p w14:paraId="704B04DB" w14:textId="77777777" w:rsidR="00EF57B4" w:rsidRDefault="003F6214">
      <w:pPr>
        <w:pStyle w:val="4"/>
      </w:pPr>
      <w:bookmarkStart w:id="80" w:name="_Toc133002487"/>
      <w:bookmarkStart w:id="81" w:name="_Toc15924"/>
      <w:bookmarkStart w:id="82" w:name="_Toc2875"/>
      <w:bookmarkStart w:id="83" w:name="_Toc133245864"/>
      <w:r>
        <w:rPr>
          <w:rFonts w:hint="eastAsia"/>
        </w:rPr>
        <w:t>（二）</w:t>
      </w:r>
      <w:r>
        <w:t>职业</w:t>
      </w:r>
      <w:r>
        <w:rPr>
          <w:rFonts w:hint="eastAsia"/>
        </w:rPr>
        <w:t>教育的重要课程理论</w:t>
      </w:r>
      <w:bookmarkEnd w:id="80"/>
      <w:bookmarkEnd w:id="81"/>
      <w:bookmarkEnd w:id="82"/>
      <w:bookmarkEnd w:id="83"/>
    </w:p>
    <w:p w14:paraId="090646D0" w14:textId="77777777" w:rsidR="00EF57B4" w:rsidRDefault="003F6214">
      <w:pPr>
        <w:pStyle w:val="5"/>
        <w:ind w:firstLine="482"/>
        <w:rPr>
          <w:lang w:val="en-GB"/>
        </w:rPr>
      </w:pPr>
      <w:r>
        <w:rPr>
          <w:rFonts w:hint="eastAsia"/>
          <w:lang w:val="en-GB"/>
        </w:rPr>
        <w:t>1</w:t>
      </w:r>
      <w:r>
        <w:rPr>
          <w:rFonts w:hint="eastAsia"/>
          <w:lang w:val="en-GB"/>
        </w:rPr>
        <w:t>．能力发展逻辑</w:t>
      </w:r>
    </w:p>
    <w:p w14:paraId="50D759C6" w14:textId="77777777" w:rsidR="00EF57B4" w:rsidRDefault="003F6214">
      <w:pPr>
        <w:ind w:firstLine="480"/>
      </w:pPr>
      <w:r>
        <w:rPr>
          <w:rFonts w:hint="eastAsia"/>
          <w:lang w:val="en-GB"/>
        </w:rPr>
        <w:t>普通教育按照学科逻辑建立课程体系，职业教育的实践特性决定了其课程体系不是按照学科逻辑，而是能力发展逻辑建立。</w:t>
      </w:r>
      <w:r>
        <w:rPr>
          <w:rFonts w:hint="eastAsia"/>
        </w:rPr>
        <w:t>德莱福斯兄弟（</w:t>
      </w:r>
      <w:r>
        <w:t>H</w:t>
      </w:r>
      <w:r>
        <w:rPr>
          <w:rFonts w:hint="eastAsia"/>
        </w:rPr>
        <w:t>.</w:t>
      </w:r>
      <w:r>
        <w:t>L. Dreyfus</w:t>
      </w:r>
      <w:r>
        <w:rPr>
          <w:rFonts w:hint="eastAsia"/>
        </w:rPr>
        <w:t>和</w:t>
      </w:r>
      <w:r>
        <w:t>S.E. Dreyfus</w:t>
      </w:r>
      <w:r>
        <w:rPr>
          <w:rFonts w:hint="eastAsia"/>
        </w:rPr>
        <w:t>）研究发现，专业人员的能力遵循“从初学者到专家”五阶段发展规律，即初学者、高级初学者、有能力者、熟练者和专家。不同发展阶段有不同特点，如初学者没有判断力，有能力者经过有意识的思考可作出判断，熟练者能系统思考问题，专家拥有的缄默知识，而经验是能力发展的关键</w:t>
      </w:r>
      <w:r>
        <w:rPr>
          <w:rFonts w:hint="eastAsia"/>
          <w:vertAlign w:val="superscript"/>
        </w:rPr>
        <w:footnoteReference w:id="8"/>
      </w:r>
      <w:r>
        <w:rPr>
          <w:rFonts w:hint="eastAsia"/>
        </w:rPr>
        <w:t>。</w:t>
      </w:r>
    </w:p>
    <w:p w14:paraId="709BF451" w14:textId="77777777" w:rsidR="00EF57B4" w:rsidRDefault="003F6214">
      <w:pPr>
        <w:ind w:firstLine="480"/>
      </w:pPr>
      <w:r>
        <w:rPr>
          <w:rFonts w:hint="eastAsia"/>
        </w:rPr>
        <w:t>本</w:t>
      </w:r>
      <w:r>
        <w:t>纳（</w:t>
      </w:r>
      <w:r>
        <w:t>P. Benner</w:t>
      </w:r>
      <w:r>
        <w:t>）</w:t>
      </w:r>
      <w:r>
        <w:rPr>
          <w:rFonts w:hint="eastAsia"/>
        </w:rPr>
        <w:t>通过</w:t>
      </w:r>
      <w:r>
        <w:t>对</w:t>
      </w:r>
      <w:r>
        <w:rPr>
          <w:rFonts w:hint="eastAsia"/>
        </w:rPr>
        <w:t>“</w:t>
      </w:r>
      <w:r>
        <w:t>范式化工作情境</w:t>
      </w:r>
      <w:r>
        <w:rPr>
          <w:rFonts w:hint="eastAsia"/>
        </w:rPr>
        <w:t>”的研究，揭示了专家成长过程中发生的转变：由依赖规则转变为依靠直觉反应，由需要指导转变为独立完成，由边缘参与、对情境的分散理解转变为高度卷入和整体化分析</w:t>
      </w:r>
      <w:r>
        <w:rPr>
          <w:rFonts w:hint="eastAsia"/>
          <w:vertAlign w:val="superscript"/>
        </w:rPr>
        <w:footnoteReference w:id="9"/>
      </w:r>
      <w:r>
        <w:rPr>
          <w:rFonts w:hint="eastAsia"/>
        </w:rPr>
        <w:t>。劳耐尔（</w:t>
      </w:r>
      <w:r>
        <w:rPr>
          <w:rFonts w:hint="eastAsia"/>
        </w:rPr>
        <w:t>F. Rauner</w:t>
      </w:r>
      <w:r>
        <w:rPr>
          <w:rFonts w:hint="eastAsia"/>
        </w:rPr>
        <w:t>）据此建立</w:t>
      </w:r>
      <w:r>
        <w:t>了</w:t>
      </w:r>
      <w:r>
        <w:rPr>
          <w:rFonts w:hint="eastAsia"/>
        </w:rPr>
        <w:t>“</w:t>
      </w:r>
      <w:r>
        <w:t>发展性逻辑</w:t>
      </w:r>
      <w:r>
        <w:rPr>
          <w:rFonts w:hint="eastAsia"/>
        </w:rPr>
        <w:t>结构</w:t>
      </w:r>
      <w:r>
        <w:t>课程</w:t>
      </w:r>
      <w:r>
        <w:rPr>
          <w:rFonts w:hint="eastAsia"/>
        </w:rPr>
        <w:t>”理论，确定了各阶段发展性任务的名称和特点，即</w:t>
      </w:r>
      <w:r>
        <w:rPr>
          <w:rFonts w:hint="eastAsia"/>
        </w:rPr>
        <w:t>4</w:t>
      </w:r>
      <w:r>
        <w:rPr>
          <w:rFonts w:hint="eastAsia"/>
        </w:rPr>
        <w:t>个级别的典型工作任务（</w:t>
      </w:r>
      <w:r>
        <w:rPr>
          <w:rFonts w:hint="eastAsia"/>
        </w:rPr>
        <w:t>P</w:t>
      </w:r>
      <w:r>
        <w:t>rofessional task</w:t>
      </w:r>
      <w:r>
        <w:rPr>
          <w:rFonts w:hint="eastAsia"/>
        </w:rPr>
        <w:t>），如图</w:t>
      </w:r>
      <w:r>
        <w:rPr>
          <w:rFonts w:hint="eastAsia"/>
        </w:rPr>
        <w:t>12-1</w:t>
      </w:r>
      <w:r>
        <w:rPr>
          <w:rFonts w:hint="eastAsia"/>
        </w:rPr>
        <w:t>所示</w:t>
      </w:r>
      <w:r>
        <w:rPr>
          <w:vertAlign w:val="superscript"/>
        </w:rPr>
        <w:footnoteReference w:id="10"/>
      </w:r>
      <w:r>
        <w:rPr>
          <w:rFonts w:hint="eastAsia"/>
        </w:rPr>
        <w:t>。</w:t>
      </w:r>
    </w:p>
    <w:p w14:paraId="29F8BD24" w14:textId="77777777" w:rsidR="00EF57B4" w:rsidRDefault="003F6214">
      <w:pPr>
        <w:ind w:firstLine="480"/>
      </w:pPr>
      <w:r>
        <w:rPr>
          <w:noProof/>
        </w:rPr>
        <mc:AlternateContent>
          <mc:Choice Requires="wps">
            <w:drawing>
              <wp:inline distT="0" distB="0" distL="0" distR="0" wp14:anchorId="156E0957" wp14:editId="39690B13">
                <wp:extent cx="4703445" cy="2092325"/>
                <wp:effectExtent l="0" t="0" r="20955" b="22225"/>
                <wp:docPr id="1705855204" name="矩形 1705855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03445" cy="2092325"/>
                        </a:xfrm>
                        <a:prstGeom prst="rect">
                          <a:avLst/>
                        </a:prstGeom>
                        <a:noFill/>
                        <a:ln w="12700">
                          <a:solidFill>
                            <a:srgbClr val="1F3763"/>
                          </a:solidFill>
                          <a:miter lim="800000"/>
                        </a:ln>
                      </wps:spPr>
                      <wps:bodyPr rot="0" vert="horz" wrap="square" lIns="91440" tIns="45720" rIns="91440" bIns="45720" anchor="ctr" anchorCtr="0" upright="1">
                        <a:noAutofit/>
                      </wps:bodyPr>
                    </wps:wsp>
                  </a:graphicData>
                </a:graphic>
              </wp:inline>
            </w:drawing>
          </mc:Choice>
          <mc:Fallback xmlns:wpsCustomData="http://www.wps.cn/officeDocument/2013/wpsCustomData" xmlns:oel="http://schemas.microsoft.com/office/2019/extlst">
            <w:pict>
              <v:rect id="_x0000_s1026" o:spid="_x0000_s1026" o:spt="1" style="height:164.75pt;width:370.35pt;v-text-anchor:middle;" filled="f" stroked="t" coordsize="21600,21600" o:gfxdata="UEsFBgAAAAAAAAAAAAAAAAAAAAAAAFBLAwQKAAAAAACHTuJAAAAAAAAAAAAAAAAABAAAAGRycy9Q&#10;SwMEFAAAAAgAh07iQOjrYqvWAAAABQEAAA8AAABkcnMvZG93bnJldi54bWxNj81OwzAQhO9IvIO1&#10;SFxQa7dNfwhxeqiaKxKFC7dtvCSBeB3Fbpry9Bgu5bLSaEYz32bb0bZioN43jjXMpgoEcelMw5WG&#10;t9disgHhA7LB1jFpuJCHbX57k2Fq3JlfaDiESsQS9ilqqEPoUil9WZNFP3UdcfQ+XG8xRNlX0vR4&#10;juW2lXOlVtJiw3Ghxo52NZVfh5PVsL98P4z7sZDFrljw8/sqWQ6fidb3dzP1BCLQGK5h+MWP6JBH&#10;pqM7sfGi1RAfCX83eutErUEcNSzmj0uQeSb/0+c/UEsDBBQAAAAIAIdO4kCOKb40PwIAAFwEAAAO&#10;AAAAZHJzL2Uyb0RvYy54bWytVEtu2zAQ3RfoHQjuG8myHCdC5CBIkKJAPwHSHoCmKIsoxWGHtOX0&#10;MgW66yF6nKLX6JBSUifdZFEtBI6G82be46POzve9YTuFXoOt+ewo50xZCY22m5p/+nj96oQzH4Rt&#10;hAGran6nPD9fvXxxNrhKFdCBaRQyArG+GlzNuxBclWVedqoX/gicspRsAXsRKMRN1qAYCL03WZHn&#10;x9kA2DgEqbynr1djkk+I+BxAaFst1RXIba9sGFFRGRGIku+083yVpm1bJcOHtvUqMFNzYhrSm5rQ&#10;eh3f2epMVBsUrtNyGkE8Z4QnnHqhLTV9gLoSQbAt6n+gei0RPLThSEKfjUSSIsRilj/R5rYTTiUu&#10;JLV3D6L7/wcr3+9ukOmGnLDMFyeLRZGXnFnR08n//vbj18/v7CBBag3OV1R0624w8vXuLcjPnlm4&#10;7ITdqAtEGDolGppxFtXNHhXEwFMpWw/voKEeYhsgCbdvsY+AJAnbp/O5ezgftQ9M0sdymc/LcsGZ&#10;pFyRnxbzYpF6iOq+3KEPrxX0LC5qjmSABC92b32I44jqfkvsZuFaG5NMYCwbaOZimeepwoPRTcwm&#10;mrhZXxpkO0E+ml3Pl8fzqfGjbb0OdDeM7mt+ksdn2mTsJETkPmq4huaOdEAYLUkXkhYd4FfOBrJj&#10;zf2XrUDFmXljScvTWVlG/6agXCwLCvAwsz7MCCsJquYyIGdjcBlG128d6k1HvWaJpYULOoFWJ23i&#10;6YxzTeOS6ZJk0wWJrj6M066/P4X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BYAAABkcnMvUEsBAhQAFAAAAAgAh07iQOjrYqvWAAAABQEA&#10;AA8AAAAAAAAAAQAgAAAAOAAAAGRycy9kb3ducmV2LnhtbFBLAQIUABQAAAAIAIdO4kCOKb40PwIA&#10;AFwEAAAOAAAAAAAAAAEAIAAAADsBAABkcnMvZTJvRG9jLnhtbFBLBQYAAAAABgAGAFkBAADsBQAA&#10;AAA=&#10;">
                <v:fill on="f" focussize="0,0"/>
                <v:stroke weight="1pt" color="#1F3763" miterlimit="8" joinstyle="miter"/>
                <v:imagedata o:title=""/>
                <o:lock v:ext="edit" aspectratio="f"/>
                <w10:wrap type="none"/>
                <w10:anchorlock/>
              </v:rect>
            </w:pict>
          </mc:Fallback>
        </mc:AlternateContent>
      </w:r>
      <w:r>
        <w:rPr>
          <w:noProof/>
        </w:rPr>
        <mc:AlternateContent>
          <mc:Choice Requires="wpg">
            <w:drawing>
              <wp:anchor distT="0" distB="0" distL="114300" distR="114300" simplePos="0" relativeHeight="251660288" behindDoc="0" locked="0" layoutInCell="1" allowOverlap="1" wp14:anchorId="0DDAA1C9" wp14:editId="177D533F">
                <wp:simplePos x="0" y="0"/>
                <wp:positionH relativeFrom="column">
                  <wp:posOffset>409575</wp:posOffset>
                </wp:positionH>
                <wp:positionV relativeFrom="paragraph">
                  <wp:posOffset>196850</wp:posOffset>
                </wp:positionV>
                <wp:extent cx="4404995" cy="1932940"/>
                <wp:effectExtent l="0" t="0" r="52705" b="10160"/>
                <wp:wrapNone/>
                <wp:docPr id="1356466182" name="组合 1356466182"/>
                <wp:cNvGraphicFramePr/>
                <a:graphic xmlns:a="http://schemas.openxmlformats.org/drawingml/2006/main">
                  <a:graphicData uri="http://schemas.microsoft.com/office/word/2010/wordprocessingGroup">
                    <wpg:wgp>
                      <wpg:cNvGrpSpPr/>
                      <wpg:grpSpPr>
                        <a:xfrm>
                          <a:off x="0" y="0"/>
                          <a:ext cx="4404995" cy="1933114"/>
                          <a:chOff x="0" y="-6158"/>
                          <a:chExt cx="67447" cy="39654"/>
                        </a:xfrm>
                      </wpg:grpSpPr>
                      <wps:wsp>
                        <wps:cNvPr id="1782564841" name="Line 9"/>
                        <wps:cNvCnPr>
                          <a:cxnSpLocks noChangeShapeType="1"/>
                        </wps:cNvCnPr>
                        <wps:spPr bwMode="auto">
                          <a:xfrm flipV="1">
                            <a:off x="30478" y="17627"/>
                            <a:ext cx="4001" cy="0"/>
                          </a:xfrm>
                          <a:prstGeom prst="line">
                            <a:avLst/>
                          </a:prstGeom>
                          <a:noFill/>
                          <a:ln w="28575">
                            <a:solidFill>
                              <a:srgbClr val="FF5050"/>
                            </a:solidFill>
                            <a:round/>
                            <a:tailEnd type="triangle" w="med" len="med"/>
                          </a:ln>
                        </wps:spPr>
                        <wps:bodyPr/>
                      </wps:wsp>
                      <wps:wsp>
                        <wps:cNvPr id="144950101" name="Text Box 14"/>
                        <wps:cNvSpPr txBox="1">
                          <a:spLocks noChangeArrowheads="1"/>
                        </wps:cNvSpPr>
                        <wps:spPr bwMode="auto">
                          <a:xfrm>
                            <a:off x="0" y="27781"/>
                            <a:ext cx="13476" cy="5715"/>
                          </a:xfrm>
                          <a:prstGeom prst="rect">
                            <a:avLst/>
                          </a:prstGeom>
                          <a:solidFill>
                            <a:srgbClr val="FAF9F9"/>
                          </a:solidFill>
                          <a:ln w="19050">
                            <a:solidFill>
                              <a:srgbClr val="000000"/>
                            </a:solidFill>
                            <a:miter lim="800000"/>
                          </a:ln>
                          <a:effectLst>
                            <a:outerShdw dist="35921" dir="18900000" algn="ctr" rotWithShape="0">
                              <a:srgbClr val="808080"/>
                            </a:outerShdw>
                          </a:effectLst>
                        </wps:spPr>
                        <wps:txbx>
                          <w:txbxContent>
                            <w:p w14:paraId="4DE8158F"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初学者</w:t>
                              </w:r>
                            </w:p>
                            <w:p w14:paraId="5B8FE4F7" w14:textId="77777777" w:rsidR="00EF57B4" w:rsidRDefault="003F6214">
                              <w:pPr>
                                <w:pStyle w:val="af2"/>
                                <w:kinsoku w:val="0"/>
                                <w:overflowPunct w:val="0"/>
                                <w:spacing w:before="62" w:beforeAutospacing="0" w:after="62" w:afterAutospacing="0"/>
                                <w:ind w:firstLine="440"/>
                                <w:jc w:val="center"/>
                                <w:rPr>
                                  <w:sz w:val="21"/>
                                </w:rPr>
                              </w:pPr>
                              <w:r>
                                <w:rPr>
                                  <w:rFonts w:ascii="Times" w:hAnsi="Times" w:cstheme="minorBidi"/>
                                  <w:color w:val="000000" w:themeColor="text1"/>
                                  <w:kern w:val="24"/>
                                  <w:sz w:val="22"/>
                                  <w:szCs w:val="28"/>
                                </w:rPr>
                                <w:t>(novice)</w:t>
                              </w:r>
                            </w:p>
                          </w:txbxContent>
                        </wps:txbx>
                        <wps:bodyPr rot="0" vert="horz" wrap="square" lIns="91440" tIns="45720" rIns="91440" bIns="45720" anchor="t" anchorCtr="0" upright="1">
                          <a:noAutofit/>
                        </wps:bodyPr>
                      </wps:wsp>
                      <wps:wsp>
                        <wps:cNvPr id="398524131" name="Rectangle 24"/>
                        <wps:cNvSpPr>
                          <a:spLocks noChangeArrowheads="1"/>
                        </wps:cNvSpPr>
                        <wps:spPr bwMode="auto">
                          <a:xfrm>
                            <a:off x="2666" y="13138"/>
                            <a:ext cx="15061" cy="8089"/>
                          </a:xfrm>
                          <a:prstGeom prst="rect">
                            <a:avLst/>
                          </a:prstGeom>
                          <a:solidFill>
                            <a:srgbClr val="FFFFFF"/>
                          </a:solidFill>
                          <a:ln>
                            <a:noFill/>
                          </a:ln>
                        </wps:spPr>
                        <wps:txbx>
                          <w:txbxContent>
                            <w:p w14:paraId="215E5D0E"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职业定向</w:t>
                              </w:r>
                            </w:p>
                            <w:p w14:paraId="3C249D34"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性任务</w:t>
                              </w:r>
                            </w:p>
                          </w:txbxContent>
                        </wps:txbx>
                        <wps:bodyPr rot="0" vert="horz" wrap="none" lIns="91440" tIns="45720" rIns="91440" bIns="45720" anchor="ctr" anchorCtr="0" upright="1">
                          <a:noAutofit/>
                        </wps:bodyPr>
                      </wps:wsp>
                      <wps:wsp>
                        <wps:cNvPr id="1538260133" name="Line 35"/>
                        <wps:cNvCnPr>
                          <a:cxnSpLocks noChangeShapeType="1"/>
                        </wps:cNvCnPr>
                        <wps:spPr bwMode="auto">
                          <a:xfrm flipH="1">
                            <a:off x="6731" y="25380"/>
                            <a:ext cx="0" cy="2286"/>
                          </a:xfrm>
                          <a:prstGeom prst="line">
                            <a:avLst/>
                          </a:prstGeom>
                          <a:noFill/>
                          <a:ln w="57150">
                            <a:solidFill>
                              <a:srgbClr val="FF0000"/>
                            </a:solidFill>
                            <a:round/>
                          </a:ln>
                        </wps:spPr>
                        <wps:bodyPr/>
                      </wps:wsp>
                      <wps:wsp>
                        <wps:cNvPr id="366988677" name="Text Box 14"/>
                        <wps:cNvSpPr txBox="1">
                          <a:spLocks noChangeArrowheads="1"/>
                        </wps:cNvSpPr>
                        <wps:spPr bwMode="auto">
                          <a:xfrm>
                            <a:off x="53970" y="2762"/>
                            <a:ext cx="13477" cy="5715"/>
                          </a:xfrm>
                          <a:prstGeom prst="rect">
                            <a:avLst/>
                          </a:prstGeom>
                          <a:solidFill>
                            <a:srgbClr val="FAF9F9"/>
                          </a:solidFill>
                          <a:ln w="12700">
                            <a:solidFill>
                              <a:srgbClr val="000000"/>
                            </a:solidFill>
                            <a:miter lim="800000"/>
                          </a:ln>
                          <a:effectLst>
                            <a:outerShdw dist="35921" dir="18900000" algn="ctr" rotWithShape="0">
                              <a:srgbClr val="808080"/>
                            </a:outerShdw>
                          </a:effectLst>
                        </wps:spPr>
                        <wps:txbx>
                          <w:txbxContent>
                            <w:p w14:paraId="67777BC8"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专家</w:t>
                              </w:r>
                            </w:p>
                            <w:p w14:paraId="6DD49C18" w14:textId="77777777" w:rsidR="00EF57B4" w:rsidRDefault="003F6214">
                              <w:pPr>
                                <w:pStyle w:val="af2"/>
                                <w:kinsoku w:val="0"/>
                                <w:overflowPunct w:val="0"/>
                                <w:spacing w:before="62" w:beforeAutospacing="0" w:after="62" w:afterAutospacing="0"/>
                                <w:ind w:firstLine="440"/>
                                <w:jc w:val="center"/>
                                <w:rPr>
                                  <w:sz w:val="21"/>
                                </w:rPr>
                              </w:pPr>
                              <w:r>
                                <w:rPr>
                                  <w:rFonts w:ascii="Times" w:hAnsi="Times" w:cstheme="minorBidi"/>
                                  <w:color w:val="000000" w:themeColor="text1"/>
                                  <w:kern w:val="24"/>
                                  <w:sz w:val="22"/>
                                  <w:szCs w:val="27"/>
                                </w:rPr>
                                <w:t>(expert)</w:t>
                              </w:r>
                            </w:p>
                          </w:txbxContent>
                        </wps:txbx>
                        <wps:bodyPr rot="0" vert="horz" wrap="square" lIns="91440" tIns="45720" rIns="91440" bIns="45720" anchor="t" anchorCtr="0" upright="1">
                          <a:noAutofit/>
                        </wps:bodyPr>
                      </wps:wsp>
                      <wps:wsp>
                        <wps:cNvPr id="1651947178" name="Text Box 14"/>
                        <wps:cNvSpPr txBox="1">
                          <a:spLocks noChangeArrowheads="1"/>
                        </wps:cNvSpPr>
                        <wps:spPr bwMode="auto">
                          <a:xfrm>
                            <a:off x="40494" y="9207"/>
                            <a:ext cx="13476" cy="5715"/>
                          </a:xfrm>
                          <a:prstGeom prst="rect">
                            <a:avLst/>
                          </a:prstGeom>
                          <a:solidFill>
                            <a:srgbClr val="FAF9F9"/>
                          </a:solidFill>
                          <a:ln w="19050">
                            <a:solidFill>
                              <a:srgbClr val="000000"/>
                            </a:solidFill>
                            <a:miter lim="800000"/>
                          </a:ln>
                          <a:effectLst>
                            <a:outerShdw dist="35921" dir="18900000" algn="ctr" rotWithShape="0">
                              <a:srgbClr val="808080"/>
                            </a:outerShdw>
                          </a:effectLst>
                        </wps:spPr>
                        <wps:txbx>
                          <w:txbxContent>
                            <w:p w14:paraId="79AED3D9"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熟练者</w:t>
                              </w:r>
                            </w:p>
                            <w:p w14:paraId="430212EF" w14:textId="77777777" w:rsidR="00EF57B4" w:rsidRDefault="003F6214">
                              <w:pPr>
                                <w:pStyle w:val="af2"/>
                                <w:kinsoku w:val="0"/>
                                <w:overflowPunct w:val="0"/>
                                <w:spacing w:before="62" w:beforeAutospacing="0" w:after="62" w:afterAutospacing="0"/>
                                <w:ind w:firstLine="440"/>
                                <w:jc w:val="center"/>
                                <w:rPr>
                                  <w:sz w:val="21"/>
                                </w:rPr>
                              </w:pPr>
                              <w:r>
                                <w:rPr>
                                  <w:rFonts w:ascii="Times" w:hAnsi="Times" w:cstheme="minorBidi"/>
                                  <w:color w:val="000000" w:themeColor="text1"/>
                                  <w:kern w:val="24"/>
                                  <w:sz w:val="22"/>
                                  <w:szCs w:val="28"/>
                                </w:rPr>
                                <w:t>(proficient)</w:t>
                              </w:r>
                            </w:p>
                          </w:txbxContent>
                        </wps:txbx>
                        <wps:bodyPr rot="0" vert="horz" wrap="square" lIns="91440" tIns="45720" rIns="91440" bIns="45720" anchor="t" anchorCtr="0" upright="1">
                          <a:noAutofit/>
                        </wps:bodyPr>
                      </wps:wsp>
                      <wps:wsp>
                        <wps:cNvPr id="113301975" name="Text Box 14"/>
                        <wps:cNvSpPr txBox="1">
                          <a:spLocks noChangeArrowheads="1"/>
                        </wps:cNvSpPr>
                        <wps:spPr bwMode="auto">
                          <a:xfrm>
                            <a:off x="26937" y="15414"/>
                            <a:ext cx="13477" cy="5716"/>
                          </a:xfrm>
                          <a:prstGeom prst="rect">
                            <a:avLst/>
                          </a:prstGeom>
                          <a:solidFill>
                            <a:srgbClr val="FAF9F9"/>
                          </a:solidFill>
                          <a:ln w="19050">
                            <a:solidFill>
                              <a:srgbClr val="000000"/>
                            </a:solidFill>
                            <a:miter lim="800000"/>
                          </a:ln>
                          <a:effectLst>
                            <a:outerShdw dist="35921" dir="18900000" algn="ctr" rotWithShape="0">
                              <a:srgbClr val="808080"/>
                            </a:outerShdw>
                          </a:effectLst>
                        </wps:spPr>
                        <wps:txbx>
                          <w:txbxContent>
                            <w:p w14:paraId="469E3391"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有能力者</w:t>
                              </w:r>
                            </w:p>
                            <w:p w14:paraId="3E2D2BD9" w14:textId="77777777" w:rsidR="00EF57B4" w:rsidRDefault="003F6214">
                              <w:pPr>
                                <w:pStyle w:val="af2"/>
                                <w:kinsoku w:val="0"/>
                                <w:overflowPunct w:val="0"/>
                                <w:spacing w:before="62" w:beforeAutospacing="0" w:after="62" w:afterAutospacing="0"/>
                                <w:ind w:firstLine="440"/>
                                <w:jc w:val="center"/>
                                <w:rPr>
                                  <w:sz w:val="22"/>
                                  <w:szCs w:val="22"/>
                                </w:rPr>
                              </w:pPr>
                              <w:r>
                                <w:rPr>
                                  <w:rFonts w:ascii="Times" w:hAnsi="Times" w:cstheme="minorBidi"/>
                                  <w:color w:val="000000" w:themeColor="text1"/>
                                  <w:kern w:val="24"/>
                                  <w:sz w:val="22"/>
                                  <w:szCs w:val="22"/>
                                </w:rPr>
                                <w:t>(competent)</w:t>
                              </w:r>
                            </w:p>
                          </w:txbxContent>
                        </wps:txbx>
                        <wps:bodyPr rot="0" vert="horz" wrap="square" lIns="91440" tIns="45720" rIns="91440" bIns="45720" anchor="t" anchorCtr="0" upright="1">
                          <a:noAutofit/>
                        </wps:bodyPr>
                      </wps:wsp>
                      <wps:wsp>
                        <wps:cNvPr id="178825562" name="Text Box 14"/>
                        <wps:cNvSpPr txBox="1">
                          <a:spLocks noChangeArrowheads="1"/>
                        </wps:cNvSpPr>
                        <wps:spPr bwMode="auto">
                          <a:xfrm>
                            <a:off x="13476" y="21622"/>
                            <a:ext cx="13477" cy="5715"/>
                          </a:xfrm>
                          <a:prstGeom prst="rect">
                            <a:avLst/>
                          </a:prstGeom>
                          <a:solidFill>
                            <a:srgbClr val="FAF9F9"/>
                          </a:solidFill>
                          <a:ln w="19050">
                            <a:solidFill>
                              <a:srgbClr val="000000"/>
                            </a:solidFill>
                            <a:miter lim="800000"/>
                          </a:ln>
                          <a:effectLst>
                            <a:outerShdw dist="35921" dir="18900000" algn="ctr" rotWithShape="0">
                              <a:srgbClr val="808080"/>
                            </a:outerShdw>
                          </a:effectLst>
                        </wps:spPr>
                        <wps:txbx>
                          <w:txbxContent>
                            <w:p w14:paraId="7801C7AD"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提高者</w:t>
                              </w:r>
                            </w:p>
                            <w:p w14:paraId="77563161" w14:textId="77777777" w:rsidR="00EF57B4" w:rsidRDefault="003F6214">
                              <w:pPr>
                                <w:pStyle w:val="af2"/>
                                <w:kinsoku w:val="0"/>
                                <w:overflowPunct w:val="0"/>
                                <w:spacing w:before="62" w:beforeAutospacing="0" w:after="62" w:afterAutospacing="0"/>
                                <w:ind w:firstLine="394"/>
                                <w:jc w:val="center"/>
                                <w:rPr>
                                  <w:sz w:val="22"/>
                                  <w:szCs w:val="22"/>
                                </w:rPr>
                              </w:pPr>
                              <w:r>
                                <w:rPr>
                                  <w:rFonts w:ascii="Times" w:hAnsi="Times" w:cstheme="minorBidi"/>
                                  <w:color w:val="000000" w:themeColor="text1"/>
                                  <w:spacing w:val="-23"/>
                                  <w:kern w:val="24"/>
                                  <w:sz w:val="22"/>
                                  <w:szCs w:val="22"/>
                                </w:rPr>
                                <w:t>(advanced beginner)</w:t>
                              </w:r>
                            </w:p>
                          </w:txbxContent>
                        </wps:txbx>
                        <wps:bodyPr rot="0" vert="horz" wrap="square" lIns="91440" tIns="45720" rIns="91440" bIns="45720" anchor="t" anchorCtr="0" upright="1">
                          <a:noAutofit/>
                        </wps:bodyPr>
                      </wps:wsp>
                      <wps:wsp>
                        <wps:cNvPr id="1532143233" name="Line 8"/>
                        <wps:cNvCnPr>
                          <a:cxnSpLocks noChangeShapeType="1"/>
                        </wps:cNvCnPr>
                        <wps:spPr bwMode="auto">
                          <a:xfrm>
                            <a:off x="46746" y="6655"/>
                            <a:ext cx="7223" cy="26"/>
                          </a:xfrm>
                          <a:prstGeom prst="line">
                            <a:avLst/>
                          </a:prstGeom>
                          <a:noFill/>
                          <a:ln w="57150">
                            <a:solidFill>
                              <a:srgbClr val="FF0000"/>
                            </a:solidFill>
                            <a:round/>
                            <a:tailEnd type="triangle" w="med" len="med"/>
                          </a:ln>
                        </wps:spPr>
                        <wps:bodyPr/>
                      </wps:wsp>
                      <wps:wsp>
                        <wps:cNvPr id="1704995146" name="Line 8"/>
                        <wps:cNvCnPr>
                          <a:cxnSpLocks noChangeShapeType="1"/>
                        </wps:cNvCnPr>
                        <wps:spPr bwMode="auto">
                          <a:xfrm>
                            <a:off x="33437" y="12967"/>
                            <a:ext cx="7224" cy="26"/>
                          </a:xfrm>
                          <a:prstGeom prst="line">
                            <a:avLst/>
                          </a:prstGeom>
                          <a:noFill/>
                          <a:ln w="57150">
                            <a:solidFill>
                              <a:srgbClr val="FF0000"/>
                            </a:solidFill>
                            <a:round/>
                            <a:tailEnd type="triangle" w="med" len="med"/>
                          </a:ln>
                        </wps:spPr>
                        <wps:bodyPr/>
                      </wps:wsp>
                      <wps:wsp>
                        <wps:cNvPr id="143412794" name="Line 8"/>
                        <wps:cNvCnPr>
                          <a:cxnSpLocks noChangeShapeType="1"/>
                        </wps:cNvCnPr>
                        <wps:spPr bwMode="auto">
                          <a:xfrm>
                            <a:off x="19833" y="19179"/>
                            <a:ext cx="7224" cy="26"/>
                          </a:xfrm>
                          <a:prstGeom prst="line">
                            <a:avLst/>
                          </a:prstGeom>
                          <a:noFill/>
                          <a:ln w="57150">
                            <a:solidFill>
                              <a:srgbClr val="FF0000"/>
                            </a:solidFill>
                            <a:round/>
                            <a:tailEnd type="triangle" w="med" len="med"/>
                          </a:ln>
                        </wps:spPr>
                        <wps:bodyPr/>
                      </wps:wsp>
                      <wps:wsp>
                        <wps:cNvPr id="458077970" name="Line 8"/>
                        <wps:cNvCnPr>
                          <a:cxnSpLocks noChangeShapeType="1"/>
                        </wps:cNvCnPr>
                        <wps:spPr bwMode="auto">
                          <a:xfrm>
                            <a:off x="6544" y="25133"/>
                            <a:ext cx="7223" cy="26"/>
                          </a:xfrm>
                          <a:prstGeom prst="line">
                            <a:avLst/>
                          </a:prstGeom>
                          <a:noFill/>
                          <a:ln w="57150">
                            <a:solidFill>
                              <a:srgbClr val="FF0000"/>
                            </a:solidFill>
                            <a:round/>
                            <a:tailEnd type="triangle" w="med" len="med"/>
                          </a:ln>
                        </wps:spPr>
                        <wps:bodyPr/>
                      </wps:wsp>
                      <wps:wsp>
                        <wps:cNvPr id="1133861946" name="Line 35"/>
                        <wps:cNvCnPr>
                          <a:cxnSpLocks noChangeShapeType="1"/>
                        </wps:cNvCnPr>
                        <wps:spPr bwMode="auto">
                          <a:xfrm flipH="1">
                            <a:off x="46950" y="6655"/>
                            <a:ext cx="0" cy="2286"/>
                          </a:xfrm>
                          <a:prstGeom prst="line">
                            <a:avLst/>
                          </a:prstGeom>
                          <a:noFill/>
                          <a:ln w="57150">
                            <a:solidFill>
                              <a:srgbClr val="FF0000"/>
                            </a:solidFill>
                            <a:round/>
                          </a:ln>
                        </wps:spPr>
                        <wps:bodyPr/>
                      </wps:wsp>
                      <wps:wsp>
                        <wps:cNvPr id="1479763265" name="Line 35"/>
                        <wps:cNvCnPr>
                          <a:cxnSpLocks noChangeShapeType="1"/>
                        </wps:cNvCnPr>
                        <wps:spPr bwMode="auto">
                          <a:xfrm flipH="1">
                            <a:off x="33703" y="13046"/>
                            <a:ext cx="0" cy="2286"/>
                          </a:xfrm>
                          <a:prstGeom prst="line">
                            <a:avLst/>
                          </a:prstGeom>
                          <a:noFill/>
                          <a:ln w="57150">
                            <a:solidFill>
                              <a:srgbClr val="FF0000"/>
                            </a:solidFill>
                            <a:round/>
                          </a:ln>
                        </wps:spPr>
                        <wps:bodyPr/>
                      </wps:wsp>
                      <wps:wsp>
                        <wps:cNvPr id="766475163" name="Line 35"/>
                        <wps:cNvCnPr>
                          <a:cxnSpLocks noChangeShapeType="1"/>
                        </wps:cNvCnPr>
                        <wps:spPr bwMode="auto">
                          <a:xfrm flipH="1">
                            <a:off x="20106" y="19102"/>
                            <a:ext cx="0" cy="2286"/>
                          </a:xfrm>
                          <a:prstGeom prst="line">
                            <a:avLst/>
                          </a:prstGeom>
                          <a:noFill/>
                          <a:ln w="57150">
                            <a:solidFill>
                              <a:srgbClr val="FF0000"/>
                            </a:solidFill>
                            <a:round/>
                          </a:ln>
                        </wps:spPr>
                        <wps:bodyPr/>
                      </wps:wsp>
                      <wps:wsp>
                        <wps:cNvPr id="208365114" name="Rectangle 24"/>
                        <wps:cNvSpPr>
                          <a:spLocks noChangeArrowheads="1"/>
                        </wps:cNvSpPr>
                        <wps:spPr bwMode="auto">
                          <a:xfrm>
                            <a:off x="16881" y="8249"/>
                            <a:ext cx="13019" cy="9600"/>
                          </a:xfrm>
                          <a:prstGeom prst="rect">
                            <a:avLst/>
                          </a:prstGeom>
                          <a:solidFill>
                            <a:srgbClr val="FFFFFF"/>
                          </a:solidFill>
                          <a:ln>
                            <a:noFill/>
                          </a:ln>
                        </wps:spPr>
                        <wps:txbx>
                          <w:txbxContent>
                            <w:p w14:paraId="6C2617A0"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程序性</w:t>
                              </w:r>
                            </w:p>
                            <w:p w14:paraId="0C654D77"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任务</w:t>
                              </w:r>
                            </w:p>
                          </w:txbxContent>
                        </wps:txbx>
                        <wps:bodyPr rot="0" vert="horz" wrap="none" lIns="91440" tIns="45720" rIns="91440" bIns="45720" anchor="ctr" anchorCtr="0" upright="1">
                          <a:noAutofit/>
                        </wps:bodyPr>
                      </wps:wsp>
                      <wps:wsp>
                        <wps:cNvPr id="1238028574" name="Rectangle 24"/>
                        <wps:cNvSpPr>
                          <a:spLocks noChangeArrowheads="1"/>
                        </wps:cNvSpPr>
                        <wps:spPr bwMode="auto">
                          <a:xfrm>
                            <a:off x="27045" y="1098"/>
                            <a:ext cx="17102" cy="8623"/>
                          </a:xfrm>
                          <a:prstGeom prst="rect">
                            <a:avLst/>
                          </a:prstGeom>
                          <a:solidFill>
                            <a:srgbClr val="FFFFFF"/>
                          </a:solidFill>
                          <a:ln>
                            <a:noFill/>
                          </a:ln>
                        </wps:spPr>
                        <wps:txbx>
                          <w:txbxContent>
                            <w:p w14:paraId="7433E10C"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蕴含问题的</w:t>
                              </w:r>
                            </w:p>
                            <w:p w14:paraId="054D74BC"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特殊任务</w:t>
                              </w:r>
                            </w:p>
                          </w:txbxContent>
                        </wps:txbx>
                        <wps:bodyPr rot="0" vert="horz" wrap="none" lIns="91440" tIns="45720" rIns="91440" bIns="45720" anchor="ctr" anchorCtr="0" upright="1">
                          <a:noAutofit/>
                        </wps:bodyPr>
                      </wps:wsp>
                      <wps:wsp>
                        <wps:cNvPr id="745470107" name="Rectangle 24"/>
                        <wps:cNvSpPr>
                          <a:spLocks noChangeArrowheads="1"/>
                        </wps:cNvSpPr>
                        <wps:spPr bwMode="auto">
                          <a:xfrm>
                            <a:off x="40865" y="-6158"/>
                            <a:ext cx="17102" cy="9053"/>
                          </a:xfrm>
                          <a:prstGeom prst="rect">
                            <a:avLst/>
                          </a:prstGeom>
                          <a:solidFill>
                            <a:srgbClr val="FFFFFF"/>
                          </a:solidFill>
                          <a:ln>
                            <a:noFill/>
                          </a:ln>
                        </wps:spPr>
                        <wps:txbx>
                          <w:txbxContent>
                            <w:p w14:paraId="7040C133"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无法预测</w:t>
                              </w:r>
                            </w:p>
                            <w:p w14:paraId="7F40BCEE"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结果的任务</w:t>
                              </w:r>
                            </w:p>
                          </w:txbxContent>
                        </wps:txbx>
                        <wps:bodyPr rot="0" vert="horz" wrap="none" lIns="91440" tIns="45720" rIns="91440" bIns="45720" anchor="ctr" anchorCtr="0" upright="1">
                          <a:noAutofit/>
                        </wps:bodyPr>
                      </wps:wsp>
                    </wpg:wgp>
                  </a:graphicData>
                </a:graphic>
              </wp:anchor>
            </w:drawing>
          </mc:Choice>
          <mc:Fallback xmlns:oel="http://schemas.microsoft.com/office/2019/extlst">
            <w:pict>
              <v:group w14:anchorId="0DDAA1C9" id="组合 1356466182" o:spid="_x0000_s1026" style="position:absolute;left:0;text-align:left;margin-left:32.25pt;margin-top:15.5pt;width:346.85pt;height:152.2pt;z-index:251660288" coordorigin=",-6158" coordsize="67447,39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opQQYAAPUtAAAOAAAAZHJzL2Uyb0RvYy54bWzsWllv20YQfi/Q/7DgeyLuwV1SiBykTpQW&#10;SNugTttnmqQkohSXXdKW3F/fmeGhI3acy5ECywEUUeQud2e+b8599ny9LNh15urclhOPP/U9lpWJ&#10;TfNyPvH+fDd9EnqsbuIyjQtbZhPvJqu952c//vBsVY0zYRe2SDPHYJKyHq+qibdommo8GtXJIlvG&#10;9VNbZSXcnFm3jBu4dPNR6uIVzL4sRsL39WhlXVo5m2R1Db++bG96ZzT/bJYlze+zWZ01rJh4sLaG&#10;Ph19XuLn6OxZPJ67uFrkSbeM+DNWsYzzEl46TPUybmJ25fL3plrmibO1nTVPE7sc2dksTzLaA+yG&#10;+3u7ee3sVUV7mY9X82oQE4h2T06fPW3y2/VrV11Ubx1IYlXNQRZ0hXtZz9wS/4dVsjWJ7GYQWbZu&#10;WAI/KuWrKAo8lsA9HknJuWqFmixA8ptxTzQPwv7Oq260NkqZdqyMdEAjR/2LRzvLWVUAkHojg/rL&#10;ZHCxiKuMRFuPQQZvHctT2IAJRaBVqLjHyngJeH2TlxmLcN24AHjyvHzrUCjJuryo3tjkn5qV9nwR&#10;l/OM5nx3U8EwjiNgA1tD8KIGObPL1a82hWfiq8YSZlDObFbk1V84cEvi0lcG+IOSNVqYVnqD5H0f&#10;VoliJxQPYovHlaub15ldMvwy8QrYAs0aX7+pG1zX5hF8WWmneVHA7/G4KNlq4okwMAGNqG2Rp3gX&#10;b9ZufnleOHYdA5em08AP+hfvPAaYLVOarYnz4lWZsoZE0rgchFRkHr5imaUeKzIwGfitXVNRdiJD&#10;KbXyvrTpDSGTRAnqb39+eBwoFQXAxwEG71DqP9k1a9HdKRZpw5o1/N4rrt6DxAvn7GqRxSnAdQcT&#10;OLTdzN2Y2EICmC5QtDAmpFnicY8CLpXRLQwCw4NOlD1z95DgwBx+CAk7etxV94tpNCUaAHh2Hmsh&#10;wyNEA6HkTsj49NetcGeOZd6AEyjy5cQLtx9CRMBWyYwDdEkeV/DoxSJdsTRHcMsgEqClNAebzsOo&#10;Hc3iYg7QShrnMWebv/NmQdxEqtAat5Ec+vivW5btpyeWbL2ZALgBZrO+XANqEQctRvE9OD36Qviy&#10;sO4/ADr4lYlX/3sVO4B98UsJKIg4mExwRHShAiPgwm3fudy+E5cJTDXxGo+1X8+b1nldVS6fL+BN&#10;rcEo7QuwJrOc6L1ZVUeob0ccGYWBUFwOxPkDIEe0Z4Ks+xZzSBMPxBehNbACDafksnM7A2UCX3eW&#10;EzTfg/rrU2aKf7fBvYX1YHaBUbeYPkRY65Nwio1KPwC0EiKsL4MZMea7ABoPZCi0z6Xc8dSSLGAH&#10;sod01T/3zOuCI20Q82ijYWFdWNkDDhiOblqIUHdwuANsn+yp0eTfZ3anUzSKt+Gw99S3A/BQvldq&#10;HYWhNhAXtiHYoX1vICMDKiT/qwUKctf9dgHsQd2vMKBiMqiPxv2ScSR1fJRxfExemOuAR8pANnMs&#10;HMIsURGHIuHvJTKnEPZgISxxSH50gPGoOAShhc8jSISPxA0JHUlwNRjTBqovsvQhBnJo44fuCTNO&#10;aeDXTAOJQ0Nuc8oGd8tpUE8LIGg6Eg51rgZDOa7FkcZyj7CUQhwaUrcTh7Y5FEjBlRR7iS7VNB42&#10;z8V0ostuFRTq23qK1gHpaZMCGSEgB6cE9x6/c6D0Nh5/x4VoQ+0VjtLfakh8W+1LqfrIQ0R6L3oH&#10;9UNgf1L/w/SjlFRcGEydDqZ9HoVoezDujLihcukO+U/ah8b1g2hfBaFvDBWfDqZ9aMq2ebsIsNa6&#10;U/w6Wf721MKDKJ+DuEMNZZxdy3+wArfS0BElM/B+CHAqcLv0tvMbdxwyUMBpLYUeSgt0yOBgmpXS&#10;+J2BhwMHFMNtDPxJtZ+iWqO1MgHXR9KUwiNFXRs04v5eunvS7KdoVvihhKo61N26SOxAjW2uQzgC&#10;gtFYKNReMMaxYNnG4pEeWn539Bq/oAj4lRrbZGk+qnfzqBrbAvrHeALr0EiDlqICD4Vxvx/tH6Ew&#10;aE4o6ws1pP8QFkIT+WiRRinrCWn9EcbusKNRgTLgIYZG+4FMmvJDDIUAaFtnRIfGxgZpUBc9eqQN&#10;hZl7a5hHYtPokC2cLSYCd+eg8fDy9jWdItuc1j77HwAA//8DAFBLAwQUAAYACAAAACEAKRNLxOAA&#10;AAAJAQAADwAAAGRycy9kb3ducmV2LnhtbEyPQUvDQBCF74L/YRnBm92kaWqJ2ZRS1FMRbAXxts1O&#10;k9DsbMhuk/TfO57scd57vPlevp5sKwbsfeNIQTyLQCCVzjRUKfg6vD2tQPigyejWESq4ood1cX+X&#10;68y4kT5x2IdKcAn5TCuoQ+gyKX1Zo9V+5jok9k6utzrw2VfS9HrkctvKeRQtpdUN8Ydad7itsTzv&#10;L1bB+6jHTRK/DrvzaXv9OaQf37sYlXp8mDYvIAJO4T8Mf/iMDgUzHd2FjBetguUi5aSCJOZJ7D+n&#10;qzmIIwtJugBZ5PJ2QfELAAD//wMAUEsBAi0AFAAGAAgAAAAhALaDOJL+AAAA4QEAABMAAAAAAAAA&#10;AAAAAAAAAAAAAFtDb250ZW50X1R5cGVzXS54bWxQSwECLQAUAAYACAAAACEAOP0h/9YAAACUAQAA&#10;CwAAAAAAAAAAAAAAAAAvAQAAX3JlbHMvLnJlbHNQSwECLQAUAAYACAAAACEAjFRqKUEGAAD1LQAA&#10;DgAAAAAAAAAAAAAAAAAuAgAAZHJzL2Uyb0RvYy54bWxQSwECLQAUAAYACAAAACEAKRNLxOAAAAAJ&#10;AQAADwAAAAAAAAAAAAAAAACbCAAAZHJzL2Rvd25yZXYueG1sUEsFBgAAAAAEAAQA8wAAAKgJAAAA&#10;AA==&#10;">
                <v:line id="Line 9" o:spid="_x0000_s1027" style="position:absolute;flip:y;visibility:visible;mso-wrap-style:square" from="30478,17627" to="34479,17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8xqyQAAAOMAAAAPAAAAZHJzL2Rvd25yZXYueG1sRE/NasJA&#10;EL4LfYdlCt50E6s2pK4ioYJFL02L4G2aHZPQ7GyaXTV9+65Q8Djf/yxWvWnEhTpXW1YQjyMQxIXV&#10;NZcKPj82owSE88gaG8uk4JccrJYPgwWm2l75nS65L0UIYZeigsr7NpXSFRUZdGPbEgfuZDuDPpxd&#10;KXWH1xBuGjmJork0WHNoqLClrKLiOz8bBbvT/sv/rF/jp+yQ7FuXHXf520yp4WO/fgHhqfd38b97&#10;q8P852Qym0+TaQy3nwIAcvkHAAD//wMAUEsBAi0AFAAGAAgAAAAhANvh9svuAAAAhQEAABMAAAAA&#10;AAAAAAAAAAAAAAAAAFtDb250ZW50X1R5cGVzXS54bWxQSwECLQAUAAYACAAAACEAWvQsW78AAAAV&#10;AQAACwAAAAAAAAAAAAAAAAAfAQAAX3JlbHMvLnJlbHNQSwECLQAUAAYACAAAACEA6q/MaskAAADj&#10;AAAADwAAAAAAAAAAAAAAAAAHAgAAZHJzL2Rvd25yZXYueG1sUEsFBgAAAAADAAMAtwAAAP0CAAAA&#10;AA==&#10;" strokecolor="#ff5050" strokeweight="2.25pt">
                  <v:stroke endarrow="block"/>
                </v:line>
                <v:shapetype id="_x0000_t202" coordsize="21600,21600" o:spt="202" path="m,l,21600r21600,l21600,xe">
                  <v:stroke joinstyle="miter"/>
                  <v:path gradientshapeok="t" o:connecttype="rect"/>
                </v:shapetype>
                <v:shape id="Text Box 14" o:spid="_x0000_s1028" type="#_x0000_t202" style="position:absolute;top:27781;width:1347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9HxQAAAOIAAAAPAAAAZHJzL2Rvd25yZXYueG1sRE9da8Iw&#10;FH0f7D+EK/g2k0rnZjXKEAp9nRZhb5fmri02N7WJ2v37RRB8PJzv9Xa0nbjS4FvHGpKZAkFcOdNy&#10;raE85G+fIHxANtg5Jg1/5GG7eX1ZY2bcjb/pug+1iCHsM9TQhNBnUvqqIYt+5nriyP26wWKIcKil&#10;GfAWw20n50otpMWWY0ODPe0aqk77i9VQuFMw53P5k1+WbT/P0+LjuEi1nk7GrxWIQGN4ih/uwsT5&#10;abp8V4lK4H4pYpCbfwAAAP//AwBQSwECLQAUAAYACAAAACEA2+H2y+4AAACFAQAAEwAAAAAAAAAA&#10;AAAAAAAAAAAAW0NvbnRlbnRfVHlwZXNdLnhtbFBLAQItABQABgAIAAAAIQBa9CxbvwAAABUBAAAL&#10;AAAAAAAAAAAAAAAAAB8BAABfcmVscy8ucmVsc1BLAQItABQABgAIAAAAIQAZq+9HxQAAAOIAAAAP&#10;AAAAAAAAAAAAAAAAAAcCAABkcnMvZG93bnJldi54bWxQSwUGAAAAAAMAAwC3AAAA+QIAAAAA&#10;" fillcolor="#faf9f9" strokeweight="1.5pt">
                  <v:shadow on="t" offset=",-2pt"/>
                  <v:textbox>
                    <w:txbxContent>
                      <w:p w14:paraId="4DE8158F"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初学者</w:t>
                        </w:r>
                      </w:p>
                      <w:p w14:paraId="5B8FE4F7" w14:textId="77777777" w:rsidR="00EF57B4" w:rsidRDefault="003F6214">
                        <w:pPr>
                          <w:pStyle w:val="af2"/>
                          <w:kinsoku w:val="0"/>
                          <w:overflowPunct w:val="0"/>
                          <w:spacing w:before="62" w:beforeAutospacing="0" w:after="62" w:afterAutospacing="0"/>
                          <w:ind w:firstLine="440"/>
                          <w:jc w:val="center"/>
                          <w:rPr>
                            <w:sz w:val="21"/>
                          </w:rPr>
                        </w:pPr>
                        <w:r>
                          <w:rPr>
                            <w:rFonts w:ascii="Times" w:hAnsi="Times" w:cstheme="minorBidi"/>
                            <w:color w:val="000000" w:themeColor="text1"/>
                            <w:kern w:val="24"/>
                            <w:sz w:val="22"/>
                            <w:szCs w:val="28"/>
                          </w:rPr>
                          <w:t>(novice)</w:t>
                        </w:r>
                      </w:p>
                    </w:txbxContent>
                  </v:textbox>
                </v:shape>
                <v:rect id="Rectangle 24" o:spid="_x0000_s1029" style="position:absolute;left:2666;top:13138;width:15061;height:80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cczAAAAOIAAAAPAAAAZHJzL2Rvd25yZXYueG1sRI9Ba8JA&#10;FITvgv9heQVvuolWSVNXEbFQrC3UFqW3R/Y1G8y+TbOrpv++Wyj0OMzMN8x82dlaXKj1lWMF6SgB&#10;QVw4XXGp4P3tYZiB8AFZY+2YFHyTh+Wi35tjrt2VX+myD6WIEPY5KjAhNLmUvjBk0Y9cQxy9T9da&#10;DFG2pdQtXiPc1nKcJDNpseK4YLChtaHitD9bBR/Hr+fOc2a2G3p5mu7SIjvMvFKDm251DyJQF/7D&#10;f+1HrWByl03Ht+kkhd9L8Q7IxQ8AAAD//wMAUEsBAi0AFAAGAAgAAAAhANvh9svuAAAAhQEAABMA&#10;AAAAAAAAAAAAAAAAAAAAAFtDb250ZW50X1R5cGVzXS54bWxQSwECLQAUAAYACAAAACEAWvQsW78A&#10;AAAVAQAACwAAAAAAAAAAAAAAAAAfAQAAX3JlbHMvLnJlbHNQSwECLQAUAAYACAAAACEAXFX3HMwA&#10;AADiAAAADwAAAAAAAAAAAAAAAAAHAgAAZHJzL2Rvd25yZXYueG1sUEsFBgAAAAADAAMAtwAAAAAD&#10;AAAAAA==&#10;" stroked="f">
                  <v:textbox>
                    <w:txbxContent>
                      <w:p w14:paraId="215E5D0E"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职业定向</w:t>
                        </w:r>
                      </w:p>
                      <w:p w14:paraId="3C249D34"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性任务</w:t>
                        </w:r>
                      </w:p>
                    </w:txbxContent>
                  </v:textbox>
                </v:rect>
                <v:line id="Line 35" o:spid="_x0000_s1030" style="position:absolute;flip:x;visibility:visible;mso-wrap-style:square" from="6731,25380" to="6731,27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tjjxwAAAOMAAAAPAAAAZHJzL2Rvd25yZXYueG1sRE9fa8Iw&#10;EH8f7DuEE3ybqZaJ64wyBEUUH+Ym4tvR3JpicylNtPXbL4Lg4/3+33Te2UpcqfGlYwXDQQKCOHe6&#10;5ELB78/ybQLCB2SNlWNScCMP89nryxQz7Vr+pus+FCKGsM9QgQmhzqT0uSGLfuBq4sj9ucZiiGdT&#10;SN1gG8NtJUdJMpYWS44NBmtaGMrP+4tVsKNFuTri5laEw/Gj3eoaDZ6U6ve6r08QgbrwFD/cax3n&#10;v6eT0TgZpincf4oAyNk/AAAA//8DAFBLAQItABQABgAIAAAAIQDb4fbL7gAAAIUBAAATAAAAAAAA&#10;AAAAAAAAAAAAAABbQ29udGVudF9UeXBlc10ueG1sUEsBAi0AFAAGAAgAAAAhAFr0LFu/AAAAFQEA&#10;AAsAAAAAAAAAAAAAAAAAHwEAAF9yZWxzLy5yZWxzUEsBAi0AFAAGAAgAAAAhAGfu2OPHAAAA4wAA&#10;AA8AAAAAAAAAAAAAAAAABwIAAGRycy9kb3ducmV2LnhtbFBLBQYAAAAAAwADALcAAAD7AgAAAAA=&#10;" strokecolor="red" strokeweight="4.5pt"/>
                <v:shape id="Text Box 14" o:spid="_x0000_s1031" type="#_x0000_t202" style="position:absolute;left:53970;top:2762;width:1347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peLyAAAAOIAAAAPAAAAZHJzL2Rvd25yZXYueG1sRI/BasMw&#10;EETvhf6D2EJujdwEbMe1EkIhITk2LZTeFmtrG1srIym28/dRodDjMDNvmHI3m16M5HxrWcHLMgFB&#10;XFndcq3g8+PwnIPwAVljb5kU3MjDbvv4UGKh7cTvNF5CLSKEfYEKmhCGQkpfNWTQL+1AHL0f6wyG&#10;KF0ttcMpwk0vV0mSSoMtx4UGB3prqOouV6OgM961h+Ea9OY8ZV8jmT1+H5VaPM37VxCB5vAf/muf&#10;tIJ1mm7yPM0y+L0U74Dc3gEAAP//AwBQSwECLQAUAAYACAAAACEA2+H2y+4AAACFAQAAEwAAAAAA&#10;AAAAAAAAAAAAAAAAW0NvbnRlbnRfVHlwZXNdLnhtbFBLAQItABQABgAIAAAAIQBa9CxbvwAAABUB&#10;AAALAAAAAAAAAAAAAAAAAB8BAABfcmVscy8ucmVsc1BLAQItABQABgAIAAAAIQDvqpeLyAAAAOIA&#10;AAAPAAAAAAAAAAAAAAAAAAcCAABkcnMvZG93bnJldi54bWxQSwUGAAAAAAMAAwC3AAAA/AIAAAAA&#10;" fillcolor="#faf9f9" strokeweight="1pt">
                  <v:shadow on="t" offset=",-2pt"/>
                  <v:textbox>
                    <w:txbxContent>
                      <w:p w14:paraId="67777BC8"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专家</w:t>
                        </w:r>
                      </w:p>
                      <w:p w14:paraId="6DD49C18" w14:textId="77777777" w:rsidR="00EF57B4" w:rsidRDefault="003F6214">
                        <w:pPr>
                          <w:pStyle w:val="af2"/>
                          <w:kinsoku w:val="0"/>
                          <w:overflowPunct w:val="0"/>
                          <w:spacing w:before="62" w:beforeAutospacing="0" w:after="62" w:afterAutospacing="0"/>
                          <w:ind w:firstLine="440"/>
                          <w:jc w:val="center"/>
                          <w:rPr>
                            <w:sz w:val="21"/>
                          </w:rPr>
                        </w:pPr>
                        <w:r>
                          <w:rPr>
                            <w:rFonts w:ascii="Times" w:hAnsi="Times" w:cstheme="minorBidi"/>
                            <w:color w:val="000000" w:themeColor="text1"/>
                            <w:kern w:val="24"/>
                            <w:sz w:val="22"/>
                            <w:szCs w:val="27"/>
                          </w:rPr>
                          <w:t>(expert)</w:t>
                        </w:r>
                      </w:p>
                    </w:txbxContent>
                  </v:textbox>
                </v:shape>
                <v:shape id="Text Box 14" o:spid="_x0000_s1032" type="#_x0000_t202" style="position:absolute;left:40494;top:9207;width:1347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1+0ygAAAOMAAAAPAAAAZHJzL2Rvd25yZXYueG1sRI9Ba8Mw&#10;DIXvg/0Ho8Fuq5OSJWtWt4xBINd2pbCbiLUkNJbT2G2zf18dBjtK7+m9T+vt7AZ1pSn0ng2kiwQU&#10;ceNtz62Bw1f18gYqRGSLg2cy8EsBtpvHhzWW1t94R9d9bJWEcCjRQBfjWGodmo4choUfiUX78ZPD&#10;KOPUajvhTcLdoJdJkmuHPUtDhyN9dtSc9hdnoPanaM/nw3d1WfXjssrq4phnxjw/zR/voCLN8d/8&#10;d11bwc9f01VWpIVAy0+yAL25AwAA//8DAFBLAQItABQABgAIAAAAIQDb4fbL7gAAAIUBAAATAAAA&#10;AAAAAAAAAAAAAAAAAABbQ29udGVudF9UeXBlc10ueG1sUEsBAi0AFAAGAAgAAAAhAFr0LFu/AAAA&#10;FQEAAAsAAAAAAAAAAAAAAAAAHwEAAF9yZWxzLy5yZWxzUEsBAi0AFAAGAAgAAAAhAHE/X7TKAAAA&#10;4wAAAA8AAAAAAAAAAAAAAAAABwIAAGRycy9kb3ducmV2LnhtbFBLBQYAAAAAAwADALcAAAD+AgAA&#10;AAA=&#10;" fillcolor="#faf9f9" strokeweight="1.5pt">
                  <v:shadow on="t" offset=",-2pt"/>
                  <v:textbox>
                    <w:txbxContent>
                      <w:p w14:paraId="79AED3D9"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熟练者</w:t>
                        </w:r>
                      </w:p>
                      <w:p w14:paraId="430212EF" w14:textId="77777777" w:rsidR="00EF57B4" w:rsidRDefault="003F6214">
                        <w:pPr>
                          <w:pStyle w:val="af2"/>
                          <w:kinsoku w:val="0"/>
                          <w:overflowPunct w:val="0"/>
                          <w:spacing w:before="62" w:beforeAutospacing="0" w:after="62" w:afterAutospacing="0"/>
                          <w:ind w:firstLine="440"/>
                          <w:jc w:val="center"/>
                          <w:rPr>
                            <w:sz w:val="21"/>
                          </w:rPr>
                        </w:pPr>
                        <w:r>
                          <w:rPr>
                            <w:rFonts w:ascii="Times" w:hAnsi="Times" w:cstheme="minorBidi"/>
                            <w:color w:val="000000" w:themeColor="text1"/>
                            <w:kern w:val="24"/>
                            <w:sz w:val="22"/>
                            <w:szCs w:val="28"/>
                          </w:rPr>
                          <w:t>(proficient)</w:t>
                        </w:r>
                      </w:p>
                    </w:txbxContent>
                  </v:textbox>
                </v:shape>
                <v:shape id="Text Box 14" o:spid="_x0000_s1033" type="#_x0000_t202" style="position:absolute;left:26937;top:15414;width:13477;height:5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ukkxAAAAOIAAAAPAAAAZHJzL2Rvd25yZXYueG1sRE/LisIw&#10;FN0L/kO4gjtNq46PahQRCt2OiuDu0lzbYnNTm6j17ycDA7M8nPdm15lavKh1lWUF8TgCQZxbXXGh&#10;4HxKR0sQziNrrC2Tgg852G37vQ0m2r75m15HX4gQwi5BBaX3TSKly0sy6Ma2IQ7czbYGfYBtIXWL&#10;7xBuajmJork0WHFoKLGhQ0n5/fg0CjJ79/rxOF/T56pqJuksW1zmM6WGg26/BuGp8//iP3emw/x4&#10;Oo3i1eILfi8FDHL7AwAA//8DAFBLAQItABQABgAIAAAAIQDb4fbL7gAAAIUBAAATAAAAAAAAAAAA&#10;AAAAAAAAAABbQ29udGVudF9UeXBlc10ueG1sUEsBAi0AFAAGAAgAAAAhAFr0LFu/AAAAFQEAAAsA&#10;AAAAAAAAAAAAAAAAHwEAAF9yZWxzLy5yZWxzUEsBAi0AFAAGAAgAAAAhAHHW6STEAAAA4gAAAA8A&#10;AAAAAAAAAAAAAAAABwIAAGRycy9kb3ducmV2LnhtbFBLBQYAAAAAAwADALcAAAD4AgAAAAA=&#10;" fillcolor="#faf9f9" strokeweight="1.5pt">
                  <v:shadow on="t" offset=",-2pt"/>
                  <v:textbox>
                    <w:txbxContent>
                      <w:p w14:paraId="469E3391"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有能力者</w:t>
                        </w:r>
                      </w:p>
                      <w:p w14:paraId="3E2D2BD9" w14:textId="77777777" w:rsidR="00EF57B4" w:rsidRDefault="003F6214">
                        <w:pPr>
                          <w:pStyle w:val="af2"/>
                          <w:kinsoku w:val="0"/>
                          <w:overflowPunct w:val="0"/>
                          <w:spacing w:before="62" w:beforeAutospacing="0" w:after="62" w:afterAutospacing="0"/>
                          <w:ind w:firstLine="440"/>
                          <w:jc w:val="center"/>
                          <w:rPr>
                            <w:sz w:val="22"/>
                            <w:szCs w:val="22"/>
                          </w:rPr>
                        </w:pPr>
                        <w:r>
                          <w:rPr>
                            <w:rFonts w:ascii="Times" w:hAnsi="Times" w:cstheme="minorBidi"/>
                            <w:color w:val="000000" w:themeColor="text1"/>
                            <w:kern w:val="24"/>
                            <w:sz w:val="22"/>
                            <w:szCs w:val="22"/>
                          </w:rPr>
                          <w:t>(competent)</w:t>
                        </w:r>
                      </w:p>
                    </w:txbxContent>
                  </v:textbox>
                </v:shape>
                <v:shape id="Text Box 14" o:spid="_x0000_s1034" type="#_x0000_t202" style="position:absolute;left:13476;top:21622;width:1347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09/xQAAAOIAAAAPAAAAZHJzL2Rvd25yZXYueG1sRE/LisIw&#10;FN0P+A/hCrMbU4vWWo0iQqFbHwzM7tJc22JzU5uonb83AwMuD+e93g6mFQ/qXWNZwXQSgSAurW64&#10;UnA+5V8pCOeRNbaWScEvOdhuRh9rzLR98oEeR1+JEMIuQwW1910mpStrMugmtiMO3MX2Bn2AfSV1&#10;j88QbloZR1EiDTYcGmrsaF9TeT3ejYLCXr2+3c4/+X3ZdHE+KxbfyUypz/GwW4HwNPi3+N9d6DB/&#10;kabxfJ7E8HcpYJCbFwAAAP//AwBQSwECLQAUAAYACAAAACEA2+H2y+4AAACFAQAAEwAAAAAAAAAA&#10;AAAAAAAAAAAAW0NvbnRlbnRfVHlwZXNdLnhtbFBLAQItABQABgAIAAAAIQBa9CxbvwAAABUBAAAL&#10;AAAAAAAAAAAAAAAAAB8BAABfcmVscy8ucmVsc1BLAQItABQABgAIAAAAIQAxW09/xQAAAOIAAAAP&#10;AAAAAAAAAAAAAAAAAAcCAABkcnMvZG93bnJldi54bWxQSwUGAAAAAAMAAwC3AAAA+QIAAAAA&#10;" fillcolor="#faf9f9" strokeweight="1.5pt">
                  <v:shadow on="t" offset=",-2pt"/>
                  <v:textbox>
                    <w:txbxContent>
                      <w:p w14:paraId="7801C7AD" w14:textId="77777777" w:rsidR="00EF57B4" w:rsidRDefault="003F6214">
                        <w:pPr>
                          <w:pStyle w:val="af2"/>
                          <w:kinsoku w:val="0"/>
                          <w:overflowPunct w:val="0"/>
                          <w:spacing w:after="0" w:afterAutospacing="0"/>
                          <w:ind w:firstLine="420"/>
                          <w:jc w:val="center"/>
                          <w:rPr>
                            <w:rFonts w:hAnsi="Courier New" w:cs="Times New Roman"/>
                            <w:color w:val="auto"/>
                            <w:kern w:val="2"/>
                            <w:sz w:val="21"/>
                            <w:szCs w:val="21"/>
                          </w:rPr>
                        </w:pPr>
                        <w:r>
                          <w:rPr>
                            <w:rFonts w:hAnsi="Courier New" w:cs="Times New Roman" w:hint="eastAsia"/>
                            <w:color w:val="auto"/>
                            <w:kern w:val="2"/>
                            <w:sz w:val="21"/>
                            <w:szCs w:val="21"/>
                          </w:rPr>
                          <w:t>提高者</w:t>
                        </w:r>
                      </w:p>
                      <w:p w14:paraId="77563161" w14:textId="77777777" w:rsidR="00EF57B4" w:rsidRDefault="003F6214">
                        <w:pPr>
                          <w:pStyle w:val="af2"/>
                          <w:kinsoku w:val="0"/>
                          <w:overflowPunct w:val="0"/>
                          <w:spacing w:before="62" w:beforeAutospacing="0" w:after="62" w:afterAutospacing="0"/>
                          <w:ind w:firstLine="394"/>
                          <w:jc w:val="center"/>
                          <w:rPr>
                            <w:sz w:val="22"/>
                            <w:szCs w:val="22"/>
                          </w:rPr>
                        </w:pPr>
                        <w:r>
                          <w:rPr>
                            <w:rFonts w:ascii="Times" w:hAnsi="Times" w:cstheme="minorBidi"/>
                            <w:color w:val="000000" w:themeColor="text1"/>
                            <w:spacing w:val="-23"/>
                            <w:kern w:val="24"/>
                            <w:sz w:val="22"/>
                            <w:szCs w:val="22"/>
                          </w:rPr>
                          <w:t>(advanced beginner)</w:t>
                        </w:r>
                      </w:p>
                    </w:txbxContent>
                  </v:textbox>
                </v:shape>
                <v:line id="Line 8" o:spid="_x0000_s1035" style="position:absolute;visibility:visible;mso-wrap-style:square" from="46746,6655" to="53969,6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H/LxgAAAOMAAAAPAAAAZHJzL2Rvd25yZXYueG1sRE/NasJA&#10;EL4LfYdlCt50Y6KlpK5SpIKHHjT20OOQnSbB7GzIjhrfvisIHuf7n+V6cK26UB8azwZm0wQUcelt&#10;w5WBn+N28g4qCLLF1jMZuFGA9epltMTc+isf6FJIpWIIhxwN1CJdrnUoa3IYpr4jjtyf7x1KPPtK&#10;2x6vMdy1Ok2SN+2w4dhQY0ebmspTcXYGePHV8un3IJvt3Omd6HDeu29jxq/D5wcooUGe4od7Z+P8&#10;RZbO5lmaZXD/KQKgV/8AAAD//wMAUEsBAi0AFAAGAAgAAAAhANvh9svuAAAAhQEAABMAAAAAAAAA&#10;AAAAAAAAAAAAAFtDb250ZW50X1R5cGVzXS54bWxQSwECLQAUAAYACAAAACEAWvQsW78AAAAVAQAA&#10;CwAAAAAAAAAAAAAAAAAfAQAAX3JlbHMvLnJlbHNQSwECLQAUAAYACAAAACEAx1h/y8YAAADjAAAA&#10;DwAAAAAAAAAAAAAAAAAHAgAAZHJzL2Rvd25yZXYueG1sUEsFBgAAAAADAAMAtwAAAPoCAAAAAA==&#10;" strokecolor="red" strokeweight="4.5pt">
                  <v:stroke endarrow="block"/>
                </v:line>
                <v:line id="Line 8" o:spid="_x0000_s1036" style="position:absolute;visibility:visible;mso-wrap-style:square" from="33437,12967" to="40661,12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r4xwAAAOMAAAAPAAAAZHJzL2Rvd25yZXYueG1sRE/NasJA&#10;EL4XfIdlCt7qxhJtTd2ISAUPPRjbQ49DdpqEZGdDdtT49t1CweN8/7PejK5TFxpC49nAfJaAIi69&#10;bbgy8PW5f3oFFQTZYueZDNwowCafPKwxs/7KBV1OUqkYwiFDA7VIn2kdypochpnviSP34weHEs+h&#10;0nbAawx3nX5OkqV22HBsqLGnXU1lezo7A7x477j9LmS3T50+iA7no/swZvo4bt9ACY1yF/+7DzbO&#10;f0nS1WoxT5fw91MEQOe/AAAA//8DAFBLAQItABQABgAIAAAAIQDb4fbL7gAAAIUBAAATAAAAAAAA&#10;AAAAAAAAAAAAAABbQ29udGVudF9UeXBlc10ueG1sUEsBAi0AFAAGAAgAAAAhAFr0LFu/AAAAFQEA&#10;AAsAAAAAAAAAAAAAAAAAHwEAAF9yZWxzLy5yZWxzUEsBAi0AFAAGAAgAAAAhAMGZivjHAAAA4wAA&#10;AA8AAAAAAAAAAAAAAAAABwIAAGRycy9kb3ducmV2LnhtbFBLBQYAAAAAAwADALcAAAD7AgAAAAA=&#10;" strokecolor="red" strokeweight="4.5pt">
                  <v:stroke endarrow="block"/>
                </v:line>
                <v:line id="Line 8" o:spid="_x0000_s1037" style="position:absolute;visibility:visible;mso-wrap-style:square" from="19833,19179" to="27057,19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bRsxQAAAOIAAAAPAAAAZHJzL2Rvd25yZXYueG1sRE9Na8JA&#10;EL0L/odlCr3pRhvbmrqKiIKHHtT20OOQHZNgdjZkR43/3hUKHh/ve7boXK0u1IbKs4HRMAFFnHtb&#10;cWHg92cz+AQVBNli7ZkM3CjAYt7vzTCz/sp7uhykUDGEQ4YGSpEm0zrkJTkMQ98QR+7oW4cSYVto&#10;2+I1hrtaj5PkXTusODaU2NCqpPx0ODsDPFnXfPrby2qTOr0VHc47923M60u3/AIl1MlT/O/e2jg/&#10;fUtH449pCo9LEYOe3wEAAP//AwBQSwECLQAUAAYACAAAACEA2+H2y+4AAACFAQAAEwAAAAAAAAAA&#10;AAAAAAAAAAAAW0NvbnRlbnRfVHlwZXNdLnhtbFBLAQItABQABgAIAAAAIQBa9CxbvwAAABUBAAAL&#10;AAAAAAAAAAAAAAAAAB8BAABfcmVscy8ucmVsc1BLAQItABQABgAIAAAAIQByZbRsxQAAAOIAAAAP&#10;AAAAAAAAAAAAAAAAAAcCAABkcnMvZG93bnJldi54bWxQSwUGAAAAAAMAAwC3AAAA+QIAAAAA&#10;" strokecolor="red" strokeweight="4.5pt">
                  <v:stroke endarrow="block"/>
                </v:line>
                <v:line id="Line 8" o:spid="_x0000_s1038" style="position:absolute;visibility:visible;mso-wrap-style:square" from="6544,25133" to="13767,25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G5MxwAAAOIAAAAPAAAAZHJzL2Rvd25yZXYueG1sRI89i8JA&#10;EIb7A//DMoLduVH0otFVRBQsrji9KyyH7JgEs7MhO2r8924hXPnyfvEs152r1Z3aUHk2MBomoIhz&#10;bysuDPz97j9noIIgW6w9k4EnBViveh9LzKx/8JHuJylUHOGQoYFSpMm0DnlJDsPQN8TRu/jWoUTZ&#10;Ftq2+IjjrtbjJPnSDiuODyU2tC0pv55uzgBPdzVfz0fZ7idOH0SH24/7NmbQ7zYLUEKd/Iff7YM1&#10;MJnOkjSdpxEiIkUc0KsXAAAA//8DAFBLAQItABQABgAIAAAAIQDb4fbL7gAAAIUBAAATAAAAAAAA&#10;AAAAAAAAAAAAAABbQ29udGVudF9UeXBlc10ueG1sUEsBAi0AFAAGAAgAAAAhAFr0LFu/AAAAFQEA&#10;AAsAAAAAAAAAAAAAAAAAHwEAAF9yZWxzLy5yZWxzUEsBAi0AFAAGAAgAAAAhALTUbkzHAAAA4gAA&#10;AA8AAAAAAAAAAAAAAAAABwIAAGRycy9kb3ducmV2LnhtbFBLBQYAAAAAAwADALcAAAD7AgAAAAA=&#10;" strokecolor="red" strokeweight="4.5pt">
                  <v:stroke endarrow="block"/>
                </v:line>
                <v:line id="Line 35" o:spid="_x0000_s1039" style="position:absolute;flip:x;visibility:visible;mso-wrap-style:square" from="46950,6655" to="46950,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wNxwAAAOMAAAAPAAAAZHJzL2Rvd25yZXYueG1sRE9fa8Iw&#10;EH8X/A7hhL1pWpWinVFEUMbGHtZtyN6O5taUNZfSZLZ+ezMY+Hi//7fZDbYRF+p87VhBOktAEJdO&#10;11wp+Hg/TlcgfEDW2DgmBVfysNuORxvMtev5jS5FqEQMYZ+jAhNCm0vpS0MW/cy1xJH7dp3FEM+u&#10;krrDPobbRs6TJJMWa44NBls6GCp/il+r4JUO9emMz9cqfJ7X/Ytu0eCXUg+TYf8IItAQ7uJ/95OO&#10;89PFYpWl62UGfz9FAOT2BgAA//8DAFBLAQItABQABgAIAAAAIQDb4fbL7gAAAIUBAAATAAAAAAAA&#10;AAAAAAAAAAAAAABbQ29udGVudF9UeXBlc10ueG1sUEsBAi0AFAAGAAgAAAAhAFr0LFu/AAAAFQEA&#10;AAsAAAAAAAAAAAAAAAAAHwEAAF9yZWxzLy5yZWxzUEsBAi0AFAAGAAgAAAAhAJ8dvA3HAAAA4wAA&#10;AA8AAAAAAAAAAAAAAAAABwIAAGRycy9kb3ducmV2LnhtbFBLBQYAAAAAAwADALcAAAD7AgAAAAA=&#10;" strokecolor="red" strokeweight="4.5pt"/>
                <v:line id="Line 35" o:spid="_x0000_s1040" style="position:absolute;flip:x;visibility:visible;mso-wrap-style:square" from="33703,13046" to="33703,15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XryAAAAOMAAAAPAAAAZHJzL2Rvd25yZXYueG1sRE9fa8Iw&#10;EH8f+B3CCb7NdLpV7YwyBIc4fNBNZG9Hc2vKmktpoq3f3giDPd7v/82Xna3EhRpfOlbwNExAEOdO&#10;l1wo+PpcP05B+ICssXJMCq7kYbnoPcwx067lPV0OoRAxhH2GCkwIdSalzw1Z9ENXE0fuxzUWQzyb&#10;QuoG2xhuKzlKklRaLDk2GKxpZSj/PZytgh2tyvcTbq9FOJ5m7Yeu0eC3UoN+9/YKIlAX/sV/7o2O&#10;858ns0k6HqUvcP8pAiAXNwAAAP//AwBQSwECLQAUAAYACAAAACEA2+H2y+4AAACFAQAAEwAAAAAA&#10;AAAAAAAAAAAAAAAAW0NvbnRlbnRfVHlwZXNdLnhtbFBLAQItABQABgAIAAAAIQBa9CxbvwAAABUB&#10;AAALAAAAAAAAAAAAAAAAAB8BAABfcmVscy8ucmVsc1BLAQItABQABgAIAAAAIQD/2yXryAAAAOMA&#10;AAAPAAAAAAAAAAAAAAAAAAcCAABkcnMvZG93bnJldi54bWxQSwUGAAAAAAMAAwC3AAAA/AIAAAAA&#10;" strokecolor="red" strokeweight="4.5pt"/>
                <v:line id="Line 35" o:spid="_x0000_s1041" style="position:absolute;flip:x;visibility:visible;mso-wrap-style:square" from="20106,19102" to="20106,21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6TMygAAAOIAAAAPAAAAZHJzL2Rvd25yZXYueG1sRI9Ba8JA&#10;FITvBf/D8gre6sbaRk1dpQgWUXqoVaS3R/Y1G8y+DdnVxH/vCoUeh5n5hpktOluJCzW+dKxgOEhA&#10;EOdOl1wo2H+vniYgfEDWWDkmBVfysJj3HmaYadfyF112oRARwj5DBSaEOpPS54Ys+oGriaP36xqL&#10;IcqmkLrBNsJtJZ+TJJUWS44LBmtaGspPu7NV8EnL8uOIm2sRDsdpu9U1GvxRqv/Yvb+BCNSF//Bf&#10;e60VjNP0Zfw6TEdwvxTvgJzfAAAA//8DAFBLAQItABQABgAIAAAAIQDb4fbL7gAAAIUBAAATAAAA&#10;AAAAAAAAAAAAAAAAAABbQ29udGVudF9UeXBlc10ueG1sUEsBAi0AFAAGAAgAAAAhAFr0LFu/AAAA&#10;FQEAAAsAAAAAAAAAAAAAAAAAHwEAAF9yZWxzLy5yZWxzUEsBAi0AFAAGAAgAAAAhAFQjpMzKAAAA&#10;4gAAAA8AAAAAAAAAAAAAAAAABwIAAGRycy9kb3ducmV2LnhtbFBLBQYAAAAAAwADALcAAAD+AgAA&#10;AAA=&#10;" strokecolor="red" strokeweight="4.5pt"/>
                <v:rect id="Rectangle 24" o:spid="_x0000_s1042" style="position:absolute;left:16881;top:8249;width:13019;height:960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dKVywAAAOIAAAAPAAAAZHJzL2Rvd25yZXYueG1sRI9Ba8JA&#10;FITvBf/D8gRvdRNbQ0hdpZQWpGqhtrT09sg+s8Hs2zS7avz3rlDocZiZb5jZoreNOFLna8cK0nEC&#10;grh0uuZKwefHy20OwgdkjY1jUnAmD4v54GaGhXYnfqfjNlQiQtgXqMCE0BZS+tKQRT92LXH0dq6z&#10;GKLsKqk7PEW4beQkSTJpsea4YLClJ0PlfnuwCn6+fze959y8PtPbarpOy/wr80qNhv3jA4hAffgP&#10;/7WXWsEkye+yaZrew/VSvANyfgEAAP//AwBQSwECLQAUAAYACAAAACEA2+H2y+4AAACFAQAAEwAA&#10;AAAAAAAAAAAAAAAAAAAAW0NvbnRlbnRfVHlwZXNdLnhtbFBLAQItABQABgAIAAAAIQBa9CxbvwAA&#10;ABUBAAALAAAAAAAAAAAAAAAAAB8BAABfcmVscy8ucmVsc1BLAQItABQABgAIAAAAIQD7EdKVywAA&#10;AOIAAAAPAAAAAAAAAAAAAAAAAAcCAABkcnMvZG93bnJldi54bWxQSwUGAAAAAAMAAwC3AAAA/wIA&#10;AAAA&#10;" stroked="f">
                  <v:textbox>
                    <w:txbxContent>
                      <w:p w14:paraId="6C2617A0"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程序性</w:t>
                        </w:r>
                      </w:p>
                      <w:p w14:paraId="0C654D77"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任务</w:t>
                        </w:r>
                      </w:p>
                    </w:txbxContent>
                  </v:textbox>
                </v:rect>
                <v:rect id="Rectangle 24" o:spid="_x0000_s1043" style="position:absolute;left:27045;top:1098;width:17102;height:862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FyQAAAOMAAAAPAAAAZHJzL2Rvd25yZXYueG1sRE9LSwMx&#10;EL4L/ocwgrc2261tw9q0iFQQX9AHLd6GzbhZ3EzWTWzXf2+Egsf53jNf9q4RR+pC7VnDaJiBIC69&#10;qbnSsNs+DBSIEJENNp5Jww8FWC4uL+ZYGH/iNR03sRIphEOBGmyMbSFlKC05DEPfEifuw3cOYzq7&#10;SpoOTyncNTLPsql0WHNqsNjSvaXyc/PtNLwfvl77wMo+rejtefIyKtV+GrS+vurvbkFE6uO/+Ox+&#10;NGl+PlZZriazG/j7KQEgF78AAAD//wMAUEsBAi0AFAAGAAgAAAAhANvh9svuAAAAhQEAABMAAAAA&#10;AAAAAAAAAAAAAAAAAFtDb250ZW50X1R5cGVzXS54bWxQSwECLQAUAAYACAAAACEAWvQsW78AAAAV&#10;AQAACwAAAAAAAAAAAAAAAAAfAQAAX3JlbHMvLnJlbHNQSwECLQAUAAYACAAAACEAo/3uxckAAADj&#10;AAAADwAAAAAAAAAAAAAAAAAHAgAAZHJzL2Rvd25yZXYueG1sUEsFBgAAAAADAAMAtwAAAP0CAAAA&#10;AA==&#10;" stroked="f">
                  <v:textbox>
                    <w:txbxContent>
                      <w:p w14:paraId="7433E10C"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蕴含问题的</w:t>
                        </w:r>
                      </w:p>
                      <w:p w14:paraId="054D74BC"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特殊任务</w:t>
                        </w:r>
                      </w:p>
                    </w:txbxContent>
                  </v:textbox>
                </v:rect>
                <v:rect id="Rectangle 24" o:spid="_x0000_s1044" style="position:absolute;left:40865;top:-6158;width:17102;height:905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6zywAAAOIAAAAPAAAAZHJzL2Rvd25yZXYueG1sRI9RS8Mw&#10;FIXfBf9DuIJvLunY1lKXDRkKMnXgFGVvl+auKTY3tcm2+u+NIOzxcM75Dme+HFwrjtSHxrOGbKRA&#10;EFfeNFxreH97uClAhIhssPVMGn4owHJxeTHH0vgTv9JxG2uRIBxK1GBj7EopQ2XJYRj5jjh5e987&#10;jEn2tTQ9nhLctXKs1Ew6bDgtWOxoZan62h6cht3n98sQuLDre9o8TZ+zqviYBa2vr4a7WxCRhngO&#10;/7cfjYZ8Mp3kKlM5/F1Kd0AufgEAAP//AwBQSwECLQAUAAYACAAAACEA2+H2y+4AAACFAQAAEwAA&#10;AAAAAAAAAAAAAAAAAAAAW0NvbnRlbnRfVHlwZXNdLnhtbFBLAQItABQABgAIAAAAIQBa9CxbvwAA&#10;ABUBAAALAAAAAAAAAAAAAAAAAB8BAABfcmVscy8ucmVsc1BLAQItABQABgAIAAAAIQDJW+6zywAA&#10;AOIAAAAPAAAAAAAAAAAAAAAAAAcCAABkcnMvZG93bnJldi54bWxQSwUGAAAAAAMAAwC3AAAA/wIA&#10;AAAA&#10;" stroked="f">
                  <v:textbox>
                    <w:txbxContent>
                      <w:p w14:paraId="7040C133"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无法预测</w:t>
                        </w:r>
                      </w:p>
                      <w:p w14:paraId="7F40BCEE" w14:textId="77777777" w:rsidR="00EF57B4" w:rsidRDefault="003F6214">
                        <w:pPr>
                          <w:pStyle w:val="af2"/>
                          <w:spacing w:before="0" w:beforeAutospacing="0" w:after="0" w:afterAutospacing="0" w:line="240" w:lineRule="exact"/>
                          <w:ind w:firstLine="420"/>
                          <w:jc w:val="center"/>
                          <w:rPr>
                            <w:rFonts w:hAnsi="Courier New" w:cs="Times New Roman"/>
                            <w:color w:val="auto"/>
                            <w:kern w:val="2"/>
                            <w:sz w:val="21"/>
                            <w:szCs w:val="21"/>
                          </w:rPr>
                        </w:pPr>
                        <w:r>
                          <w:rPr>
                            <w:rFonts w:hAnsi="Courier New" w:cs="Times New Roman" w:hint="eastAsia"/>
                            <w:color w:val="auto"/>
                            <w:kern w:val="2"/>
                            <w:sz w:val="21"/>
                            <w:szCs w:val="21"/>
                          </w:rPr>
                          <w:t>结果的任务</w:t>
                        </w:r>
                      </w:p>
                    </w:txbxContent>
                  </v:textbox>
                </v:rect>
              </v:group>
            </w:pict>
          </mc:Fallback>
        </mc:AlternateContent>
      </w:r>
    </w:p>
    <w:p w14:paraId="467CCF57" w14:textId="77777777" w:rsidR="00EF57B4" w:rsidRDefault="003F6214">
      <w:pPr>
        <w:ind w:firstLine="480"/>
      </w:pPr>
      <w:r>
        <w:rPr>
          <w:rFonts w:hint="eastAsia"/>
        </w:rPr>
        <w:t>这些理论解决了职业教育课程开发的两大难题：一是如何按照人才成长规律确认专业课的基本框架，二是如何将能力发展过程中的专业内容进行系统化</w:t>
      </w:r>
      <w:r>
        <w:rPr>
          <w:rFonts w:hint="eastAsia"/>
        </w:rPr>
        <w:lastRenderedPageBreak/>
        <w:t>处理。</w:t>
      </w:r>
    </w:p>
    <w:p w14:paraId="3D2B1E76" w14:textId="77777777" w:rsidR="00EF57B4" w:rsidRDefault="003F6214">
      <w:pPr>
        <w:pStyle w:val="5"/>
        <w:ind w:firstLine="482"/>
        <w:rPr>
          <w:lang w:val="en-GB"/>
        </w:rPr>
      </w:pPr>
      <w:r>
        <w:rPr>
          <w:rFonts w:hint="eastAsia"/>
          <w:lang w:val="en-GB"/>
        </w:rPr>
        <w:t>2</w:t>
      </w:r>
      <w:r>
        <w:rPr>
          <w:lang w:val="en-GB"/>
        </w:rPr>
        <w:t xml:space="preserve">. </w:t>
      </w:r>
      <w:r>
        <w:rPr>
          <w:rFonts w:hint="eastAsia"/>
          <w:lang w:val="en-GB"/>
        </w:rPr>
        <w:t>工作过程</w:t>
      </w:r>
      <w:r>
        <w:rPr>
          <w:lang w:val="en-GB"/>
        </w:rPr>
        <w:t>系统化</w:t>
      </w:r>
      <w:r>
        <w:rPr>
          <w:rFonts w:hint="eastAsia"/>
          <w:lang w:val="en-GB"/>
        </w:rPr>
        <w:t>理论</w:t>
      </w:r>
    </w:p>
    <w:p w14:paraId="3A3C7740" w14:textId="77777777" w:rsidR="00EF57B4" w:rsidRDefault="003F6214">
      <w:pPr>
        <w:ind w:firstLine="480"/>
      </w:pPr>
      <w:r>
        <w:rPr>
          <w:rFonts w:hint="eastAsia"/>
        </w:rPr>
        <w:t>诞生于上世纪末的理论，即职业教育不仅关注岗位知识技能，而且要把企业生产过程纳入视野，学习者只有明晰自己的角色以及与组织间的联系，才能完成要求更高的、整体化的</w:t>
      </w:r>
      <w:r>
        <w:t>工作任务</w:t>
      </w:r>
      <w:r>
        <w:rPr>
          <w:rFonts w:hint="eastAsia"/>
        </w:rPr>
        <w:t>。职业学习内容是“以职业形式存在的、技术技能人才的专业工作”，其核心不是简化了的学科知识，而是产生于实践的“能工巧匠”知识，是</w:t>
      </w:r>
      <w:r>
        <w:t>物化在生产和服务过程中的诀窍和技巧</w:t>
      </w:r>
      <w:r>
        <w:rPr>
          <w:rFonts w:hint="eastAsia"/>
        </w:rPr>
        <w:t>。专业人员需要掌握界于学科知识和经验性知识之间的“工作过程知识”，即</w:t>
      </w:r>
      <w:r>
        <w:t>工作过程</w:t>
      </w:r>
      <w:r>
        <w:rPr>
          <w:rFonts w:hint="eastAsia"/>
        </w:rPr>
        <w:t>中</w:t>
      </w:r>
      <w:r>
        <w:t>需要</w:t>
      </w:r>
      <w:r>
        <w:rPr>
          <w:rFonts w:hint="eastAsia"/>
        </w:rPr>
        <w:t>、也只能</w:t>
      </w:r>
      <w:r>
        <w:t>在工作过程中获得的知识</w:t>
      </w:r>
      <w:r>
        <w:rPr>
          <w:rFonts w:hint="eastAsia"/>
        </w:rPr>
        <w:t>，它是对</w:t>
      </w:r>
      <w:r>
        <w:t>工作经验与理论知识进行反思、整合的</w:t>
      </w:r>
      <w:r>
        <w:rPr>
          <w:rFonts w:hint="eastAsia"/>
        </w:rPr>
        <w:t>结果</w:t>
      </w:r>
      <w:r>
        <w:rPr>
          <w:vertAlign w:val="superscript"/>
        </w:rPr>
        <w:footnoteReference w:id="11"/>
      </w:r>
      <w:r>
        <w:rPr>
          <w:rFonts w:hint="eastAsia"/>
        </w:rPr>
        <w:t>。</w:t>
      </w:r>
    </w:p>
    <w:p w14:paraId="3CB798AF" w14:textId="77777777" w:rsidR="00EF57B4" w:rsidRDefault="003F6214">
      <w:pPr>
        <w:ind w:firstLine="480"/>
      </w:pPr>
      <w:r>
        <w:rPr>
          <w:rFonts w:hint="eastAsia"/>
        </w:rPr>
        <w:t>判断成功</w:t>
      </w:r>
      <w:r>
        <w:t>职业教育</w:t>
      </w:r>
      <w:r>
        <w:rPr>
          <w:rFonts w:hint="eastAsia"/>
        </w:rPr>
        <w:t>的</w:t>
      </w:r>
      <w:r>
        <w:t>标准</w:t>
      </w:r>
      <w:r>
        <w:rPr>
          <w:rFonts w:hint="eastAsia"/>
        </w:rPr>
        <w:t>，是学习者是否能够按照要求</w:t>
      </w:r>
      <w:r>
        <w:t>，实施</w:t>
      </w:r>
      <w:r>
        <w:rPr>
          <w:rFonts w:hint="eastAsia"/>
        </w:rPr>
        <w:t>、</w:t>
      </w:r>
      <w:r>
        <w:t>评价</w:t>
      </w:r>
      <w:r>
        <w:rPr>
          <w:rFonts w:hint="eastAsia"/>
        </w:rPr>
        <w:t>和设计复杂的工作任务，这是按照“完整的行动模式”，在工作过程中实现的。工作过程可分为明确任务</w:t>
      </w:r>
      <w:r>
        <w:rPr>
          <w:rFonts w:hint="eastAsia"/>
        </w:rPr>
        <w:t>/</w:t>
      </w:r>
      <w:r>
        <w:rPr>
          <w:rFonts w:hint="eastAsia"/>
        </w:rPr>
        <w:t>获取信息、制定计划、做出决策、实施计划、检查控制和评定反馈等阶段</w:t>
      </w:r>
      <w:r>
        <w:rPr>
          <w:vertAlign w:val="superscript"/>
        </w:rPr>
        <w:footnoteReference w:id="12"/>
      </w:r>
      <w:r>
        <w:rPr>
          <w:rFonts w:hint="eastAsia"/>
        </w:rPr>
        <w:t>，工作过程涉及工作人员、工作对象、工具</w:t>
      </w:r>
      <w:r>
        <w:rPr>
          <w:rFonts w:hint="eastAsia"/>
        </w:rPr>
        <w:t>/</w:t>
      </w:r>
      <w:r>
        <w:rPr>
          <w:rFonts w:hint="eastAsia"/>
        </w:rPr>
        <w:t>材料</w:t>
      </w:r>
      <w:r>
        <w:t>/</w:t>
      </w:r>
      <w:r>
        <w:rPr>
          <w:rFonts w:hint="eastAsia"/>
        </w:rPr>
        <w:t>方法、产品和工作行动等要素，其核心是人。</w:t>
      </w:r>
    </w:p>
    <w:p w14:paraId="6A694185" w14:textId="77777777" w:rsidR="00EF57B4" w:rsidRDefault="003F6214">
      <w:pPr>
        <w:pStyle w:val="4"/>
      </w:pPr>
      <w:bookmarkStart w:id="84" w:name="_Toc133002488"/>
      <w:bookmarkStart w:id="85" w:name="_Toc30758"/>
      <w:bookmarkStart w:id="86" w:name="_Toc1406"/>
      <w:bookmarkStart w:id="87" w:name="_Toc133245865"/>
      <w:r>
        <w:rPr>
          <w:rFonts w:hint="eastAsia"/>
        </w:rPr>
        <w:t>（三）职业教育教学论的概念</w:t>
      </w:r>
      <w:bookmarkEnd w:id="84"/>
      <w:bookmarkEnd w:id="85"/>
      <w:bookmarkEnd w:id="86"/>
      <w:bookmarkEnd w:id="87"/>
    </w:p>
    <w:p w14:paraId="63038440" w14:textId="77777777" w:rsidR="00EF57B4" w:rsidRDefault="003F6214">
      <w:pPr>
        <w:ind w:firstLine="480"/>
      </w:pPr>
      <w:r>
        <w:rPr>
          <w:rFonts w:hint="eastAsia"/>
        </w:rPr>
        <w:t>职业教育教学论研究“如何教授一个职业”，是关于职业教育中教与学的理论和实践。它分析、设计和评估在所有学习场所（职业院校、企业等）发生的教学过程，包括制度化的教与学的条件、决策、理论基础、过程和结果，这需要厘清技术、生产组织和职业教育间的关系，也是职业教育与普通教育教学论研究的重要区别。</w:t>
      </w:r>
    </w:p>
    <w:p w14:paraId="18F56B89" w14:textId="77777777" w:rsidR="00EF57B4" w:rsidRDefault="003F6214">
      <w:pPr>
        <w:ind w:firstLine="480"/>
      </w:pPr>
      <w:r>
        <w:rPr>
          <w:rFonts w:hint="eastAsia"/>
        </w:rPr>
        <w:t>职业教育教学论的逻辑起点是职业，研究的核心要素是工作中的学习、有教育价值的工作岗位设计等，研究成果为职教实践提供直接帮助，如学习目标和内容确定、教学组织设计、学习任务和环境开发等。目前职业教育教学论研究有两个发展趋势值得重视：一是研究成果的产业化发展趋势，出现了很多专门从事职业教育教学研究和开发的公司，如亚龙教育装备公司等；二是技术高</w:t>
      </w:r>
      <w:r>
        <w:rPr>
          <w:rFonts w:hint="eastAsia"/>
        </w:rPr>
        <w:lastRenderedPageBreak/>
        <w:t>度复杂化，使职业教育实施越来越难，技术培训成为企业重要的售后服务工作，也是竞争力直接表现，很多大型企业开始重视教学研究及其成果的转化利用，如华为和字节跳动等企业。</w:t>
      </w:r>
    </w:p>
    <w:p w14:paraId="1A2B29E8" w14:textId="77777777" w:rsidR="00EF57B4" w:rsidRDefault="003F6214">
      <w:pPr>
        <w:pStyle w:val="4"/>
      </w:pPr>
      <w:bookmarkStart w:id="88" w:name="_Toc133245866"/>
      <w:bookmarkStart w:id="89" w:name="_Toc28043"/>
      <w:bookmarkStart w:id="90" w:name="_Toc133002489"/>
      <w:bookmarkStart w:id="91" w:name="_Toc11712"/>
      <w:r>
        <w:rPr>
          <w:rFonts w:hint="eastAsia"/>
        </w:rPr>
        <w:t>（四）职业教育教学研究的发展</w:t>
      </w:r>
      <w:bookmarkEnd w:id="88"/>
      <w:bookmarkEnd w:id="89"/>
      <w:bookmarkEnd w:id="90"/>
      <w:bookmarkEnd w:id="91"/>
    </w:p>
    <w:p w14:paraId="04F37989" w14:textId="77777777" w:rsidR="00EF57B4" w:rsidRDefault="003F6214">
      <w:pPr>
        <w:pStyle w:val="5"/>
        <w:ind w:firstLine="482"/>
      </w:pPr>
      <w:r>
        <w:rPr>
          <w:rFonts w:hint="eastAsia"/>
        </w:rPr>
        <w:t>1</w:t>
      </w:r>
      <w:r>
        <w:t xml:space="preserve">. </w:t>
      </w:r>
      <w:r>
        <w:rPr>
          <w:rFonts w:hint="eastAsia"/>
        </w:rPr>
        <w:t>发展脉络</w:t>
      </w:r>
    </w:p>
    <w:p w14:paraId="0B8A1E7E" w14:textId="77777777" w:rsidR="00EF57B4" w:rsidRDefault="003F6214">
      <w:pPr>
        <w:ind w:firstLine="480"/>
      </w:pPr>
      <w:r>
        <w:rPr>
          <w:rFonts w:hint="eastAsia"/>
        </w:rPr>
        <w:t>直到上世纪后期，职业教育教学研究多是基于特定学习理论进行的，特别是行为主义的实验研究。后来发现，由于对干扰因素无法精确控制，此类研究无法解释职业教育的教与学之间的复杂关系。德国学者罗特（</w:t>
      </w:r>
      <w:r>
        <w:t>H. Roth</w:t>
      </w:r>
      <w:r>
        <w:rPr>
          <w:rFonts w:hint="eastAsia"/>
        </w:rPr>
        <w:t>）提出的职业能力分类概念（专业能力</w:t>
      </w:r>
      <w:r>
        <w:t>、方法能力和社会能力）</w:t>
      </w:r>
      <w:r>
        <w:rPr>
          <w:rFonts w:hint="eastAsia"/>
        </w:rPr>
        <w:t>具有重要影响</w:t>
      </w:r>
      <w:r>
        <w:t>。加涅（</w:t>
      </w:r>
      <w:r>
        <w:t xml:space="preserve">R.M. </w:t>
      </w:r>
      <w:proofErr w:type="spellStart"/>
      <w:r>
        <w:t>Gagné</w:t>
      </w:r>
      <w:proofErr w:type="spellEnd"/>
      <w:r>
        <w:t>）等区分了影响行为的外部和内部学习条件，</w:t>
      </w:r>
      <w:r>
        <w:rPr>
          <w:rFonts w:hint="eastAsia"/>
        </w:rPr>
        <w:t>使教学研究从行为主义进入到认知主义新阶段</w:t>
      </w:r>
      <w:r>
        <w:rPr>
          <w:vertAlign w:val="superscript"/>
        </w:rPr>
        <w:footnoteReference w:id="13"/>
      </w:r>
      <w:r>
        <w:rPr>
          <w:rFonts w:hint="eastAsia"/>
        </w:rPr>
        <w:t>。莱夫（</w:t>
      </w:r>
      <w:r>
        <w:t xml:space="preserve">J. </w:t>
      </w:r>
      <w:r>
        <w:rPr>
          <w:rFonts w:hint="eastAsia"/>
        </w:rPr>
        <w:t>Lave</w:t>
      </w:r>
      <w:r>
        <w:rPr>
          <w:rFonts w:hint="eastAsia"/>
        </w:rPr>
        <w:t>）和温格（</w:t>
      </w:r>
      <w:r>
        <w:t xml:space="preserve">E. </w:t>
      </w:r>
      <w:r>
        <w:rPr>
          <w:rFonts w:hint="eastAsia"/>
        </w:rPr>
        <w:t>Wenger</w:t>
      </w:r>
      <w:r>
        <w:rPr>
          <w:rFonts w:hint="eastAsia"/>
        </w:rPr>
        <w:t>）的情境学习理论是职教研究史上的一个里程碑。他们探索学徒成长规律，使学习实现了从“传授—获取”向“基于参与的社会建构”的范式转变。恩格斯特罗姆（</w:t>
      </w:r>
      <w:r>
        <w:t xml:space="preserve">Y. </w:t>
      </w:r>
      <w:proofErr w:type="spellStart"/>
      <w:r>
        <w:rPr>
          <w:rFonts w:hint="eastAsia"/>
        </w:rPr>
        <w:t>Engestr</w:t>
      </w:r>
      <w:r>
        <w:t>ö</w:t>
      </w:r>
      <w:r>
        <w:rPr>
          <w:rFonts w:hint="eastAsia"/>
        </w:rPr>
        <w:t>m</w:t>
      </w:r>
      <w:proofErr w:type="spellEnd"/>
      <w:r>
        <w:rPr>
          <w:rFonts w:hint="eastAsia"/>
        </w:rPr>
        <w:t>）将情境学习发展为扩充学习理论，认为个体必须跨界参与生产过程才能进行有效学习</w:t>
      </w:r>
      <w:r>
        <w:rPr>
          <w:vertAlign w:val="superscript"/>
        </w:rPr>
        <w:footnoteReference w:id="14"/>
      </w:r>
      <w:r>
        <w:rPr>
          <w:rFonts w:hint="eastAsia"/>
        </w:rPr>
        <w:t>，这与</w:t>
      </w:r>
      <w:r>
        <w:t>工作过程</w:t>
      </w:r>
      <w:r>
        <w:rPr>
          <w:rFonts w:hint="eastAsia"/>
        </w:rPr>
        <w:t>系统化理论具有异曲同工之处。从</w:t>
      </w:r>
      <w:r>
        <w:rPr>
          <w:rFonts w:hint="eastAsia"/>
        </w:rPr>
        <w:t>2</w:t>
      </w:r>
      <w:r>
        <w:t>0</w:t>
      </w:r>
      <w:r>
        <w:rPr>
          <w:rFonts w:hint="eastAsia"/>
        </w:rPr>
        <w:t>世纪</w:t>
      </w:r>
      <w:r>
        <w:rPr>
          <w:rFonts w:hint="eastAsia"/>
        </w:rPr>
        <w:t>9</w:t>
      </w:r>
      <w:r>
        <w:t>0</w:t>
      </w:r>
      <w:r>
        <w:t>年代</w:t>
      </w:r>
      <w:r>
        <w:rPr>
          <w:rFonts w:hint="eastAsia"/>
        </w:rPr>
        <w:t>，我国职教研究开始关注教学问题。广泛学习先进理念和经验，形成了辐射全国的群众性教学改革浪潮，并开展了大量的典型实验。</w:t>
      </w:r>
    </w:p>
    <w:p w14:paraId="4CC07135" w14:textId="77777777" w:rsidR="00EF57B4" w:rsidRDefault="003F6214">
      <w:pPr>
        <w:pStyle w:val="5"/>
        <w:ind w:firstLine="482"/>
      </w:pPr>
      <w:r>
        <w:t xml:space="preserve">2. </w:t>
      </w:r>
      <w:r>
        <w:rPr>
          <w:rFonts w:hint="eastAsia"/>
        </w:rPr>
        <w:t>发展趋势：建构性教学策略</w:t>
      </w:r>
      <w:r>
        <w:t xml:space="preserve"> </w:t>
      </w:r>
    </w:p>
    <w:p w14:paraId="0DC3E941" w14:textId="77777777" w:rsidR="00EF57B4" w:rsidRDefault="003F6214">
      <w:pPr>
        <w:ind w:firstLine="480"/>
      </w:pPr>
      <w:r>
        <w:rPr>
          <w:rFonts w:hint="eastAsia"/>
        </w:rPr>
        <w:t>面对新时代的挑战，职业教育正从“再现性教学策略”转变为“建构性教学策略”。前者建立在对“可能性”的想象基础上，教学重点是学习专业知识和技能；后者建立在“现实性”基础上，重点是促进职业素质和行动能力发展，采用以学生为中心的教学方式，强调学习情境和伴随主观感受的自我管理学习。</w:t>
      </w:r>
    </w:p>
    <w:p w14:paraId="2FD824C7" w14:textId="77777777" w:rsidR="00EF57B4" w:rsidRDefault="003F6214">
      <w:pPr>
        <w:ind w:firstLine="480"/>
      </w:pPr>
      <w:r>
        <w:rPr>
          <w:rFonts w:hint="eastAsia"/>
        </w:rPr>
        <w:t>职业教育的学习内容是专业化的工作，其内涵复杂、边界模糊、开放性强，发展职业意识和道德具有重要的意义。高质量的教学以复杂工作世界中的综合性学习情境作为出发点，让学生在专业实践中发现和解决综合性、甚至创新性的问题，这需要反映“建构性策略”的新的学习理论的支持。</w:t>
      </w:r>
      <w:r>
        <w:rPr>
          <w:rFonts w:hint="eastAsia"/>
        </w:rPr>
        <w:t xml:space="preserve"> </w:t>
      </w:r>
    </w:p>
    <w:p w14:paraId="1207A8AF" w14:textId="77777777" w:rsidR="00EF57B4" w:rsidRDefault="003F6214">
      <w:pPr>
        <w:pStyle w:val="4"/>
      </w:pPr>
      <w:bookmarkStart w:id="92" w:name="_Toc133245867"/>
      <w:bookmarkStart w:id="93" w:name="_Toc133002490"/>
      <w:bookmarkStart w:id="94" w:name="_Toc2261"/>
      <w:bookmarkStart w:id="95" w:name="_Toc20240"/>
      <w:r>
        <w:rPr>
          <w:rFonts w:hint="eastAsia"/>
        </w:rPr>
        <w:lastRenderedPageBreak/>
        <w:t>（五）</w:t>
      </w:r>
      <w:r>
        <w:t>职业教育教学特点</w:t>
      </w:r>
      <w:bookmarkEnd w:id="92"/>
      <w:bookmarkEnd w:id="93"/>
      <w:bookmarkEnd w:id="94"/>
      <w:bookmarkEnd w:id="95"/>
    </w:p>
    <w:p w14:paraId="4ADEF281" w14:textId="77777777" w:rsidR="00EF57B4" w:rsidRDefault="003F6214">
      <w:pPr>
        <w:ind w:firstLine="480"/>
      </w:pPr>
      <w:r>
        <w:rPr>
          <w:rFonts w:hint="eastAsia"/>
        </w:rPr>
        <w:t>职业教育培养生产、服务与管理一线的技术技能人才，教学内容的核心是职业实践能力，教学对象以不能或不愿意接受学术教育的学习者为主，这决定了职业教育与普通教育相比，其教学有较大的差异。</w:t>
      </w:r>
    </w:p>
    <w:p w14:paraId="660A09CA" w14:textId="77777777" w:rsidR="00EF57B4" w:rsidRDefault="003F6214">
      <w:pPr>
        <w:pStyle w:val="5"/>
        <w:ind w:firstLine="482"/>
      </w:pPr>
      <w:r>
        <w:t xml:space="preserve">1. </w:t>
      </w:r>
      <w:r>
        <w:rPr>
          <w:rFonts w:hint="eastAsia"/>
        </w:rPr>
        <w:t>针对职业工作的专业化教育</w:t>
      </w:r>
    </w:p>
    <w:p w14:paraId="2A267CCD" w14:textId="77777777" w:rsidR="00EF57B4" w:rsidRDefault="003F6214">
      <w:pPr>
        <w:ind w:firstLine="480"/>
      </w:pPr>
      <w:r>
        <w:t>职业</w:t>
      </w:r>
      <w:r>
        <w:rPr>
          <w:rFonts w:hint="eastAsia"/>
        </w:rPr>
        <w:t>教育是帮助学生实现</w:t>
      </w:r>
      <w:r>
        <w:t>职业化和社会化</w:t>
      </w:r>
      <w:r>
        <w:rPr>
          <w:rFonts w:hint="eastAsia"/>
        </w:rPr>
        <w:t>过程</w:t>
      </w:r>
      <w:r>
        <w:t>的教育</w:t>
      </w:r>
      <w:r>
        <w:rPr>
          <w:rFonts w:hint="eastAsia"/>
        </w:rPr>
        <w:t>，其学习内容是职业</w:t>
      </w:r>
      <w:r>
        <w:t>知识</w:t>
      </w:r>
      <w:r>
        <w:rPr>
          <w:rFonts w:hint="eastAsia"/>
        </w:rPr>
        <w:t>、</w:t>
      </w:r>
      <w:r>
        <w:t>技能</w:t>
      </w:r>
      <w:r>
        <w:rPr>
          <w:rFonts w:hint="eastAsia"/>
        </w:rPr>
        <w:t>和基本工作方式，</w:t>
      </w:r>
      <w:r>
        <w:t>具有明确的</w:t>
      </w:r>
      <w:r>
        <w:rPr>
          <w:rFonts w:hint="eastAsia"/>
        </w:rPr>
        <w:t>专业化特征。职业教育</w:t>
      </w:r>
      <w:r>
        <w:t>教学</w:t>
      </w:r>
      <w:r>
        <w:rPr>
          <w:rFonts w:hint="eastAsia"/>
        </w:rPr>
        <w:t>反映职业的特色，按照职业资格或技能标准要求确定合理的能力结构，强调技能技艺学习和运用所学知识解决实际问题的培养，着力提高学生适应未来发展的职业发展能力和迁移能力。</w:t>
      </w:r>
    </w:p>
    <w:p w14:paraId="218E85F6" w14:textId="77777777" w:rsidR="00EF57B4" w:rsidRDefault="003F6214">
      <w:pPr>
        <w:pStyle w:val="5"/>
        <w:ind w:firstLine="482"/>
      </w:pPr>
      <w:r>
        <w:rPr>
          <w:rFonts w:hint="eastAsia"/>
        </w:rPr>
        <w:t>2</w:t>
      </w:r>
      <w:r>
        <w:t xml:space="preserve">. </w:t>
      </w:r>
      <w:r>
        <w:rPr>
          <w:rFonts w:hint="eastAsia"/>
        </w:rPr>
        <w:t>促进综合素养发展的全面教育</w:t>
      </w:r>
    </w:p>
    <w:p w14:paraId="73B5FEC3" w14:textId="77777777" w:rsidR="00EF57B4" w:rsidRDefault="003F6214">
      <w:pPr>
        <w:ind w:firstLine="480"/>
      </w:pPr>
      <w:r>
        <w:t>职业教育培养</w:t>
      </w:r>
      <w:r>
        <w:rPr>
          <w:rFonts w:hint="eastAsia"/>
        </w:rPr>
        <w:t>生产和服务一线需要的高素质技术技能人才。职业院校开设公共基础课程和专业课程，注重文化基础和综合素养的培养，强调教学与生活、专业和社会实践的联系，学习内容联系生产和社会实践，并注意相关职业资格和技能的要求。实训实习是专业教学的重要内容，是培养学生职业道德、强化实践能力和提高素养的重要环节。</w:t>
      </w:r>
    </w:p>
    <w:p w14:paraId="27FB7B39" w14:textId="77777777" w:rsidR="00EF57B4" w:rsidRDefault="003F6214">
      <w:pPr>
        <w:pStyle w:val="5"/>
        <w:ind w:firstLine="482"/>
      </w:pPr>
      <w:r>
        <w:rPr>
          <w:rFonts w:hint="eastAsia"/>
        </w:rPr>
        <w:t>3</w:t>
      </w:r>
      <w:r>
        <w:t xml:space="preserve">. </w:t>
      </w:r>
      <w:r>
        <w:rPr>
          <w:rFonts w:hint="eastAsia"/>
        </w:rPr>
        <w:t>面向多样化生源的终身教育</w:t>
      </w:r>
    </w:p>
    <w:p w14:paraId="75B30143" w14:textId="77777777" w:rsidR="00EF57B4" w:rsidRDefault="003F6214">
      <w:pPr>
        <w:ind w:firstLine="480"/>
      </w:pPr>
      <w:r>
        <w:rPr>
          <w:rFonts w:hint="eastAsia"/>
        </w:rPr>
        <w:t>职业教育学生和学员来源复杂，其年龄、经历、学习基础、学习动机和职业适宜性可能存在问题或消极因素，这对教师提出了较高要求。职业教育教学采用以实践为主的教学方法，给学生更多实践机会，实施理实一体化教学，把知识学习融合到职业行动中。</w:t>
      </w:r>
      <w:r>
        <w:t>教学不仅要考虑第一次就业的需要，</w:t>
      </w:r>
      <w:r>
        <w:rPr>
          <w:rFonts w:hint="eastAsia"/>
        </w:rPr>
        <w:t>也</w:t>
      </w:r>
      <w:r>
        <w:t>要为其</w:t>
      </w:r>
      <w:r>
        <w:rPr>
          <w:rFonts w:hint="eastAsia"/>
        </w:rPr>
        <w:t>终身</w:t>
      </w:r>
      <w:r>
        <w:t>学习和</w:t>
      </w:r>
      <w:r>
        <w:rPr>
          <w:rFonts w:hint="eastAsia"/>
        </w:rPr>
        <w:t>生涯</w:t>
      </w:r>
      <w:r>
        <w:t>发展</w:t>
      </w:r>
      <w:r>
        <w:rPr>
          <w:rFonts w:hint="eastAsia"/>
        </w:rPr>
        <w:t>奠定</w:t>
      </w:r>
      <w:r>
        <w:t>基础</w:t>
      </w:r>
      <w:r>
        <w:rPr>
          <w:rFonts w:hint="eastAsia"/>
        </w:rPr>
        <w:t>。</w:t>
      </w:r>
    </w:p>
    <w:p w14:paraId="6F445316" w14:textId="77777777" w:rsidR="00EF57B4" w:rsidRDefault="003F6214">
      <w:pPr>
        <w:pStyle w:val="5"/>
        <w:ind w:firstLine="482"/>
      </w:pPr>
      <w:r>
        <w:rPr>
          <w:rFonts w:hint="eastAsia"/>
        </w:rPr>
        <w:t>4</w:t>
      </w:r>
      <w:r>
        <w:t xml:space="preserve">. </w:t>
      </w:r>
      <w:r>
        <w:rPr>
          <w:rFonts w:hint="eastAsia"/>
        </w:rPr>
        <w:t>关注生产和服务需求的实践教育</w:t>
      </w:r>
    </w:p>
    <w:p w14:paraId="2B3454A0" w14:textId="77777777" w:rsidR="00EF57B4" w:rsidRDefault="003F6214">
      <w:pPr>
        <w:ind w:firstLine="480"/>
      </w:pPr>
      <w:r>
        <w:rPr>
          <w:rFonts w:hint="eastAsia"/>
        </w:rPr>
        <w:t>职业教育</w:t>
      </w:r>
      <w:r>
        <w:t>强调学生实际</w:t>
      </w:r>
      <w:r>
        <w:rPr>
          <w:rFonts w:hint="eastAsia"/>
        </w:rPr>
        <w:t>工作</w:t>
      </w:r>
      <w:r>
        <w:t>能力</w:t>
      </w:r>
      <w:r>
        <w:rPr>
          <w:rFonts w:hint="eastAsia"/>
        </w:rPr>
        <w:t>的培养，</w:t>
      </w:r>
      <w:r>
        <w:t>实践性教学是</w:t>
      </w:r>
      <w:r>
        <w:rPr>
          <w:rFonts w:hint="eastAsia"/>
        </w:rPr>
        <w:t>重要的</w:t>
      </w:r>
      <w:r>
        <w:t>教学形式，包括实验</w:t>
      </w:r>
      <w:r>
        <w:rPr>
          <w:rFonts w:hint="eastAsia"/>
        </w:rPr>
        <w:t>实训</w:t>
      </w:r>
      <w:r>
        <w:t>、生产实习</w:t>
      </w:r>
      <w:r>
        <w:rPr>
          <w:rFonts w:hint="eastAsia"/>
        </w:rPr>
        <w:t>、社会实践和技术推广等活动。实践教学可在校内进行，也可在校外实习基地、生产现场进行。实践教学需要一定条件，</w:t>
      </w:r>
      <w:r>
        <w:t>加强实践教学基地建设和实践教学项目</w:t>
      </w:r>
      <w:r>
        <w:rPr>
          <w:rFonts w:hint="eastAsia"/>
        </w:rPr>
        <w:t>的开发，走产教融合</w:t>
      </w:r>
      <w:r>
        <w:t>道路</w:t>
      </w:r>
      <w:r>
        <w:rPr>
          <w:rFonts w:hint="eastAsia"/>
        </w:rPr>
        <w:t>具有重要意义，这需要</w:t>
      </w:r>
      <w:r>
        <w:t>“</w:t>
      </w:r>
      <w:r>
        <w:t>双师型</w:t>
      </w:r>
      <w:r>
        <w:t>”</w:t>
      </w:r>
      <w:r>
        <w:t>教师</w:t>
      </w:r>
      <w:r>
        <w:rPr>
          <w:rFonts w:hint="eastAsia"/>
        </w:rPr>
        <w:t>队伍作为支撑</w:t>
      </w:r>
      <w:r>
        <w:t>。</w:t>
      </w:r>
    </w:p>
    <w:p w14:paraId="119F4BAE" w14:textId="77777777" w:rsidR="00EF57B4" w:rsidRDefault="00EF57B4">
      <w:pPr>
        <w:ind w:firstLine="480"/>
      </w:pPr>
    </w:p>
    <w:p w14:paraId="2727059D" w14:textId="77777777" w:rsidR="00EF57B4" w:rsidRDefault="003F6214">
      <w:pPr>
        <w:pStyle w:val="3"/>
      </w:pPr>
      <w:bookmarkStart w:id="96" w:name="_Toc142155008"/>
      <w:bookmarkStart w:id="97" w:name="_Toc29909"/>
      <w:bookmarkStart w:id="98" w:name="_Toc133245868"/>
      <w:bookmarkStart w:id="99" w:name="_Toc8051"/>
      <w:bookmarkStart w:id="100" w:name="_Toc23990"/>
      <w:bookmarkStart w:id="101" w:name="_Toc133245872"/>
      <w:bookmarkStart w:id="102" w:name="_Toc142155009"/>
      <w:bookmarkStart w:id="103" w:name="_Toc127"/>
      <w:r>
        <w:rPr>
          <w:rFonts w:hint="eastAsia"/>
        </w:rPr>
        <w:lastRenderedPageBreak/>
        <w:t>二、职业院校教师专业发展</w:t>
      </w:r>
      <w:bookmarkEnd w:id="96"/>
      <w:bookmarkEnd w:id="97"/>
      <w:bookmarkEnd w:id="98"/>
      <w:bookmarkEnd w:id="99"/>
    </w:p>
    <w:p w14:paraId="1F0F22BE" w14:textId="77777777" w:rsidR="00EF57B4" w:rsidRDefault="003F6214">
      <w:pPr>
        <w:ind w:firstLine="480"/>
      </w:pPr>
      <w:r>
        <w:rPr>
          <w:rFonts w:hint="eastAsia"/>
        </w:rPr>
        <w:t>教师职业的专业化是时代发展和社会进步的必然要求。</w:t>
      </w:r>
      <w:r>
        <w:t>教师专业化</w:t>
      </w:r>
      <w:r>
        <w:rPr>
          <w:rFonts w:hint="eastAsia"/>
        </w:rPr>
        <w:t>是“</w:t>
      </w:r>
      <w:r>
        <w:t>教师个人成为教学专业的成员并且在教学中具有越来越成熟的作用这样一个转变过程</w:t>
      </w:r>
      <w:r>
        <w:t>”</w:t>
      </w:r>
      <w:r>
        <w:rPr>
          <w:vertAlign w:val="superscript"/>
        </w:rPr>
        <w:footnoteReference w:id="15"/>
      </w:r>
      <w:r>
        <w:rPr>
          <w:rFonts w:hint="eastAsia"/>
        </w:rPr>
        <w:t>。职业教育作为与普通教育具有同等重要地位的教育类型，职业院校教师专业发展也体现出不同于普通院校教师的特征。其中，“双师型”教师体现了对职业院校专业课教师的特别要求。</w:t>
      </w:r>
    </w:p>
    <w:p w14:paraId="22B48A2C" w14:textId="77777777" w:rsidR="00EF57B4" w:rsidRDefault="003F6214">
      <w:pPr>
        <w:pStyle w:val="4"/>
      </w:pPr>
      <w:bookmarkStart w:id="104" w:name="_Toc24897"/>
      <w:bookmarkStart w:id="105" w:name="_Toc133245869"/>
      <w:bookmarkStart w:id="106" w:name="_Toc3752"/>
      <w:r>
        <w:rPr>
          <w:rFonts w:hint="eastAsia"/>
        </w:rPr>
        <w:t>（一）教师的复合型知识结构</w:t>
      </w:r>
      <w:bookmarkEnd w:id="104"/>
      <w:bookmarkEnd w:id="105"/>
      <w:bookmarkEnd w:id="106"/>
    </w:p>
    <w:p w14:paraId="032587D7" w14:textId="77777777" w:rsidR="00EF57B4" w:rsidRDefault="003F6214">
      <w:pPr>
        <w:ind w:firstLine="480"/>
        <w:rPr>
          <w:lang w:val="en-GB"/>
        </w:rPr>
      </w:pPr>
      <w:r>
        <w:rPr>
          <w:rFonts w:hint="eastAsia"/>
          <w:lang w:val="en-GB"/>
        </w:rPr>
        <w:t>职业教育中的教与学与工作世界有着紧密的联系，新一代信息技术与智能技术的应用更推动了智慧学习环境的实现，数字化、网络化、智能化和人机协同将成为智能时代教与学的特征，教师也将成为学生学习的促进者、教学信息资源的整合者、个性化学习的指导者、智能技术的协同使用者、学生职业发展的引导者，以及学生心理与情感发展的守护者</w:t>
      </w:r>
      <w:r>
        <w:rPr>
          <w:vertAlign w:val="superscript"/>
          <w:lang w:val="en-GB"/>
        </w:rPr>
        <w:footnoteReference w:id="16"/>
      </w:r>
      <w:r>
        <w:rPr>
          <w:rFonts w:hint="eastAsia"/>
          <w:lang w:val="en-GB"/>
        </w:rPr>
        <w:t>。职业院校教师（特别是专业课教师）应具有复合型知识结构。</w:t>
      </w:r>
    </w:p>
    <w:p w14:paraId="51D8EC04" w14:textId="77777777" w:rsidR="00EF57B4" w:rsidRDefault="003F6214">
      <w:pPr>
        <w:ind w:firstLine="480"/>
        <w:rPr>
          <w:lang w:val="en-GB"/>
        </w:rPr>
      </w:pPr>
      <w:r>
        <w:rPr>
          <w:rFonts w:hint="eastAsia"/>
          <w:lang w:val="en-GB"/>
        </w:rPr>
        <w:t>整合技术的学科教学知识（</w:t>
      </w:r>
      <w:r>
        <w:rPr>
          <w:lang w:val="en-GB"/>
        </w:rPr>
        <w:t>TP</w:t>
      </w:r>
      <w:r>
        <w:rPr>
          <w:rFonts w:hint="eastAsia"/>
          <w:lang w:val="en-GB"/>
        </w:rPr>
        <w:t>A</w:t>
      </w:r>
      <w:r>
        <w:rPr>
          <w:lang w:val="en-GB"/>
        </w:rPr>
        <w:t>CK</w:t>
      </w:r>
      <w:r>
        <w:rPr>
          <w:rFonts w:hint="eastAsia"/>
          <w:lang w:val="en-GB"/>
        </w:rPr>
        <w:t>，</w:t>
      </w:r>
      <w:r>
        <w:rPr>
          <w:lang w:val="en-GB"/>
        </w:rPr>
        <w:t>Technological Pedagogical And Content Knowledge)</w:t>
      </w:r>
      <w:r>
        <w:rPr>
          <w:rFonts w:hint="eastAsia"/>
          <w:lang w:val="en-GB"/>
        </w:rPr>
        <w:t>，是教师创造性地将技术、教学法和教学内容三种关键知识整合而形成的一种新的知识形态，是整合技术的教师知识的框架，它有助于教师利用技术实现优质教学</w:t>
      </w:r>
      <w:r>
        <w:rPr>
          <w:vertAlign w:val="superscript"/>
          <w:lang w:val="en-GB"/>
        </w:rPr>
        <w:footnoteReference w:id="17"/>
      </w:r>
      <w:r>
        <w:rPr>
          <w:rFonts w:hint="eastAsia"/>
          <w:lang w:val="en-GB"/>
        </w:rPr>
        <w:t>。以此为基础，职业院校教师的复合型知识结构应是在具体教学情境下由技术、教学法、课程内容与工作知识彼此互动整合所形成的。其中，技术知识总是处于一种不断变化的状态，教师对课程教学中整合应用的各种技术（特别是信息技术和智能技术）应能深刻地理解，有效地应用，并能不断适应信息技术的变化，即具有技术流畅性；教学法知识主要指教师对教与学过程、实践或方法等相关的知识的深刻认识；课程内容则可以理解为课程教学中所涉及的内容的知识</w:t>
      </w:r>
      <w:r>
        <w:rPr>
          <w:vertAlign w:val="superscript"/>
          <w:lang w:val="en-GB"/>
        </w:rPr>
        <w:footnoteReference w:id="18"/>
      </w:r>
      <w:r>
        <w:rPr>
          <w:rFonts w:hint="eastAsia"/>
          <w:lang w:val="en-GB"/>
        </w:rPr>
        <w:t>。工作知识是职业院校教师专业发展的核心要素。工作知识与职业活动相联系，可以理解为工作过程中以工作成果为导向的具有实践</w:t>
      </w:r>
      <w:r>
        <w:rPr>
          <w:rFonts w:hint="eastAsia"/>
          <w:lang w:val="en-GB"/>
        </w:rPr>
        <w:lastRenderedPageBreak/>
        <w:t>功能的知识，是跨学科并基于工作情境的，包括对工作任务本身及其相关要素（如人、机、料、法、环等）的认知，以及完成工作任务过程中相互融合的理论知识和实践经验等。技术、教学法、课程内容和工作知识相互影响、相互作用，形成了课程内容教学法知识、课程内容工作知识、技术工作知识等，整体构成了技术支持下职业院校教师的复合型知识结构。这一结构对于专业课教师尤为重要。</w:t>
      </w:r>
    </w:p>
    <w:p w14:paraId="09E3360B" w14:textId="77777777" w:rsidR="00EF57B4" w:rsidRDefault="003F6214">
      <w:pPr>
        <w:pStyle w:val="4"/>
      </w:pPr>
      <w:bookmarkStart w:id="107" w:name="_Toc133245870"/>
      <w:bookmarkStart w:id="108" w:name="_Toc8553"/>
      <w:bookmarkStart w:id="109" w:name="_Toc21285"/>
      <w:r>
        <w:rPr>
          <w:rFonts w:hint="eastAsia"/>
        </w:rPr>
        <w:t>（二）双师型教师的基本标准</w:t>
      </w:r>
      <w:bookmarkEnd w:id="107"/>
      <w:bookmarkEnd w:id="108"/>
      <w:bookmarkEnd w:id="109"/>
    </w:p>
    <w:p w14:paraId="6C9CED47" w14:textId="77777777" w:rsidR="00EF57B4" w:rsidRDefault="003F6214">
      <w:pPr>
        <w:ind w:firstLine="480"/>
        <w:rPr>
          <w:lang w:val="en-GB"/>
        </w:rPr>
      </w:pPr>
      <w:r>
        <w:rPr>
          <w:rFonts w:hint="eastAsia"/>
          <w:lang w:val="en-GB"/>
        </w:rPr>
        <w:t>我国一直重视职业院校教师标准的制定工作。教育部在</w:t>
      </w:r>
      <w:r>
        <w:rPr>
          <w:rFonts w:hint="eastAsia"/>
          <w:lang w:val="en-GB"/>
        </w:rPr>
        <w:t>2</w:t>
      </w:r>
      <w:r>
        <w:rPr>
          <w:lang w:val="en-GB"/>
        </w:rPr>
        <w:t>013</w:t>
      </w:r>
      <w:r>
        <w:rPr>
          <w:rFonts w:hint="eastAsia"/>
          <w:lang w:val="en-GB"/>
        </w:rPr>
        <w:t>年印发了《中等职业学校教师专业标准（试行）》（以下简称《专业标准》），从专业理念与师德、专业知识、专业能力等方面规定了对合格中等职业学校教师专业素质的基本要求，以此作为中等职业学校教师培养、准入、培训和考核等工作的基本依据，作为教师专业发展的基本准则。《专业标准》还指出，除掌握系统的专业知识和专业技能外，专业课教师和实习指导教师要具有企事业单位工作经历或实践经验并达到一定的职业技能水平</w:t>
      </w:r>
      <w:r>
        <w:rPr>
          <w:vertAlign w:val="superscript"/>
          <w:lang w:val="en-GB"/>
        </w:rPr>
        <w:footnoteReference w:id="19"/>
      </w:r>
      <w:r>
        <w:rPr>
          <w:rFonts w:hint="eastAsia"/>
          <w:lang w:val="en-GB"/>
        </w:rPr>
        <w:t>，即要成为“双师型”教师。</w:t>
      </w:r>
    </w:p>
    <w:p w14:paraId="5B47C037" w14:textId="77777777" w:rsidR="00EF57B4" w:rsidRDefault="003F6214">
      <w:pPr>
        <w:ind w:firstLine="480"/>
        <w:rPr>
          <w:lang w:val="en-GB"/>
        </w:rPr>
      </w:pPr>
      <w:r>
        <w:rPr>
          <w:rFonts w:hint="eastAsia"/>
          <w:lang w:val="en-GB"/>
        </w:rPr>
        <w:t>“双师型”教师是指同时具备理论教学和实践教学能力的教师</w:t>
      </w:r>
      <w:r>
        <w:rPr>
          <w:vertAlign w:val="superscript"/>
          <w:lang w:val="en-GB"/>
        </w:rPr>
        <w:footnoteReference w:id="20"/>
      </w:r>
      <w:r>
        <w:rPr>
          <w:rFonts w:hint="eastAsia"/>
          <w:lang w:val="en-GB"/>
        </w:rPr>
        <w:t>。我国明确对“双师型”教师基本标准做出规定</w:t>
      </w:r>
      <w:r>
        <w:rPr>
          <w:vertAlign w:val="superscript"/>
          <w:lang w:val="en-GB"/>
        </w:rPr>
        <w:footnoteReference w:id="21"/>
      </w:r>
      <w:r>
        <w:rPr>
          <w:rFonts w:hint="eastAsia"/>
          <w:lang w:val="en-GB"/>
        </w:rPr>
        <w:t>，主要适用于职业学校的专业课教师（含实习指导教师）。在对“双师型”教师认定的过程中，坚持把师德师风作为衡量“双师型”教师能力素质的第一标准；要能落实立德树人根本任务，遵循教育规律和技术技能人才成长规律，做到工学结合、知行合一、德技并修；突出对理论教学和实践教学能力的考察，注重教学改革和专业建设实绩；重点熟悉行业企业情况，具有相应的专业技能，以及行业企业工作经历或实践经验。目前我国中高职专业课教师（以及技工院校“一体化</w:t>
      </w:r>
      <w:r>
        <w:rPr>
          <w:lang w:val="en-GB"/>
        </w:rPr>
        <w:t>”</w:t>
      </w:r>
      <w:r>
        <w:rPr>
          <w:rFonts w:hint="eastAsia"/>
          <w:lang w:val="en-GB"/>
        </w:rPr>
        <w:t>教师）均形成初级、中级和高级“双师型”教师标准，也为教师的专业发展指明了方向。上述“双师型”教师的基本标准也体现出对技术、课程内容、教学法、工作知识的综合应用，体现了教师的复合型知识结构。</w:t>
      </w:r>
    </w:p>
    <w:p w14:paraId="6AA5EEE5" w14:textId="77777777" w:rsidR="00EF57B4" w:rsidRDefault="00EF57B4">
      <w:pPr>
        <w:ind w:firstLine="480"/>
        <w:rPr>
          <w:lang w:val="en-GB"/>
        </w:rPr>
      </w:pPr>
    </w:p>
    <w:p w14:paraId="7ACABD20" w14:textId="77777777" w:rsidR="00EF57B4" w:rsidRDefault="003F6214">
      <w:pPr>
        <w:pStyle w:val="4"/>
      </w:pPr>
      <w:bookmarkStart w:id="110" w:name="_Toc7022"/>
      <w:bookmarkStart w:id="111" w:name="_Toc133245871"/>
      <w:bookmarkStart w:id="112" w:name="_Toc9987"/>
      <w:r>
        <w:rPr>
          <w:rFonts w:hint="eastAsia"/>
        </w:rPr>
        <w:t>（三）教师专业发展的阶段</w:t>
      </w:r>
      <w:bookmarkEnd w:id="110"/>
      <w:bookmarkEnd w:id="111"/>
      <w:bookmarkEnd w:id="112"/>
    </w:p>
    <w:p w14:paraId="4EC67115" w14:textId="77777777" w:rsidR="00EF57B4" w:rsidRDefault="003F6214">
      <w:pPr>
        <w:ind w:firstLine="480"/>
        <w:rPr>
          <w:lang w:val="en-GB"/>
        </w:rPr>
      </w:pPr>
      <w:r>
        <w:rPr>
          <w:rFonts w:hint="eastAsia"/>
        </w:rPr>
        <w:t>德莱福斯兄弟</w:t>
      </w:r>
      <w:r>
        <w:rPr>
          <w:rFonts w:hint="eastAsia"/>
          <w:lang w:val="en-GB"/>
        </w:rPr>
        <w:t>的技能成长五个阶段理论</w:t>
      </w:r>
      <w:r>
        <w:rPr>
          <w:vertAlign w:val="superscript"/>
          <w:lang w:val="en-GB"/>
        </w:rPr>
        <w:footnoteReference w:id="22"/>
      </w:r>
      <w:r>
        <w:rPr>
          <w:rFonts w:hint="eastAsia"/>
          <w:lang w:val="en-GB"/>
        </w:rPr>
        <w:t>，为教师专业发展阶段的分析提供了框架。来自于院校或企业的职业院校教师专业发展大致会经历五个阶段：</w:t>
      </w:r>
      <w:r>
        <w:rPr>
          <w:lang w:val="en-GB"/>
        </w:rPr>
        <w:t>新手</w:t>
      </w:r>
      <w:r>
        <w:rPr>
          <w:rFonts w:hint="eastAsia"/>
          <w:lang w:val="en-GB"/>
        </w:rPr>
        <w:t>型</w:t>
      </w:r>
      <w:r>
        <w:rPr>
          <w:lang w:val="en-GB"/>
        </w:rPr>
        <w:t>、熟练</w:t>
      </w:r>
      <w:r>
        <w:rPr>
          <w:rFonts w:hint="eastAsia"/>
          <w:lang w:val="en-GB"/>
        </w:rPr>
        <w:t>新手型、</w:t>
      </w:r>
      <w:r>
        <w:rPr>
          <w:lang w:val="en-GB"/>
        </w:rPr>
        <w:t>胜任</w:t>
      </w:r>
      <w:r>
        <w:rPr>
          <w:rFonts w:hint="eastAsia"/>
          <w:lang w:val="en-GB"/>
        </w:rPr>
        <w:t>型</w:t>
      </w:r>
      <w:r>
        <w:rPr>
          <w:lang w:val="en-GB"/>
        </w:rPr>
        <w:t>、</w:t>
      </w:r>
      <w:r>
        <w:rPr>
          <w:rFonts w:hint="eastAsia"/>
          <w:lang w:val="en-GB"/>
        </w:rPr>
        <w:t>精通型、</w:t>
      </w:r>
      <w:r>
        <w:rPr>
          <w:lang w:val="en-GB"/>
        </w:rPr>
        <w:t>专家型教师</w:t>
      </w:r>
      <w:r>
        <w:rPr>
          <w:rFonts w:hint="eastAsia"/>
          <w:lang w:val="en-GB"/>
        </w:rPr>
        <w:t>。这五个阶段各有显著特征，是一个基于时间的经验积累过程。如，专家型教师能对完成目标所需的重复性操作形成自动性和常规化；在解决教学问题时对任务要求和社会状况更加敏感；具有快速而准确的模式识别能力，能感知到有意义的模式；等。在这个过程中，以人才成长规律为依托，教师们（特别是双师型教师）的专业发展和经验积累也将围绕复合型知识结构、职业能力</w:t>
      </w:r>
      <w:r>
        <w:rPr>
          <w:vertAlign w:val="superscript"/>
          <w:lang w:val="en-GB"/>
        </w:rPr>
        <w:footnoteReference w:id="23"/>
      </w:r>
      <w:r>
        <w:rPr>
          <w:rFonts w:hint="eastAsia"/>
          <w:lang w:val="en-GB"/>
        </w:rPr>
        <w:t>等维度进行，形成不同理论下的二维专业发展阶段模型。</w:t>
      </w:r>
    </w:p>
    <w:p w14:paraId="2DED013B" w14:textId="77777777" w:rsidR="00EF57B4" w:rsidRDefault="003F6214">
      <w:pPr>
        <w:pStyle w:val="3"/>
      </w:pPr>
      <w:r>
        <w:rPr>
          <w:rFonts w:hint="eastAsia"/>
        </w:rPr>
        <w:t>三、产教融合理论</w:t>
      </w:r>
      <w:bookmarkEnd w:id="100"/>
      <w:bookmarkEnd w:id="101"/>
      <w:bookmarkEnd w:id="102"/>
      <w:bookmarkEnd w:id="103"/>
    </w:p>
    <w:p w14:paraId="7854FCA9" w14:textId="77777777" w:rsidR="00EF57B4" w:rsidRDefault="003F6214">
      <w:pPr>
        <w:ind w:firstLine="480"/>
      </w:pPr>
      <w:r>
        <w:rPr>
          <w:rFonts w:hint="eastAsia"/>
        </w:rPr>
        <w:t>产教融合、校企合作是职业教育成功的必由之路，也是企业提高竞争力、实现创新驱动的主要途径。深化产教融合，促进教育链、人才链与产业链、创新链有机衔接，对于全面提高教育质量、扩大就业创业、推进经济转型升级、培育经济发展新动能具有重要意义。</w:t>
      </w:r>
    </w:p>
    <w:p w14:paraId="6F6DE37E" w14:textId="77777777" w:rsidR="00EF57B4" w:rsidRDefault="003F6214">
      <w:pPr>
        <w:pStyle w:val="4"/>
      </w:pPr>
      <w:bookmarkStart w:id="113" w:name="_Toc28741"/>
      <w:bookmarkStart w:id="114" w:name="_Toc16312"/>
      <w:r>
        <w:rPr>
          <w:rFonts w:hint="eastAsia"/>
        </w:rPr>
        <w:t>（一）产教融合的概念和内涵</w:t>
      </w:r>
      <w:bookmarkEnd w:id="113"/>
      <w:bookmarkEnd w:id="114"/>
    </w:p>
    <w:p w14:paraId="65BD3B9A" w14:textId="77777777" w:rsidR="00EF57B4" w:rsidRDefault="003F6214">
      <w:pPr>
        <w:ind w:firstLine="480"/>
      </w:pPr>
      <w:r>
        <w:rPr>
          <w:rFonts w:hint="eastAsia"/>
        </w:rPr>
        <w:t>产教融合是产业与职业教育之间的国家制度完善、政策配套、多元主体协商共治、产教协同规划、校企共同承担育人责任、人才育用衔接、规范而深入的产教深度合作的理想状态。</w:t>
      </w:r>
      <w:r>
        <w:rPr>
          <w:rFonts w:hint="eastAsia"/>
          <w:vertAlign w:val="superscript"/>
        </w:rPr>
        <w:footnoteReference w:id="24"/>
      </w:r>
      <w:r>
        <w:rPr>
          <w:rFonts w:hint="eastAsia"/>
        </w:rPr>
        <w:t>规范而深入的产教融合、校企合作是职业教育取得成功的国际经验，是高质量培养大批技术技能人才的必由之路，也是依赖技术技能积累和人才驱动的行业企业保持竞争力所必需的。</w:t>
      </w:r>
    </w:p>
    <w:p w14:paraId="27A47344" w14:textId="77777777" w:rsidR="00EF57B4" w:rsidRDefault="003F6214">
      <w:pPr>
        <w:ind w:firstLine="480"/>
      </w:pPr>
      <w:r>
        <w:rPr>
          <w:rFonts w:hint="eastAsia"/>
        </w:rPr>
        <w:t>职业教育的产教融合与校企合作是以人才培养核心，其内涵还包括产教协同规划、校企共同承担育人责任、人才育用衔接、合作技术研发、教师实践或</w:t>
      </w:r>
      <w:r>
        <w:rPr>
          <w:rFonts w:hint="eastAsia"/>
        </w:rPr>
        <w:lastRenderedPageBreak/>
        <w:t>员工培训，以及资源共享、共同开发课程、制定教学标准和考核标准等等。职业教育产教融合的制度体系内涵包括：①工学结合的教学组织制度；②校企合作技术技能人才培养制度；③以“集群合作”为基础的区域职业教育“专业——产业双集群”协调发展制度；④“国家主导、行业指导、工会参与、学校和企业双主体”的办学制度。</w:t>
      </w:r>
    </w:p>
    <w:p w14:paraId="6AE6B5E4" w14:textId="77777777" w:rsidR="00EF57B4" w:rsidRDefault="003F6214">
      <w:pPr>
        <w:ind w:firstLine="480"/>
      </w:pPr>
      <w:r>
        <w:rPr>
          <w:rFonts w:hint="eastAsia"/>
        </w:rPr>
        <w:t>推进产教融合需要多个层次的安排。政府应将职业教育发展纳入区域经济社会发展的整体规划之中，作为产业发展支撑体系的组成部分。职业教育的治理结构应吸收产业界、行业企业的参与。职业学校和企业通过共同育人、合作研究、共建机构、共享资源等方式实施的合作活动，合作育人是职业教育产教融合的主要内容。职业教育的全过程应该向产业界开放，将各种有教育价值的产业要素引入职业教育中。</w:t>
      </w:r>
    </w:p>
    <w:p w14:paraId="2FDCE2E4" w14:textId="77777777" w:rsidR="00EF57B4" w:rsidRDefault="003F6214">
      <w:pPr>
        <w:pStyle w:val="4"/>
      </w:pPr>
      <w:bookmarkStart w:id="115" w:name="_Toc11535"/>
      <w:bookmarkStart w:id="116" w:name="_Toc32305"/>
      <w:r>
        <w:rPr>
          <w:rFonts w:hint="eastAsia"/>
        </w:rPr>
        <w:t>（二）产教融合的制度与模式</w:t>
      </w:r>
      <w:bookmarkEnd w:id="115"/>
      <w:bookmarkEnd w:id="116"/>
    </w:p>
    <w:p w14:paraId="47F9106E" w14:textId="77777777" w:rsidR="00EF57B4" w:rsidRDefault="003F6214">
      <w:pPr>
        <w:ind w:firstLine="480"/>
      </w:pPr>
      <w:r>
        <w:rPr>
          <w:rFonts w:hint="eastAsia"/>
        </w:rPr>
        <w:t>产教结合、校企合作的运行不仅应是教育制度的内容，也应该是经济制度和产业制度的内容，需要政府、行业、企业、社会、工会等相关主体多元合作共治。国家应该同时从教育领域和经济领域同时实施产教融合、校企合作制度创新。职业教育产教融合涉及政府、行业、企业、院校、学生等多层面，任何单一部门都无法有效地解决职业教育产教融合的跨部门、跨领域问题，需要国家统筹职业教育产教融合政策，进行顶层设计，给国家技术技能的积累和高素质技能人才的培养提供制度保障，也需要行业、企业、工会、职业院校、中介组织等等相关各方共同参与、分工合作</w:t>
      </w:r>
      <w:r>
        <w:rPr>
          <w:rFonts w:hint="eastAsia"/>
        </w:rPr>
        <w:t>,</w:t>
      </w:r>
      <w:r>
        <w:rPr>
          <w:rFonts w:hint="eastAsia"/>
        </w:rPr>
        <w:t>积极推进各个层面的系统化、制度配套的产教融合、校企合作，以实现多赢局面和良性互动发展的格局。职业教育的全过程应该向产业界开放，将各种有教育价值的产业要素引入职业教育中。通过产教融合、校企合作，职业院校不仅成为高端技能型人才的人才源、而且成为直接面向企业发展所需的技术源，提升职业院校在产业链中的地位。德国将适合开展职业教育的企业认定为“教育企业”，中国也正在开展“产教融合型企业”的选培。坚持校企合作分类建设</w:t>
      </w:r>
      <w:r>
        <w:t>，</w:t>
      </w:r>
      <w:r>
        <w:rPr>
          <w:rFonts w:hint="eastAsia"/>
        </w:rPr>
        <w:t xml:space="preserve"> </w:t>
      </w:r>
      <w:r>
        <w:rPr>
          <w:rFonts w:hint="eastAsia"/>
        </w:rPr>
        <w:t>探索差异化校企合作政策。</w:t>
      </w:r>
    </w:p>
    <w:p w14:paraId="38F8305E" w14:textId="77777777" w:rsidR="00EF57B4" w:rsidRDefault="003F6214">
      <w:pPr>
        <w:ind w:firstLine="480"/>
      </w:pPr>
      <w:r>
        <w:rPr>
          <w:rFonts w:hint="eastAsia"/>
        </w:rPr>
        <w:t>中国职业教育的产教融合和校企合作在实践中形成了多种形式和模式，创设了“政、行、校、企”多方联动、“产学研用创”相结合、“订单式”培养、</w:t>
      </w:r>
      <w:r>
        <w:rPr>
          <w:rFonts w:hint="eastAsia"/>
        </w:rPr>
        <w:lastRenderedPageBreak/>
        <w:t>工学交替、校中厂、厂中校、产业学院、产教融合型企业等一批具有区域或行业特色的职业教育人才培养模式</w:t>
      </w:r>
      <w:r>
        <w:rPr>
          <w:rFonts w:hint="eastAsia"/>
        </w:rPr>
        <w:t>,</w:t>
      </w:r>
      <w:r>
        <w:t>，</w:t>
      </w:r>
      <w:r>
        <w:rPr>
          <w:rFonts w:hint="eastAsia"/>
        </w:rPr>
        <w:t>形成了“合作办学、合作育人、合作就业、合作发展”的产教融合发展的职业教育理念。</w:t>
      </w:r>
    </w:p>
    <w:p w14:paraId="246448E9" w14:textId="77777777" w:rsidR="00EF57B4" w:rsidRDefault="003F6214">
      <w:pPr>
        <w:pStyle w:val="4"/>
      </w:pPr>
      <w:bookmarkStart w:id="117" w:name="_Toc28869"/>
      <w:bookmarkStart w:id="118" w:name="_Toc22333"/>
      <w:r>
        <w:rPr>
          <w:rFonts w:hint="eastAsia"/>
        </w:rPr>
        <w:t>（三）产教融合中的教育性</w:t>
      </w:r>
      <w:bookmarkEnd w:id="117"/>
      <w:bookmarkEnd w:id="118"/>
    </w:p>
    <w:p w14:paraId="364DE66A" w14:textId="77777777" w:rsidR="00EF57B4" w:rsidRDefault="003F6214">
      <w:pPr>
        <w:ind w:firstLine="480"/>
      </w:pPr>
      <w:r>
        <w:rPr>
          <w:rFonts w:hint="eastAsia"/>
        </w:rPr>
        <w:t>产教融合的实质，是不同类型的知识相互融合、技术技能的跨界积累与创新、是人才链－价值链－创新链的融合，是职业教育产教融合的主线与核心。国家支持职业教育与行业企业形成产教融合、校企合作、工学结合、知行合一的共同育人机制。</w:t>
      </w:r>
    </w:p>
    <w:p w14:paraId="658D4D31" w14:textId="77777777" w:rsidR="00EF57B4" w:rsidRDefault="003F6214">
      <w:pPr>
        <w:ind w:firstLine="480"/>
      </w:pPr>
      <w:r>
        <w:rPr>
          <w:rFonts w:hint="eastAsia"/>
        </w:rPr>
        <w:t>职业教育在校企合作中也要坚持教育的相对独立性，不能直接用企业代替学校、用工作代替学习，企业资源应经过教育化的改造，工作任务应经过教学化转化以便适应学习者的学习规律，学习的工作岗位是经过职业学校开发或认定适合的学习场所。</w:t>
      </w:r>
      <w:bookmarkStart w:id="119" w:name="_Toc142155010"/>
      <w:bookmarkStart w:id="120" w:name="_Toc26557"/>
      <w:bookmarkStart w:id="121" w:name="_Toc133245873"/>
      <w:bookmarkStart w:id="122" w:name="_Toc15682"/>
      <w:bookmarkStart w:id="123" w:name="_Hlk131712825"/>
      <w:r>
        <w:rPr>
          <w:rFonts w:hint="eastAsia"/>
        </w:rPr>
        <w:t>四、工作场所学习</w:t>
      </w:r>
      <w:bookmarkEnd w:id="119"/>
      <w:bookmarkEnd w:id="120"/>
      <w:bookmarkEnd w:id="121"/>
      <w:bookmarkEnd w:id="122"/>
    </w:p>
    <w:p w14:paraId="78D74516" w14:textId="77777777" w:rsidR="00EF57B4" w:rsidRDefault="003F6214">
      <w:pPr>
        <w:ind w:firstLine="480"/>
      </w:pPr>
      <w:r>
        <w:rPr>
          <w:rFonts w:hint="eastAsia"/>
        </w:rPr>
        <w:t>工作场所学习一个典型的跨学科研究领域，教育学、心理学、经济学、管理学等领域均有涉及</w:t>
      </w:r>
      <w:r>
        <w:rPr>
          <w:rFonts w:hint="eastAsia"/>
        </w:rPr>
        <w:t>,</w:t>
      </w:r>
      <w:r>
        <w:rPr>
          <w:rFonts w:hint="eastAsia"/>
        </w:rPr>
        <w:t>在成人教育、企业培训、组织发展、人力资源开发等不同领域都有丰富的研究成果。正是由于这种跨学科、跨领域的特性，不同研究背后的理论来源、研究范式和研究取向大相径庭，研究者们对工作场所学习研究的范畴、类别、对象和问题的理解也不尽相同。</w:t>
      </w:r>
    </w:p>
    <w:p w14:paraId="75825998" w14:textId="77777777" w:rsidR="00EF57B4" w:rsidRDefault="003F6214">
      <w:pPr>
        <w:pStyle w:val="3"/>
      </w:pPr>
      <w:bookmarkStart w:id="124" w:name="_Toc31279"/>
      <w:bookmarkStart w:id="125" w:name="_Toc10744"/>
      <w:bookmarkStart w:id="126" w:name="_Toc142155011"/>
      <w:bookmarkStart w:id="127" w:name="_Toc133245877"/>
      <w:bookmarkEnd w:id="123"/>
      <w:r>
        <w:rPr>
          <w:rFonts w:hint="eastAsia"/>
        </w:rPr>
        <w:t>四、工作场所学习</w:t>
      </w:r>
    </w:p>
    <w:p w14:paraId="24B41F1F" w14:textId="77777777" w:rsidR="00EF57B4" w:rsidRDefault="003F6214">
      <w:pPr>
        <w:ind w:firstLine="480"/>
      </w:pPr>
      <w:r>
        <w:rPr>
          <w:rFonts w:hint="eastAsia"/>
        </w:rPr>
        <w:t>工作场所学习一个典型的跨学科研究领域，教育学、心理学、经济学、管理学等领域均有涉及</w:t>
      </w:r>
      <w:r>
        <w:rPr>
          <w:rFonts w:hint="eastAsia"/>
        </w:rPr>
        <w:t>,</w:t>
      </w:r>
      <w:r>
        <w:rPr>
          <w:rFonts w:hint="eastAsia"/>
        </w:rPr>
        <w:t>在成人教育、企业培训、组织发展、人力资源开发等不同领域都有丰富的研究成果。正是由于这种跨学科、跨领域的特性，不同研究背后的理论来源、研究范式和研究取向大相径庭，研究者们对工作场所学习研究的范畴、类别、对象和问题的理解也不尽相同。</w:t>
      </w:r>
    </w:p>
    <w:p w14:paraId="2D1AA854" w14:textId="77777777" w:rsidR="00EF57B4" w:rsidRDefault="003F6214">
      <w:pPr>
        <w:pStyle w:val="4"/>
        <w:rPr>
          <w:highlight w:val="yellow"/>
        </w:rPr>
      </w:pPr>
      <w:bookmarkStart w:id="128" w:name="_Toc19624"/>
      <w:bookmarkStart w:id="129" w:name="_Toc133245874"/>
      <w:bookmarkStart w:id="130" w:name="_Toc2812"/>
      <w:r>
        <w:rPr>
          <w:rFonts w:hint="eastAsia"/>
          <w:highlight w:val="yellow"/>
        </w:rPr>
        <w:t>（一）工作场所学习的概念与特点</w:t>
      </w:r>
      <w:bookmarkEnd w:id="128"/>
      <w:bookmarkEnd w:id="129"/>
      <w:bookmarkEnd w:id="130"/>
    </w:p>
    <w:p w14:paraId="72B85D9A" w14:textId="77777777" w:rsidR="00EF57B4" w:rsidRDefault="003F6214">
      <w:pPr>
        <w:ind w:firstLine="480"/>
      </w:pPr>
      <w:r>
        <w:rPr>
          <w:rFonts w:hint="eastAsia"/>
        </w:rPr>
        <w:t>工作场所学习的实践有较长时间的历史，早在上个世纪</w:t>
      </w:r>
      <w:r>
        <w:rPr>
          <w:rFonts w:hint="eastAsia"/>
        </w:rPr>
        <w:t>50</w:t>
      </w:r>
      <w:r>
        <w:rPr>
          <w:rFonts w:hint="eastAsia"/>
        </w:rPr>
        <w:t>年代，我国就开始了半工半读教育改革的尝试，当时，刘少奇同志提出了两种教育制度、两种劳动制度，学校制度与劳动制度相结合的观点。</w:t>
      </w:r>
      <w:r>
        <w:rPr>
          <w:rFonts w:hint="eastAsia"/>
        </w:rPr>
        <w:t>1958</w:t>
      </w:r>
      <w:r>
        <w:rPr>
          <w:rFonts w:hint="eastAsia"/>
        </w:rPr>
        <w:t>年</w:t>
      </w:r>
      <w:r>
        <w:rPr>
          <w:rFonts w:hint="eastAsia"/>
        </w:rPr>
        <w:t>5</w:t>
      </w:r>
      <w:r>
        <w:rPr>
          <w:rFonts w:hint="eastAsia"/>
        </w:rPr>
        <w:t>月</w:t>
      </w:r>
      <w:r>
        <w:rPr>
          <w:rFonts w:hint="eastAsia"/>
        </w:rPr>
        <w:t>27</w:t>
      </w:r>
      <w:r>
        <w:rPr>
          <w:rFonts w:hint="eastAsia"/>
        </w:rPr>
        <w:t>日，第一所半工</w:t>
      </w:r>
      <w:r>
        <w:rPr>
          <w:rFonts w:hint="eastAsia"/>
        </w:rPr>
        <w:lastRenderedPageBreak/>
        <w:t>半读学校在天津国棉一厂诞生。</w:t>
      </w:r>
      <w:r>
        <w:rPr>
          <w:rFonts w:hint="eastAsia"/>
        </w:rPr>
        <w:t>51</w:t>
      </w:r>
      <w:r>
        <w:rPr>
          <w:rFonts w:hint="eastAsia"/>
        </w:rPr>
        <w:t>名生产工人每天</w:t>
      </w:r>
      <w:r>
        <w:rPr>
          <w:rFonts w:hint="eastAsia"/>
        </w:rPr>
        <w:t>6</w:t>
      </w:r>
      <w:r>
        <w:rPr>
          <w:rFonts w:hint="eastAsia"/>
        </w:rPr>
        <w:t>小时上班，</w:t>
      </w:r>
      <w:r>
        <w:rPr>
          <w:rFonts w:hint="eastAsia"/>
        </w:rPr>
        <w:t>2</w:t>
      </w:r>
      <w:r>
        <w:rPr>
          <w:rFonts w:hint="eastAsia"/>
        </w:rPr>
        <w:t>小时上学，称之为“六二制”半工半读</w:t>
      </w:r>
      <w:r>
        <w:rPr>
          <w:rStyle w:val="afd"/>
        </w:rPr>
        <w:footnoteReference w:id="25"/>
      </w:r>
      <w:r>
        <w:rPr>
          <w:rFonts w:hint="eastAsia"/>
          <w:vertAlign w:val="superscript"/>
        </w:rPr>
        <w:t>，</w:t>
      </w:r>
      <w:r>
        <w:rPr>
          <w:rStyle w:val="afd"/>
        </w:rPr>
        <w:footnoteReference w:id="26"/>
      </w:r>
      <w:r>
        <w:rPr>
          <w:rFonts w:hint="eastAsia"/>
        </w:rPr>
        <w:t>。</w:t>
      </w:r>
    </w:p>
    <w:p w14:paraId="25EBDAE7" w14:textId="77777777" w:rsidR="00EF57B4" w:rsidRDefault="003F6214">
      <w:pPr>
        <w:ind w:firstLine="480"/>
        <w:rPr>
          <w:highlight w:val="yellow"/>
        </w:rPr>
      </w:pPr>
      <w:r>
        <w:rPr>
          <w:rFonts w:hint="eastAsia"/>
          <w:highlight w:val="yellow"/>
        </w:rPr>
        <w:t>工作场所学习是发生在工作环境中，以个人职业成长和组织发展为目标，以实践为取向，通过实际工作获取相关知识、习得工作技能、发展职业能力、促进组织成长的过程。</w:t>
      </w:r>
    </w:p>
    <w:p w14:paraId="6439906E" w14:textId="77777777" w:rsidR="00EF57B4" w:rsidRDefault="003F6214">
      <w:pPr>
        <w:ind w:firstLine="480"/>
      </w:pPr>
      <w:r>
        <w:rPr>
          <w:rFonts w:hint="eastAsia"/>
        </w:rPr>
        <w:t>学校是培养人的机构，而工作场所则是真实的生产和服务部门。工作场所的总体目标是生产商品和服务，并不是生产学习</w:t>
      </w:r>
      <w:r>
        <w:rPr>
          <w:vertAlign w:val="superscript"/>
        </w:rPr>
        <w:footnoteReference w:id="27"/>
      </w:r>
      <w:r>
        <w:rPr>
          <w:rFonts w:hint="eastAsia"/>
        </w:rPr>
        <w:t>。这是工作场所学习与学校学习最大的不同。</w:t>
      </w:r>
    </w:p>
    <w:p w14:paraId="0F66B4DD" w14:textId="77777777" w:rsidR="00EF57B4" w:rsidRDefault="003F6214">
      <w:pPr>
        <w:ind w:firstLine="480"/>
      </w:pPr>
      <w:r>
        <w:rPr>
          <w:rFonts w:hint="eastAsia"/>
        </w:rPr>
        <w:t>从工作场所学习的时空维度分析，工作场所学习发生在“工作实践场”</w:t>
      </w:r>
      <w:r>
        <w:rPr>
          <w:vertAlign w:val="superscript"/>
        </w:rPr>
        <w:footnoteReference w:id="28"/>
      </w:r>
      <w:r>
        <w:rPr>
          <w:rFonts w:hint="eastAsia"/>
        </w:rPr>
        <w:t>，是人们从事生产或生活工作的时间和空间、情境以及人们的一系列实践活动，包括从事获取报酬的职业活动的场所，从事志愿活动或其他非正式工作活动的场所甚至家庭</w:t>
      </w:r>
      <w:r>
        <w:rPr>
          <w:vertAlign w:val="superscript"/>
        </w:rPr>
        <w:footnoteReference w:id="29"/>
      </w:r>
      <w:r>
        <w:rPr>
          <w:rFonts w:hint="eastAsia"/>
        </w:rPr>
        <w:t>。</w:t>
      </w:r>
    </w:p>
    <w:p w14:paraId="72354126" w14:textId="77777777" w:rsidR="00EF57B4" w:rsidRDefault="003F6214">
      <w:pPr>
        <w:ind w:firstLine="480"/>
      </w:pPr>
      <w:r>
        <w:rPr>
          <w:rFonts w:hint="eastAsia"/>
        </w:rPr>
        <w:t>从工作场所学习的内容维度分析，工作场所学习的内容强调以实践为取向。很多研究者倾向于将工作场所学习的内容聚焦在获取工作知识、习得工作技能</w:t>
      </w:r>
      <w:r>
        <w:rPr>
          <w:vertAlign w:val="superscript"/>
        </w:rPr>
        <w:footnoteReference w:id="30"/>
      </w:r>
      <w:r>
        <w:rPr>
          <w:rFonts w:hint="eastAsia"/>
        </w:rPr>
        <w:t>，或改进绩效，使员工获得职业发展</w:t>
      </w:r>
      <w:r>
        <w:rPr>
          <w:vertAlign w:val="superscript"/>
        </w:rPr>
        <w:footnoteReference w:id="31"/>
      </w:r>
      <w:r>
        <w:rPr>
          <w:rFonts w:hint="eastAsia"/>
        </w:rPr>
        <w:t>等方面。在工作中学会工作，进而提升职业能力，促进职业生涯的发展是工作场所学习的重要内容。</w:t>
      </w:r>
    </w:p>
    <w:p w14:paraId="001137DC" w14:textId="77777777" w:rsidR="00EF57B4" w:rsidRDefault="003F6214">
      <w:pPr>
        <w:ind w:firstLine="480"/>
      </w:pPr>
      <w:r>
        <w:rPr>
          <w:rFonts w:hint="eastAsia"/>
        </w:rPr>
        <w:t>从工作场所学习方式的维度分析，工作场所学习整合了工作中的正式学习、工作中的非正规学习和非正式学习三种不同的学习方式</w:t>
      </w:r>
      <w:r>
        <w:rPr>
          <w:vertAlign w:val="superscript"/>
        </w:rPr>
        <w:footnoteReference w:id="32"/>
      </w:r>
      <w:r>
        <w:rPr>
          <w:rFonts w:hint="eastAsia"/>
        </w:rPr>
        <w:t>。这些学习是基于实践的且是参与性的，学习嵌入在行动之中，通过活动进行交互、分享信息、发展各种要素（包括人、工具、设施设备和材料等）之间的关系</w:t>
      </w:r>
      <w:r>
        <w:rPr>
          <w:vertAlign w:val="superscript"/>
        </w:rPr>
        <w:footnoteReference w:id="33"/>
      </w:r>
      <w:r>
        <w:rPr>
          <w:rFonts w:hint="eastAsia"/>
        </w:rPr>
        <w:t>。</w:t>
      </w:r>
    </w:p>
    <w:p w14:paraId="2F989983" w14:textId="77777777" w:rsidR="00EF57B4" w:rsidRDefault="003F6214">
      <w:pPr>
        <w:pStyle w:val="4"/>
      </w:pPr>
      <w:bookmarkStart w:id="131" w:name="_Toc133245875"/>
      <w:bookmarkStart w:id="132" w:name="_Toc24227"/>
      <w:bookmarkStart w:id="133" w:name="_Toc23070"/>
      <w:r>
        <w:rPr>
          <w:rFonts w:hint="eastAsia"/>
        </w:rPr>
        <w:lastRenderedPageBreak/>
        <w:t>（二）工作场所学习的认识论基础</w:t>
      </w:r>
      <w:bookmarkEnd w:id="131"/>
      <w:bookmarkEnd w:id="132"/>
      <w:bookmarkEnd w:id="133"/>
    </w:p>
    <w:p w14:paraId="0C45FEFA" w14:textId="77777777" w:rsidR="00EF57B4" w:rsidRDefault="003F6214">
      <w:pPr>
        <w:ind w:firstLine="480"/>
      </w:pPr>
      <w:r>
        <w:rPr>
          <w:rFonts w:hint="eastAsia"/>
        </w:rPr>
        <w:t>学校是人类进行自觉的教育活动，传递社会知识文化，有目的、有计划、有组织地为一定社会培养所需人才的机构</w:t>
      </w:r>
      <w:r>
        <w:rPr>
          <w:vertAlign w:val="superscript"/>
        </w:rPr>
        <w:footnoteReference w:id="34"/>
      </w:r>
      <w:r>
        <w:rPr>
          <w:rFonts w:hint="eastAsia"/>
        </w:rPr>
        <w:t>。学校教育的特点是为学生的未来做准备，而工作场所则有很大的不同，工作场所的总体目标是生产商品和提供服务。学生在工作场所学习的内容是直接面向工作的，工作的内容是商品生产或顾客服务。因此，工作场所学习是实践指向的，工作场所学习要求学生通过工作来学会工作，从而促进综合实践能力的发展。</w:t>
      </w:r>
    </w:p>
    <w:p w14:paraId="74536966" w14:textId="77777777" w:rsidR="00EF57B4" w:rsidRDefault="003F6214">
      <w:pPr>
        <w:ind w:firstLine="480"/>
      </w:pPr>
      <w:r>
        <w:rPr>
          <w:rFonts w:hint="eastAsia"/>
        </w:rPr>
        <w:t>唐纳德·舍恩在</w:t>
      </w:r>
      <w:r>
        <w:rPr>
          <w:rFonts w:hint="eastAsia"/>
        </w:rPr>
        <w:t xml:space="preserve">20 </w:t>
      </w:r>
      <w:r>
        <w:rPr>
          <w:rFonts w:hint="eastAsia"/>
        </w:rPr>
        <w:t>世纪</w:t>
      </w:r>
      <w:r>
        <w:rPr>
          <w:rFonts w:hint="eastAsia"/>
        </w:rPr>
        <w:t xml:space="preserve">80 </w:t>
      </w:r>
      <w:r>
        <w:rPr>
          <w:rFonts w:hint="eastAsia"/>
        </w:rPr>
        <w:t>年代提出的“行动中反映”的实践认识论，强调实践者主观能动性的重要作用，重点关注于实践者与情境之间的双向互动。由于实践者在工作过程中会不断地遇到独特的、不确定性的工作情境，在这样的情境下，实践者通过行动中反映，与情境之间不断进行的对话和反思</w:t>
      </w:r>
      <w:r>
        <w:rPr>
          <w:vertAlign w:val="superscript"/>
        </w:rPr>
        <w:footnoteReference w:id="35"/>
      </w:r>
      <w:r>
        <w:rPr>
          <w:rFonts w:hint="eastAsia"/>
        </w:rPr>
        <w:t>。</w:t>
      </w:r>
    </w:p>
    <w:p w14:paraId="3EFF712E" w14:textId="77777777" w:rsidR="00EF57B4" w:rsidRDefault="003F6214">
      <w:pPr>
        <w:ind w:firstLine="480"/>
      </w:pPr>
      <w:r>
        <w:rPr>
          <w:rFonts w:hint="eastAsia"/>
        </w:rPr>
        <w:t>学校教育的环境相对单一，除了教师、学生、教学内容和学习环境之外，其他因素对学习的过程产生的影响较小。然而，工作场所学习却迥然不同，学习者在工作场所中，需要面对的是实践情境，这些实践情境具有不稳定性，无秩序性和不确定性。实践者面临的问题不是彼此互相独立的，而是一个动荡情境，它是一个由不断变化且相互作用的问题所构成的复杂系统。而实践情境中的这种复杂性、不确定性、不稳定性、独特性和价值冲突的特点不符合科技理性的模式</w:t>
      </w:r>
      <w:r>
        <w:rPr>
          <w:vertAlign w:val="superscript"/>
        </w:rPr>
        <w:footnoteReference w:id="36"/>
      </w:r>
      <w:r>
        <w:rPr>
          <w:rFonts w:hint="eastAsia"/>
        </w:rPr>
        <w:t>，因此也无法用科学认识论的逻辑检验工作场所学习的成果。</w:t>
      </w:r>
    </w:p>
    <w:p w14:paraId="68A5C6C1" w14:textId="77777777" w:rsidR="00EF57B4" w:rsidRDefault="003F6214">
      <w:pPr>
        <w:ind w:firstLine="480"/>
      </w:pPr>
      <w:r>
        <w:rPr>
          <w:rFonts w:hint="eastAsia"/>
        </w:rPr>
        <w:t>学校教育特别是大学追求的是专业化和高深学问，其特点之一就是在一个越来越窄的领域做越来越深入的研究。以航空领域为例，航空工程专业的博士们的感兴趣的研究问题是研究</w:t>
      </w:r>
      <w:r>
        <w:t>两种</w:t>
      </w:r>
      <w:r>
        <w:rPr>
          <w:rFonts w:hint="eastAsia"/>
        </w:rPr>
        <w:t>不同的</w:t>
      </w:r>
      <w:r>
        <w:t>固体燃料点火延迟时间</w:t>
      </w:r>
      <w:r>
        <w:rPr>
          <w:rFonts w:hint="eastAsia"/>
        </w:rPr>
        <w:t>的差异及背后复杂的原因这样专业而精深的问题，这样的问题对于基础科学很重要，但会限定在一个较为狭窄的领域</w:t>
      </w:r>
      <w:r>
        <w:rPr>
          <w:vertAlign w:val="superscript"/>
        </w:rPr>
        <w:footnoteReference w:id="37"/>
      </w:r>
      <w:r>
        <w:rPr>
          <w:rFonts w:hint="eastAsia"/>
        </w:rPr>
        <w:t>。而在实践领域中的情况却完全不同，航母辽宁舰歼</w:t>
      </w:r>
      <w:r>
        <w:rPr>
          <w:rFonts w:hint="eastAsia"/>
        </w:rPr>
        <w:t>-15</w:t>
      </w:r>
      <w:r>
        <w:rPr>
          <w:rFonts w:hint="eastAsia"/>
        </w:rPr>
        <w:t>舰载机的飞行员们关心的问题则是如何能够在航母上安全起降。航母平台是一个活动基座，在海浪的作用下会不时出现纵向和横向的摇摆，飞行员要时刻</w:t>
      </w:r>
      <w:r>
        <w:rPr>
          <w:rFonts w:hint="eastAsia"/>
        </w:rPr>
        <w:lastRenderedPageBreak/>
        <w:t>根据航母平台的动态灵活地调整飞机轨迹和姿态。这是一种不断变化的，不确定性的工作情境。它不仅需要掌控飞行状态、舰船变化、天气、海浪、风速等跨领域的综合的问题解决能力，而且还需要极强的心理素质来应对各种可能的突发情况。</w:t>
      </w:r>
    </w:p>
    <w:p w14:paraId="3AC6BA2C" w14:textId="77777777" w:rsidR="00EF57B4" w:rsidRDefault="003F6214">
      <w:pPr>
        <w:ind w:firstLine="480"/>
      </w:pPr>
      <w:r>
        <w:rPr>
          <w:rFonts w:hint="eastAsia"/>
        </w:rPr>
        <w:t>因此，工作场所学习的目标并不指向纯粹的知识性内容，而是更倾向于基于实践的、综合的实际问题解决能力。换句话说，就是要在实践认识论的指导下，在工作中学会如何工作。这既是工作场所学习的出发点，也是其归宿。</w:t>
      </w:r>
    </w:p>
    <w:p w14:paraId="74E0FE93" w14:textId="77777777" w:rsidR="00EF57B4" w:rsidRDefault="003F6214">
      <w:pPr>
        <w:pStyle w:val="4"/>
      </w:pPr>
      <w:bookmarkStart w:id="134" w:name="_Toc19441"/>
      <w:bookmarkStart w:id="135" w:name="_Toc133245876"/>
      <w:bookmarkStart w:id="136" w:name="_Toc23732"/>
      <w:r>
        <w:rPr>
          <w:rFonts w:hint="eastAsia"/>
        </w:rPr>
        <w:t>（三）工作场所学习的理论基础</w:t>
      </w:r>
      <w:bookmarkEnd w:id="134"/>
      <w:bookmarkEnd w:id="135"/>
      <w:bookmarkEnd w:id="136"/>
    </w:p>
    <w:p w14:paraId="76935060" w14:textId="77777777" w:rsidR="00EF57B4" w:rsidRDefault="003F6214">
      <w:pPr>
        <w:ind w:firstLine="480"/>
      </w:pPr>
      <w:r>
        <w:rPr>
          <w:rFonts w:hint="eastAsia"/>
        </w:rPr>
        <w:t>行为主义学习理论、认知主义学习理论和建构主义学习理论是</w:t>
      </w:r>
      <w:r>
        <w:rPr>
          <w:rFonts w:hint="eastAsia"/>
        </w:rPr>
        <w:t>20</w:t>
      </w:r>
      <w:r>
        <w:rPr>
          <w:rFonts w:hint="eastAsia"/>
        </w:rPr>
        <w:t>世纪以来学习理论的三大流派。行为主义把学习看成是学习者在一定环境条件下的行为反应的形成和变化过程。认知主义将把学习看成是学习者通过复杂的内部心理加工或认知操作活动从而形成或改变认知结构的过程。与前两种理论流派不同，建构主义者认为</w:t>
      </w:r>
      <w:r>
        <w:rPr>
          <w:rFonts w:hint="eastAsia"/>
        </w:rPr>
        <w:t xml:space="preserve">, </w:t>
      </w:r>
      <w:r>
        <w:rPr>
          <w:rFonts w:hint="eastAsia"/>
        </w:rPr>
        <w:t>学习本质上是意义的主动建构过程。个体在与外部世界的相互作用过程中</w:t>
      </w:r>
      <w:r>
        <w:rPr>
          <w:rFonts w:hint="eastAsia"/>
        </w:rPr>
        <w:t xml:space="preserve">, </w:t>
      </w:r>
      <w:r>
        <w:rPr>
          <w:rFonts w:hint="eastAsia"/>
        </w:rPr>
        <w:t>以一定的社会文化为背景</w:t>
      </w:r>
      <w:r>
        <w:rPr>
          <w:rFonts w:hint="eastAsia"/>
        </w:rPr>
        <w:t xml:space="preserve">, </w:t>
      </w:r>
      <w:r>
        <w:rPr>
          <w:rFonts w:hint="eastAsia"/>
        </w:rPr>
        <w:t>在已有经验和知识的基础上</w:t>
      </w:r>
      <w:r>
        <w:rPr>
          <w:rFonts w:hint="eastAsia"/>
        </w:rPr>
        <w:t xml:space="preserve">, </w:t>
      </w:r>
      <w:r>
        <w:rPr>
          <w:rFonts w:hint="eastAsia"/>
        </w:rPr>
        <w:t>建构自己新的知识和理解</w:t>
      </w:r>
      <w:r>
        <w:rPr>
          <w:vertAlign w:val="superscript"/>
        </w:rPr>
        <w:footnoteReference w:id="38"/>
      </w:r>
      <w:r>
        <w:rPr>
          <w:rFonts w:hint="eastAsia"/>
        </w:rPr>
        <w:t>。</w:t>
      </w:r>
    </w:p>
    <w:p w14:paraId="0C7F6033" w14:textId="77777777" w:rsidR="00EF57B4" w:rsidRDefault="003F6214">
      <w:pPr>
        <w:ind w:firstLine="480"/>
      </w:pPr>
      <w:r>
        <w:rPr>
          <w:rFonts w:hint="eastAsia"/>
        </w:rPr>
        <w:t>工作场所学习的学习理论基础很大程度上继承了建构主义学习理论，并在其基础上有了进一步的发展。其中情境学习理论、经验学习理论和活动理论是其中最重要的理论基础。</w:t>
      </w:r>
    </w:p>
    <w:p w14:paraId="0D9A389B" w14:textId="77777777" w:rsidR="00EF57B4" w:rsidRDefault="003F6214">
      <w:pPr>
        <w:ind w:firstLine="480"/>
      </w:pPr>
      <w:r>
        <w:rPr>
          <w:rFonts w:hint="eastAsia"/>
        </w:rPr>
        <w:t>情境学习（</w:t>
      </w:r>
      <w:r>
        <w:rPr>
          <w:rFonts w:hint="eastAsia"/>
        </w:rPr>
        <w:t>Situated learning</w:t>
      </w:r>
      <w:r>
        <w:rPr>
          <w:rFonts w:hint="eastAsia"/>
        </w:rPr>
        <w:t>）是由美国加利福尼亚大学伯克利分校的让·莱夫（</w:t>
      </w:r>
      <w:r>
        <w:rPr>
          <w:rFonts w:hint="eastAsia"/>
        </w:rPr>
        <w:t>Jean Lave</w:t>
      </w:r>
      <w:r>
        <w:rPr>
          <w:rFonts w:hint="eastAsia"/>
        </w:rPr>
        <w:t>）教授和独立研究者爱丁纳·温格（</w:t>
      </w:r>
      <w:r>
        <w:rPr>
          <w:rFonts w:hint="eastAsia"/>
        </w:rPr>
        <w:t>Etienne Wenger</w:t>
      </w:r>
      <w:r>
        <w:rPr>
          <w:rFonts w:hint="eastAsia"/>
        </w:rPr>
        <w:t>）基于人类学研究提出的一种学习理论。情境学习理论认为，知识不是一件事情或一组表征，也不是事实和规则的云集，知识是一种动态的建构与组织，学习者的行为植根于作为一名社会成员的角色之中。情境学习理论强调学习是意义的协商，是与世界的交互活动，主动行动者、活动和彼此相互作用构成了学习的世界</w:t>
      </w:r>
      <w:r>
        <w:rPr>
          <w:vertAlign w:val="superscript"/>
        </w:rPr>
        <w:footnoteReference w:id="39"/>
      </w:r>
      <w:r>
        <w:rPr>
          <w:rFonts w:hint="eastAsia"/>
        </w:rPr>
        <w:t>。工作场所学习，通常发生在一个实践共同体中，学习的过程也是个体与情境的交互过程。在实践共同体中，学习者的身份是具有共享的文化历史背景和</w:t>
      </w:r>
      <w:r>
        <w:rPr>
          <w:rFonts w:hint="eastAsia"/>
        </w:rPr>
        <w:lastRenderedPageBreak/>
        <w:t>真实任务的共同体成员。学习产生于一定的物理情境和社会文化情境之中，是实践取向的。工作场所学习的过程同时也是学习者身份再生产的过程，学习者沿着旁观者、参与者到成熟实践的示范者的轨迹从合法的边缘参与者逐步成为核心成员</w:t>
      </w:r>
      <w:r>
        <w:rPr>
          <w:vertAlign w:val="superscript"/>
        </w:rPr>
        <w:footnoteReference w:id="40"/>
      </w:r>
      <w:r>
        <w:rPr>
          <w:rFonts w:hint="eastAsia"/>
        </w:rPr>
        <w:t>。</w:t>
      </w:r>
    </w:p>
    <w:p w14:paraId="707A4EFF" w14:textId="77777777" w:rsidR="00EF57B4" w:rsidRDefault="003F6214">
      <w:pPr>
        <w:ind w:firstLine="480"/>
      </w:pPr>
      <w:r>
        <w:rPr>
          <w:rFonts w:hint="eastAsia"/>
        </w:rPr>
        <w:t>经验学习在国外的发展源远流长，其研究可直溯到杜威、皮亚杰、勒温、詹姆斯、荣格、弗莱尔、罗杰斯等人</w:t>
      </w:r>
      <w:r>
        <w:rPr>
          <w:vertAlign w:val="superscript"/>
        </w:rPr>
        <w:footnoteReference w:id="41"/>
      </w:r>
      <w:r>
        <w:rPr>
          <w:rFonts w:hint="eastAsia"/>
        </w:rPr>
        <w:t>。库伯从经验的角度看待学习，他认为学习是“通过转化经验而创造知识的过程”，并提出了基于经验学习的六个特点：（</w:t>
      </w:r>
      <w:r>
        <w:rPr>
          <w:rFonts w:hint="eastAsia"/>
        </w:rPr>
        <w:t>1</w:t>
      </w:r>
      <w:r>
        <w:rPr>
          <w:rFonts w:hint="eastAsia"/>
        </w:rPr>
        <w:t>）经验学习是作为一个学习的过程，而不是结果；（</w:t>
      </w:r>
      <w:r>
        <w:rPr>
          <w:rFonts w:hint="eastAsia"/>
        </w:rPr>
        <w:t>2</w:t>
      </w:r>
      <w:r>
        <w:rPr>
          <w:rFonts w:hint="eastAsia"/>
        </w:rPr>
        <w:t>）经验学习是以经验为基础的持续过程；（</w:t>
      </w:r>
      <w:r>
        <w:rPr>
          <w:rFonts w:hint="eastAsia"/>
        </w:rPr>
        <w:t>3</w:t>
      </w:r>
      <w:r>
        <w:rPr>
          <w:rFonts w:hint="eastAsia"/>
        </w:rPr>
        <w:t>）经验学习是在辩证对立方式中解决冲突的过程；（</w:t>
      </w:r>
      <w:r>
        <w:rPr>
          <w:rFonts w:hint="eastAsia"/>
        </w:rPr>
        <w:t>4</w:t>
      </w:r>
      <w:r>
        <w:rPr>
          <w:rFonts w:hint="eastAsia"/>
        </w:rPr>
        <w:t>）经验学习是一个适应世界的完整过程；（</w:t>
      </w:r>
      <w:r>
        <w:rPr>
          <w:rFonts w:hint="eastAsia"/>
        </w:rPr>
        <w:t>5</w:t>
      </w:r>
      <w:r>
        <w:rPr>
          <w:rFonts w:hint="eastAsia"/>
        </w:rPr>
        <w:t>）经验学习是个体与环境之间连续不断的交互作用过程；（</w:t>
      </w:r>
      <w:r>
        <w:rPr>
          <w:rFonts w:hint="eastAsia"/>
        </w:rPr>
        <w:t>6</w:t>
      </w:r>
      <w:r>
        <w:rPr>
          <w:rFonts w:hint="eastAsia"/>
        </w:rPr>
        <w:t>）经验学习是一个创造知识的过程</w:t>
      </w:r>
      <w:r>
        <w:rPr>
          <w:vertAlign w:val="superscript"/>
        </w:rPr>
        <w:footnoteReference w:id="42"/>
      </w:r>
      <w:r>
        <w:rPr>
          <w:rFonts w:hint="eastAsia"/>
        </w:rPr>
        <w:t>。库伯在具体体验与抽象概括、行动与反思、实践与理论之间搭建了一座新的桥梁。从理解的层面，具体经验是通过依靠真实具体的觉察来获得直接经验，库伯称之为感知；抽象概括是使经验深入内心并依赖概念解释或符号描述的认知过程，库伯称之为领悟。从意义转换的层面，在经验学习的过程中，学习者必然要经历对认识对象的意义转换，通过对个体的经验进行反思和观察，即缩小内涵；通过将个体的抽象概括的结果进行应用（或者进行迁移），即扩大外延。工作场所学习是建立在真实的工作情景之中生成的，它建立在学习者“身临其境”的体验基础之上，在学习中关注于个体与情境的互动，学习中的意义转换在个体与情境之间的反复对话中生成</w:t>
      </w:r>
      <w:r>
        <w:rPr>
          <w:vertAlign w:val="superscript"/>
        </w:rPr>
        <w:footnoteReference w:id="43"/>
      </w:r>
      <w:r>
        <w:rPr>
          <w:rFonts w:hint="eastAsia"/>
        </w:rPr>
        <w:t>。</w:t>
      </w:r>
    </w:p>
    <w:p w14:paraId="1F3591C9" w14:textId="77777777" w:rsidR="00EF57B4" w:rsidRDefault="003F6214">
      <w:pPr>
        <w:ind w:firstLine="480"/>
      </w:pPr>
      <w:r>
        <w:rPr>
          <w:rFonts w:hint="eastAsia"/>
        </w:rPr>
        <w:t>活动理论可追溯到德国的古典哲学，近年来影响最大的是芬兰学者恩格斯特罗姆提出的活动系统结构理论。他将活动系统分为主体、客体、工具、共同体、分工、规则和结果七个基本要素。活动理论的基本观点是学习发生在活动系统内动态的、交错的相互联系中。工作场所本身就是一个活动系统，工作场</w:t>
      </w:r>
      <w:r>
        <w:rPr>
          <w:rFonts w:hint="eastAsia"/>
        </w:rPr>
        <w:lastRenderedPageBreak/>
        <w:t>所中的规则、工具、分工等要素都同时与个体发生互动。学习者参与的各种活动之间并不是对立的，而是相互影响、相互依赖的。工作场所的学习过程并不是静态的，而是与活动系统中发生的事件，以及各要素之间发生的相互联系的过程动态进行</w:t>
      </w:r>
      <w:r>
        <w:rPr>
          <w:vertAlign w:val="superscript"/>
        </w:rPr>
        <w:footnoteReference w:id="44"/>
      </w:r>
      <w:r>
        <w:rPr>
          <w:rFonts w:hint="eastAsia"/>
        </w:rPr>
        <w:t>。工作场所是多种因素综合作用构成的复杂环境，因此，对于工作场所学习的研究就需要从工作内容、工作组织、工作过程、工作环境以及工作中形成的实践共同体等因素出发，找到活动系统内部的联系与规律。</w:t>
      </w:r>
    </w:p>
    <w:p w14:paraId="65269D51" w14:textId="77777777" w:rsidR="00EF57B4" w:rsidRDefault="003F6214">
      <w:pPr>
        <w:ind w:firstLine="480"/>
      </w:pPr>
      <w:r>
        <w:rPr>
          <w:rFonts w:hint="eastAsia"/>
        </w:rPr>
        <w:t>与学校相比，工作场所并不是一个纯粹意义上的学习场所，它是一个实践场，由很多复杂的因素构成。一方面，工作场所是学习者从工作中学会工作的理想场所，真实工作情境，生产和服务的经济压力，奖惩分明的管理和责任意识能够迅速的帮助学习者成为社会人；另一方面，工作场所很多情况下并不是一个理想的学习场所，它的学习内容、学习过程、学习环境、师生关系与学校教育有着很大的不同，学习者经常需要面对的复杂性、不确定性、不稳定性、独特性的情境和价值冲突的问题，生产产品和服务顾客的经济与效率要求，组织发展的复杂性也会对学习的过程产生干扰与妨碍。</w:t>
      </w:r>
      <w:bookmarkEnd w:id="124"/>
      <w:bookmarkEnd w:id="125"/>
      <w:bookmarkEnd w:id="126"/>
      <w:bookmarkEnd w:id="127"/>
    </w:p>
    <w:sectPr w:rsidR="00EF57B4">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17313" w14:textId="77777777" w:rsidR="004838AC" w:rsidRDefault="004838AC">
      <w:pPr>
        <w:spacing w:line="240" w:lineRule="auto"/>
        <w:ind w:firstLine="480"/>
      </w:pPr>
      <w:r>
        <w:separator/>
      </w:r>
    </w:p>
  </w:endnote>
  <w:endnote w:type="continuationSeparator" w:id="0">
    <w:p w14:paraId="7ED93118" w14:textId="77777777" w:rsidR="004838AC" w:rsidRDefault="004838A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方正小标宋简体">
    <w:altName w:val="微软雅黑"/>
    <w:panose1 w:val="020B0604020202020204"/>
    <w:charset w:val="86"/>
    <w:family w:val="script"/>
    <w:pitch w:val="default"/>
    <w:sig w:usb0="00000000" w:usb1="0000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楷体">
    <w:altName w:val="KaiT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altName w:val="文泉驿微米黑"/>
    <w:panose1 w:val="020B0503020204020204"/>
    <w:charset w:val="86"/>
    <w:family w:val="swiss"/>
    <w:pitch w:val="variable"/>
    <w:sig w:usb0="80000287" w:usb1="2A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6C63F" w14:textId="77777777" w:rsidR="00D14B50" w:rsidRDefault="00D14B50">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EndPr/>
    <w:sdtContent>
      <w:p w14:paraId="40B1582C" w14:textId="77777777" w:rsidR="00EF57B4" w:rsidRDefault="003F6214">
        <w:pPr>
          <w:pStyle w:val="ac"/>
          <w:ind w:firstLineChars="0" w:firstLine="0"/>
          <w:jc w:val="center"/>
        </w:pPr>
        <w:r>
          <w:fldChar w:fldCharType="begin"/>
        </w:r>
        <w:r>
          <w:instrText>PAGE   \* MERGEFORMAT</w:instrText>
        </w:r>
        <w:r>
          <w:fldChar w:fldCharType="separate"/>
        </w:r>
        <w:r>
          <w:rPr>
            <w:lang w:val="zh-CN"/>
          </w:rPr>
          <w:t>337</w:t>
        </w:r>
        <w:r>
          <w:fldChar w:fldCharType="end"/>
        </w:r>
      </w:p>
    </w:sdtContent>
  </w:sdt>
  <w:p w14:paraId="6E90773C" w14:textId="77777777" w:rsidR="00EF57B4" w:rsidRDefault="00EF57B4">
    <w:pPr>
      <w:pStyle w:val="ac"/>
      <w:ind w:firstLine="360"/>
    </w:pPr>
  </w:p>
  <w:p w14:paraId="373B1E2D" w14:textId="77777777" w:rsidR="00EF57B4" w:rsidRDefault="00EF57B4">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BF9CC" w14:textId="77777777" w:rsidR="00D14B50" w:rsidRDefault="00D14B50">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28FA2" w14:textId="77777777" w:rsidR="004838AC" w:rsidRDefault="004838AC">
      <w:pPr>
        <w:ind w:firstLine="480"/>
      </w:pPr>
      <w:r>
        <w:separator/>
      </w:r>
    </w:p>
  </w:footnote>
  <w:footnote w:type="continuationSeparator" w:id="0">
    <w:p w14:paraId="2F276243" w14:textId="77777777" w:rsidR="004838AC" w:rsidRDefault="004838AC">
      <w:pPr>
        <w:ind w:firstLine="480"/>
      </w:pPr>
      <w:r>
        <w:continuationSeparator/>
      </w:r>
    </w:p>
  </w:footnote>
  <w:footnote w:id="1">
    <w:p w14:paraId="08189BE0" w14:textId="77777777" w:rsidR="00EF57B4" w:rsidRDefault="003F6214">
      <w:pPr>
        <w:pStyle w:val="af0"/>
      </w:pPr>
      <w:r>
        <w:rPr>
          <w:rStyle w:val="afd"/>
        </w:rPr>
        <w:footnoteRef/>
      </w:r>
      <w:r>
        <w:t xml:space="preserve"> </w:t>
      </w:r>
      <w:r>
        <w:rPr>
          <w:rFonts w:hint="eastAsia"/>
        </w:rPr>
        <w:t>黄炎培</w:t>
      </w:r>
      <w:r>
        <w:rPr>
          <w:rFonts w:hint="eastAsia"/>
        </w:rPr>
        <w:t>.</w:t>
      </w:r>
      <w:r>
        <w:rPr>
          <w:rFonts w:hint="eastAsia"/>
        </w:rPr>
        <w:t>黄炎培教育文选</w:t>
      </w:r>
      <w:r>
        <w:rPr>
          <w:rFonts w:hint="eastAsia"/>
        </w:rPr>
        <w:t>[M].</w:t>
      </w:r>
      <w:r>
        <w:rPr>
          <w:rFonts w:hint="eastAsia"/>
        </w:rPr>
        <w:t>上海教育出版社</w:t>
      </w:r>
      <w:r>
        <w:rPr>
          <w:rFonts w:hint="eastAsia"/>
        </w:rPr>
        <w:t>,1985.</w:t>
      </w:r>
    </w:p>
  </w:footnote>
  <w:footnote w:id="2">
    <w:p w14:paraId="3320A622" w14:textId="77777777" w:rsidR="00EF57B4" w:rsidRDefault="003F6214">
      <w:pPr>
        <w:pStyle w:val="aff0"/>
        <w:spacing w:line="240" w:lineRule="auto"/>
        <w:ind w:firstLine="0"/>
      </w:pPr>
      <w:r>
        <w:rPr>
          <w:rStyle w:val="afd"/>
        </w:rPr>
        <w:footnoteRef/>
      </w:r>
      <w:r>
        <w:rPr>
          <w:rFonts w:hint="eastAsia"/>
          <w:b/>
        </w:rPr>
        <w:t xml:space="preserve"> </w:t>
      </w:r>
      <w:r>
        <w:rPr>
          <w:rStyle w:val="aff1"/>
        </w:rPr>
        <w:t>姜大源</w:t>
      </w:r>
      <w:r>
        <w:rPr>
          <w:rStyle w:val="aff1"/>
        </w:rPr>
        <w:t>.</w:t>
      </w:r>
      <w:r>
        <w:rPr>
          <w:rStyle w:val="aff1"/>
        </w:rPr>
        <w:t>关于职业教育的几点哲学反思</w:t>
      </w:r>
      <w:r>
        <w:rPr>
          <w:rStyle w:val="aff1"/>
        </w:rPr>
        <w:t>[J].</w:t>
      </w:r>
      <w:r>
        <w:rPr>
          <w:rStyle w:val="aff1"/>
        </w:rPr>
        <w:t>教育与职</w:t>
      </w:r>
      <w:r>
        <w:rPr>
          <w:rStyle w:val="aff1"/>
          <w:rFonts w:hint="eastAsia"/>
        </w:rPr>
        <w:t>业，</w:t>
      </w:r>
      <w:r>
        <w:rPr>
          <w:rStyle w:val="aff1"/>
        </w:rPr>
        <w:t>(02):5-12.DOI:10.13615/j.cnki.1004-3985.2022.02.001.</w:t>
      </w:r>
    </w:p>
  </w:footnote>
  <w:footnote w:id="3">
    <w:p w14:paraId="06924451" w14:textId="77777777" w:rsidR="00EF57B4" w:rsidRDefault="003F6214">
      <w:pPr>
        <w:pStyle w:val="af0"/>
      </w:pPr>
      <w:r>
        <w:rPr>
          <w:rStyle w:val="afd"/>
        </w:rPr>
        <w:footnoteRef/>
      </w:r>
      <w:r>
        <w:t xml:space="preserve"> </w:t>
      </w:r>
      <w:r>
        <w:rPr>
          <w:rFonts w:hint="eastAsia"/>
        </w:rPr>
        <w:t>陶行知</w:t>
      </w:r>
      <w:r>
        <w:rPr>
          <w:rFonts w:hint="eastAsia"/>
        </w:rPr>
        <w:t>.</w:t>
      </w:r>
      <w:r>
        <w:rPr>
          <w:rFonts w:hint="eastAsia"/>
        </w:rPr>
        <w:t>陶行知全集</w:t>
      </w:r>
      <w:r>
        <w:rPr>
          <w:rFonts w:hint="eastAsia"/>
        </w:rPr>
        <w:t>.</w:t>
      </w:r>
      <w:r>
        <w:rPr>
          <w:rFonts w:hint="eastAsia"/>
        </w:rPr>
        <w:t>第</w:t>
      </w:r>
      <w:r>
        <w:rPr>
          <w:rFonts w:hint="eastAsia"/>
        </w:rPr>
        <w:t>2</w:t>
      </w:r>
      <w:r>
        <w:rPr>
          <w:rFonts w:hint="eastAsia"/>
        </w:rPr>
        <w:t>卷</w:t>
      </w:r>
      <w:r>
        <w:rPr>
          <w:rFonts w:hint="eastAsia"/>
        </w:rPr>
        <w:t>,</w:t>
      </w:r>
      <w:r>
        <w:rPr>
          <w:rFonts w:hint="eastAsia"/>
        </w:rPr>
        <w:t>论著</w:t>
      </w:r>
      <w:r>
        <w:rPr>
          <w:rFonts w:hint="eastAsia"/>
        </w:rPr>
        <w:t>[M].</w:t>
      </w:r>
      <w:r>
        <w:rPr>
          <w:rFonts w:hint="eastAsia"/>
        </w:rPr>
        <w:t>四川教育出版社</w:t>
      </w:r>
      <w:r>
        <w:rPr>
          <w:rFonts w:hint="eastAsia"/>
        </w:rPr>
        <w:t>,2005.</w:t>
      </w:r>
    </w:p>
  </w:footnote>
  <w:footnote w:id="4">
    <w:p w14:paraId="3453825C" w14:textId="77777777" w:rsidR="00EF57B4" w:rsidRDefault="003F6214">
      <w:pPr>
        <w:pStyle w:val="aff0"/>
        <w:spacing w:line="240" w:lineRule="auto"/>
        <w:ind w:firstLine="0"/>
      </w:pPr>
      <w:r>
        <w:rPr>
          <w:rStyle w:val="afd"/>
        </w:rPr>
        <w:footnoteRef/>
      </w:r>
      <w:r>
        <w:t xml:space="preserve"> </w:t>
      </w:r>
      <w:r>
        <w:rPr>
          <w:rStyle w:val="aff1"/>
          <w:rFonts w:hint="eastAsia"/>
        </w:rPr>
        <w:t>人民日报</w:t>
      </w:r>
      <w:r>
        <w:rPr>
          <w:rStyle w:val="aff1"/>
        </w:rPr>
        <w:t>.</w:t>
      </w:r>
      <w:r>
        <w:rPr>
          <w:rStyle w:val="aff1"/>
        </w:rPr>
        <w:t>坚持把发展经济的着力点放在实体经济上</w:t>
      </w:r>
      <w:r>
        <w:rPr>
          <w:rStyle w:val="aff1"/>
          <w:rFonts w:hint="eastAsia"/>
        </w:rPr>
        <w:t>[</w:t>
      </w:r>
      <w:r>
        <w:rPr>
          <w:rStyle w:val="aff1"/>
        </w:rPr>
        <w:t>EB/OL].[2022-10-22</w:t>
      </w:r>
      <w:proofErr w:type="gramStart"/>
      <w:r>
        <w:rPr>
          <w:rStyle w:val="aff1"/>
        </w:rPr>
        <w:t>].http://www.gov.cn/xinwen/2022-10/22/content_5720800.htm</w:t>
      </w:r>
      <w:proofErr w:type="gramEnd"/>
    </w:p>
  </w:footnote>
  <w:footnote w:id="5">
    <w:p w14:paraId="02BCE056" w14:textId="77777777" w:rsidR="00EF57B4" w:rsidRDefault="003F6214">
      <w:pPr>
        <w:pStyle w:val="af0"/>
        <w:spacing w:line="240" w:lineRule="auto"/>
      </w:pPr>
      <w:r>
        <w:rPr>
          <w:rStyle w:val="afd"/>
        </w:rPr>
        <w:footnoteRef/>
      </w:r>
      <w:r>
        <w:t xml:space="preserve"> </w:t>
      </w:r>
      <w:r>
        <w:rPr>
          <w:rFonts w:hint="eastAsia"/>
        </w:rPr>
        <w:t>中国共产党新闻网</w:t>
      </w:r>
      <w:r>
        <w:t>.</w:t>
      </w:r>
      <w:r>
        <w:rPr>
          <w:rFonts w:hint="eastAsia"/>
        </w:rPr>
        <w:t xml:space="preserve"> </w:t>
      </w:r>
      <w:r>
        <w:rPr>
          <w:rFonts w:hint="eastAsia"/>
        </w:rPr>
        <w:t>新论：制造业大国呼唤高素质技工</w:t>
      </w:r>
      <w:r>
        <w:rPr>
          <w:rStyle w:val="aff1"/>
          <w:rFonts w:hint="eastAsia"/>
        </w:rPr>
        <w:t>[</w:t>
      </w:r>
      <w:r>
        <w:rPr>
          <w:rStyle w:val="aff1"/>
        </w:rPr>
        <w:t>EB/OL].[2018-09-14</w:t>
      </w:r>
      <w:proofErr w:type="gramStart"/>
      <w:r>
        <w:rPr>
          <w:rStyle w:val="aff1"/>
        </w:rPr>
        <w:t>].http://theory.people.com.cn/n1/2018/0914/c40531-30292451.html</w:t>
      </w:r>
      <w:proofErr w:type="gramEnd"/>
    </w:p>
  </w:footnote>
  <w:footnote w:id="6">
    <w:p w14:paraId="22F6FFB6" w14:textId="77777777" w:rsidR="00EF57B4" w:rsidRDefault="003F6214">
      <w:pPr>
        <w:pStyle w:val="aff0"/>
        <w:spacing w:line="240" w:lineRule="auto"/>
        <w:ind w:firstLine="0"/>
      </w:pPr>
      <w:r>
        <w:rPr>
          <w:rStyle w:val="afd"/>
        </w:rPr>
        <w:footnoteRef/>
      </w:r>
      <w:r>
        <w:t xml:space="preserve"> </w:t>
      </w:r>
      <w:r>
        <w:t>郭建如</w:t>
      </w:r>
      <w:r>
        <w:t>.</w:t>
      </w:r>
      <w:r>
        <w:t>新职教法中的职业教育</w:t>
      </w:r>
      <w:r>
        <w:t>[J].</w:t>
      </w:r>
      <w:r>
        <w:t>中国远程教育</w:t>
      </w:r>
      <w:r>
        <w:t>,2023,43(01) .</w:t>
      </w:r>
    </w:p>
  </w:footnote>
  <w:footnote w:id="7">
    <w:p w14:paraId="78BCB2FF" w14:textId="77777777" w:rsidR="00EF57B4" w:rsidRDefault="003F6214">
      <w:pPr>
        <w:pStyle w:val="aff0"/>
        <w:spacing w:line="240" w:lineRule="auto"/>
        <w:ind w:firstLine="0"/>
      </w:pPr>
      <w:r>
        <w:rPr>
          <w:rStyle w:val="afd"/>
        </w:rPr>
        <w:footnoteRef/>
      </w:r>
      <w:r>
        <w:t xml:space="preserve"> </w:t>
      </w:r>
      <w:r>
        <w:rPr>
          <w:rFonts w:hint="eastAsia"/>
        </w:rPr>
        <w:t>赵志群</w:t>
      </w:r>
      <w:r>
        <w:t>.</w:t>
      </w:r>
      <w:r>
        <w:t>职业能力研究的新进展</w:t>
      </w:r>
      <w:r>
        <w:t>[J].</w:t>
      </w:r>
      <w:r>
        <w:t>职业技术教育</w:t>
      </w:r>
      <w:r>
        <w:t>,2013,34(10):5-11.</w:t>
      </w:r>
    </w:p>
  </w:footnote>
  <w:footnote w:id="8">
    <w:p w14:paraId="7A2BD539" w14:textId="77777777" w:rsidR="00EF57B4" w:rsidRDefault="003F6214">
      <w:pPr>
        <w:pStyle w:val="aff0"/>
        <w:spacing w:line="240" w:lineRule="auto"/>
        <w:ind w:firstLine="0"/>
        <w:rPr>
          <w:rStyle w:val="afd"/>
          <w:vertAlign w:val="baseline"/>
        </w:rPr>
      </w:pPr>
      <w:r>
        <w:rPr>
          <w:rStyle w:val="afd"/>
        </w:rPr>
        <w:footnoteRef/>
      </w:r>
      <w:r>
        <w:rPr>
          <w:rStyle w:val="afd"/>
        </w:rPr>
        <w:t xml:space="preserve"> </w:t>
      </w:r>
      <w:r>
        <w:rPr>
          <w:rStyle w:val="afd"/>
          <w:vertAlign w:val="baseline"/>
        </w:rPr>
        <w:t>Dreyfus H L, Dreyfus S E. Mind Over Machine: The Power of Human Intuition and Expertise in the Era of the Computer [M]. New York: Free Press, 1986: 1-40.</w:t>
      </w:r>
    </w:p>
  </w:footnote>
  <w:footnote w:id="9">
    <w:p w14:paraId="7E9FDDD2" w14:textId="77777777" w:rsidR="00EF57B4" w:rsidRDefault="003F6214">
      <w:pPr>
        <w:pStyle w:val="aff0"/>
        <w:spacing w:line="240" w:lineRule="auto"/>
        <w:ind w:firstLine="0"/>
        <w:rPr>
          <w:rStyle w:val="afd"/>
        </w:rPr>
      </w:pPr>
      <w:r>
        <w:rPr>
          <w:rStyle w:val="afd"/>
        </w:rPr>
        <w:footnoteRef/>
      </w:r>
      <w:r>
        <w:rPr>
          <w:rStyle w:val="afd"/>
        </w:rPr>
        <w:t xml:space="preserve"> </w:t>
      </w:r>
      <w:r>
        <w:rPr>
          <w:rStyle w:val="afd"/>
          <w:vertAlign w:val="baseline"/>
        </w:rPr>
        <w:t>Benner P. Using the Dreyfus model of skill acquisition to describe and interpret skill acquisition and clinical judgment in nursing practice and education [J]. Bulletin of Science, Technology &amp; Society, 2004,24(3):188-199.</w:t>
      </w:r>
    </w:p>
  </w:footnote>
  <w:footnote w:id="10">
    <w:p w14:paraId="560DB3B4" w14:textId="77777777" w:rsidR="00EF57B4" w:rsidRDefault="003F6214">
      <w:pPr>
        <w:pStyle w:val="aff0"/>
        <w:spacing w:line="240" w:lineRule="auto"/>
        <w:ind w:firstLine="0"/>
        <w:rPr>
          <w:rStyle w:val="afd"/>
        </w:rPr>
      </w:pPr>
      <w:r>
        <w:rPr>
          <w:rStyle w:val="afd"/>
        </w:rPr>
        <w:footnoteRef/>
      </w:r>
      <w:r>
        <w:rPr>
          <w:rStyle w:val="afd"/>
        </w:rPr>
        <w:t xml:space="preserve"> </w:t>
      </w:r>
      <w:r>
        <w:rPr>
          <w:rStyle w:val="afd"/>
          <w:vertAlign w:val="baseline"/>
        </w:rPr>
        <w:t xml:space="preserve">Rauner F. </w:t>
      </w:r>
      <w:proofErr w:type="spellStart"/>
      <w:r>
        <w:rPr>
          <w:rStyle w:val="afd"/>
          <w:vertAlign w:val="baseline"/>
        </w:rPr>
        <w:t>Entwicklungslogisch</w:t>
      </w:r>
      <w:proofErr w:type="spellEnd"/>
      <w:r>
        <w:rPr>
          <w:rStyle w:val="afd"/>
          <w:vertAlign w:val="baseline"/>
        </w:rPr>
        <w:t xml:space="preserve"> </w:t>
      </w:r>
      <w:proofErr w:type="spellStart"/>
      <w:r>
        <w:rPr>
          <w:rStyle w:val="afd"/>
          <w:vertAlign w:val="baseline"/>
        </w:rPr>
        <w:t>strukturierte</w:t>
      </w:r>
      <w:proofErr w:type="spellEnd"/>
      <w:r>
        <w:rPr>
          <w:rStyle w:val="afd"/>
          <w:vertAlign w:val="baseline"/>
        </w:rPr>
        <w:t xml:space="preserve"> </w:t>
      </w:r>
      <w:proofErr w:type="spellStart"/>
      <w:r>
        <w:rPr>
          <w:rStyle w:val="afd"/>
          <w:vertAlign w:val="baseline"/>
        </w:rPr>
        <w:t>berufliche</w:t>
      </w:r>
      <w:proofErr w:type="spellEnd"/>
      <w:r>
        <w:rPr>
          <w:rStyle w:val="afd"/>
          <w:vertAlign w:val="baseline"/>
        </w:rPr>
        <w:t xml:space="preserve"> Curricula[J]. ZBW, 1999(3): 424–446.</w:t>
      </w:r>
    </w:p>
  </w:footnote>
  <w:footnote w:id="11">
    <w:p w14:paraId="66B3E850" w14:textId="77777777" w:rsidR="00EF57B4" w:rsidRDefault="003F6214">
      <w:pPr>
        <w:pStyle w:val="aff0"/>
        <w:spacing w:line="240" w:lineRule="auto"/>
        <w:ind w:firstLine="0"/>
        <w:rPr>
          <w:rStyle w:val="afd"/>
          <w:sz w:val="21"/>
          <w:szCs w:val="21"/>
          <w:vertAlign w:val="baseline"/>
        </w:rPr>
      </w:pPr>
      <w:r>
        <w:rPr>
          <w:rStyle w:val="afd"/>
        </w:rPr>
        <w:footnoteRef/>
      </w:r>
      <w:r>
        <w:rPr>
          <w:rStyle w:val="afd"/>
          <w:vertAlign w:val="baseline"/>
        </w:rPr>
        <w:t xml:space="preserve"> Fischer M. Von der </w:t>
      </w:r>
      <w:proofErr w:type="spellStart"/>
      <w:r>
        <w:rPr>
          <w:rStyle w:val="afd"/>
          <w:vertAlign w:val="baseline"/>
        </w:rPr>
        <w:t>Arbeitserfahrung</w:t>
      </w:r>
      <w:proofErr w:type="spellEnd"/>
      <w:r>
        <w:rPr>
          <w:rStyle w:val="afd"/>
          <w:vertAlign w:val="baseline"/>
        </w:rPr>
        <w:t xml:space="preserve"> </w:t>
      </w:r>
      <w:proofErr w:type="spellStart"/>
      <w:r>
        <w:rPr>
          <w:rStyle w:val="afd"/>
          <w:vertAlign w:val="baseline"/>
        </w:rPr>
        <w:t>zum</w:t>
      </w:r>
      <w:proofErr w:type="spellEnd"/>
      <w:r>
        <w:rPr>
          <w:rStyle w:val="afd"/>
          <w:vertAlign w:val="baseline"/>
        </w:rPr>
        <w:t xml:space="preserve"> </w:t>
      </w:r>
      <w:proofErr w:type="spellStart"/>
      <w:r>
        <w:rPr>
          <w:rStyle w:val="afd"/>
          <w:vertAlign w:val="baseline"/>
        </w:rPr>
        <w:t>Arbeitsprozesswissen</w:t>
      </w:r>
      <w:proofErr w:type="spellEnd"/>
      <w:r>
        <w:rPr>
          <w:rStyle w:val="afd"/>
          <w:vertAlign w:val="baseline"/>
        </w:rPr>
        <w:t xml:space="preserve">[M]. </w:t>
      </w:r>
      <w:proofErr w:type="spellStart"/>
      <w:r>
        <w:rPr>
          <w:rStyle w:val="afd"/>
          <w:vertAlign w:val="baseline"/>
        </w:rPr>
        <w:t>Opladen</w:t>
      </w:r>
      <w:proofErr w:type="spellEnd"/>
      <w:r>
        <w:rPr>
          <w:rStyle w:val="afd"/>
          <w:vertAlign w:val="baseline"/>
        </w:rPr>
        <w:t xml:space="preserve">: </w:t>
      </w:r>
      <w:proofErr w:type="spellStart"/>
      <w:r>
        <w:rPr>
          <w:rStyle w:val="afd"/>
          <w:vertAlign w:val="baseline"/>
        </w:rPr>
        <w:t>Leske</w:t>
      </w:r>
      <w:proofErr w:type="spellEnd"/>
      <w:r>
        <w:t xml:space="preserve">+ </w:t>
      </w:r>
      <w:proofErr w:type="spellStart"/>
      <w:r>
        <w:rPr>
          <w:rStyle w:val="afd"/>
          <w:vertAlign w:val="baseline"/>
        </w:rPr>
        <w:t>Budrich</w:t>
      </w:r>
      <w:proofErr w:type="spellEnd"/>
      <w:r>
        <w:rPr>
          <w:rStyle w:val="afd"/>
          <w:vertAlign w:val="baseline"/>
        </w:rPr>
        <w:t>, 2000: 121.</w:t>
      </w:r>
    </w:p>
  </w:footnote>
  <w:footnote w:id="12">
    <w:p w14:paraId="1EE442CB" w14:textId="77777777" w:rsidR="00EF57B4" w:rsidRDefault="003F6214">
      <w:pPr>
        <w:pStyle w:val="aff0"/>
        <w:spacing w:line="240" w:lineRule="auto"/>
        <w:ind w:firstLine="0"/>
        <w:rPr>
          <w:rStyle w:val="afd"/>
        </w:rPr>
      </w:pPr>
      <w:r>
        <w:rPr>
          <w:rStyle w:val="afd"/>
        </w:rPr>
        <w:footnoteRef/>
      </w:r>
      <w:r>
        <w:rPr>
          <w:rStyle w:val="afd"/>
          <w:lang w:val="de-DE"/>
        </w:rPr>
        <w:t xml:space="preserve"> </w:t>
      </w:r>
      <w:r>
        <w:rPr>
          <w:lang w:val="de-DE"/>
        </w:rPr>
        <w:t xml:space="preserve">Pampus K. Ansätze zur Weiterentwicklung betrieblicher Ausbildungsmethoden[J]. </w:t>
      </w:r>
      <w:r>
        <w:t>BWP, 1987, 16(2): 43-51.</w:t>
      </w:r>
    </w:p>
  </w:footnote>
  <w:footnote w:id="13">
    <w:p w14:paraId="35E337A5" w14:textId="77777777" w:rsidR="00EF57B4" w:rsidRDefault="003F6214">
      <w:pPr>
        <w:pStyle w:val="aff0"/>
        <w:spacing w:line="240" w:lineRule="auto"/>
        <w:ind w:firstLine="0"/>
        <w:rPr>
          <w:rStyle w:val="afd"/>
        </w:rPr>
      </w:pPr>
      <w:r>
        <w:rPr>
          <w:rStyle w:val="afd"/>
        </w:rPr>
        <w:footnoteRef/>
      </w:r>
      <w:r>
        <w:rPr>
          <w:rStyle w:val="afd"/>
          <w:vertAlign w:val="baseline"/>
        </w:rPr>
        <w:t xml:space="preserve"> [</w:t>
      </w:r>
      <w:r>
        <w:rPr>
          <w:rStyle w:val="afd"/>
          <w:vertAlign w:val="baseline"/>
        </w:rPr>
        <w:t>美</w:t>
      </w:r>
      <w:r>
        <w:rPr>
          <w:rStyle w:val="afd"/>
          <w:vertAlign w:val="baseline"/>
        </w:rPr>
        <w:t>]</w:t>
      </w:r>
      <w:r>
        <w:rPr>
          <w:rStyle w:val="afd"/>
          <w:vertAlign w:val="baseline"/>
        </w:rPr>
        <w:t>加涅</w:t>
      </w:r>
      <w:r>
        <w:rPr>
          <w:rStyle w:val="afd"/>
          <w:vertAlign w:val="baseline"/>
        </w:rPr>
        <w:t>.</w:t>
      </w:r>
      <w:r>
        <w:rPr>
          <w:rStyle w:val="afd"/>
          <w:vertAlign w:val="baseline"/>
        </w:rPr>
        <w:t>学习的条件和教学论</w:t>
      </w:r>
      <w:r>
        <w:rPr>
          <w:rStyle w:val="afd"/>
          <w:vertAlign w:val="baseline"/>
        </w:rPr>
        <w:t>[M].</w:t>
      </w:r>
      <w:r>
        <w:t xml:space="preserve"> </w:t>
      </w:r>
      <w:r>
        <w:rPr>
          <w:rFonts w:hint="eastAsia"/>
        </w:rPr>
        <w:t>皮连生等，译</w:t>
      </w:r>
      <w:r>
        <w:rPr>
          <w:rFonts w:hint="eastAsia"/>
        </w:rPr>
        <w:t>.</w:t>
      </w:r>
      <w:r>
        <w:t xml:space="preserve"> </w:t>
      </w:r>
      <w:r>
        <w:rPr>
          <w:rStyle w:val="afd"/>
          <w:vertAlign w:val="baseline"/>
        </w:rPr>
        <w:t>上海</w:t>
      </w:r>
      <w:r>
        <w:rPr>
          <w:rStyle w:val="afd"/>
          <w:vertAlign w:val="baseline"/>
        </w:rPr>
        <w:t>:</w:t>
      </w:r>
      <w:r>
        <w:rPr>
          <w:rStyle w:val="afd"/>
          <w:vertAlign w:val="baseline"/>
        </w:rPr>
        <w:t>华东师范大学出版社</w:t>
      </w:r>
      <w:r>
        <w:rPr>
          <w:rStyle w:val="afd"/>
          <w:vertAlign w:val="baseline"/>
        </w:rPr>
        <w:t>,1999:6-16.</w:t>
      </w:r>
    </w:p>
  </w:footnote>
  <w:footnote w:id="14">
    <w:p w14:paraId="68DA7CDF" w14:textId="77777777" w:rsidR="00EF57B4" w:rsidRDefault="003F6214">
      <w:pPr>
        <w:pStyle w:val="aff0"/>
        <w:spacing w:line="240" w:lineRule="auto"/>
        <w:ind w:firstLine="0"/>
        <w:rPr>
          <w:rStyle w:val="afd"/>
        </w:rPr>
      </w:pPr>
      <w:r>
        <w:rPr>
          <w:rStyle w:val="afd"/>
        </w:rPr>
        <w:footnoteRef/>
      </w:r>
      <w:r>
        <w:rPr>
          <w:rStyle w:val="afd"/>
        </w:rPr>
        <w:t xml:space="preserve"> </w:t>
      </w:r>
      <w:proofErr w:type="spellStart"/>
      <w:r>
        <w:rPr>
          <w:rStyle w:val="afd"/>
          <w:vertAlign w:val="baseline"/>
        </w:rPr>
        <w:t>Engeström</w:t>
      </w:r>
      <w:proofErr w:type="spellEnd"/>
      <w:r>
        <w:rPr>
          <w:rStyle w:val="afd"/>
          <w:vertAlign w:val="baseline"/>
        </w:rPr>
        <w:t xml:space="preserve"> Y. Expansive Learning at Work[J]. Journal of Education and Work, 2001(1):133-155.</w:t>
      </w:r>
    </w:p>
  </w:footnote>
  <w:footnote w:id="15">
    <w:p w14:paraId="20F55F3D" w14:textId="77777777" w:rsidR="00EF57B4" w:rsidRDefault="003F6214">
      <w:pPr>
        <w:pStyle w:val="aff0"/>
        <w:spacing w:line="240" w:lineRule="auto"/>
        <w:ind w:firstLine="0"/>
      </w:pPr>
      <w:r>
        <w:rPr>
          <w:rStyle w:val="afd"/>
        </w:rPr>
        <w:footnoteRef/>
      </w:r>
      <w:r>
        <w:t xml:space="preserve"> </w:t>
      </w:r>
      <w:r>
        <w:rPr>
          <w:rFonts w:hint="eastAsia"/>
        </w:rPr>
        <w:t>邓金主编</w:t>
      </w:r>
      <w:r>
        <w:rPr>
          <w:rFonts w:hint="eastAsia"/>
        </w:rPr>
        <w:t xml:space="preserve"> </w:t>
      </w:r>
      <w:r>
        <w:rPr>
          <w:rFonts w:hint="eastAsia"/>
        </w:rPr>
        <w:t>教育与科普研究所编译</w:t>
      </w:r>
      <w:r>
        <w:t>.</w:t>
      </w:r>
      <w:r>
        <w:t>培格曼最新国际教师百科全书</w:t>
      </w:r>
      <w:r>
        <w:t>[M].</w:t>
      </w:r>
      <w:r>
        <w:t>北京</w:t>
      </w:r>
      <w:r>
        <w:rPr>
          <w:rFonts w:hint="eastAsia"/>
        </w:rPr>
        <w:t>:</w:t>
      </w:r>
      <w:r>
        <w:t>学苑出版社</w:t>
      </w:r>
      <w:r>
        <w:rPr>
          <w:rFonts w:hint="eastAsia"/>
        </w:rPr>
        <w:t>,</w:t>
      </w:r>
      <w:r>
        <w:t>1989:46.</w:t>
      </w:r>
    </w:p>
  </w:footnote>
  <w:footnote w:id="16">
    <w:p w14:paraId="0053740A" w14:textId="77777777" w:rsidR="00EF57B4" w:rsidRDefault="003F6214">
      <w:pPr>
        <w:pStyle w:val="aff0"/>
        <w:spacing w:line="240" w:lineRule="auto"/>
        <w:ind w:firstLine="0"/>
      </w:pPr>
      <w:r>
        <w:rPr>
          <w:rStyle w:val="afd"/>
        </w:rPr>
        <w:footnoteRef/>
      </w:r>
      <w:r>
        <w:t xml:space="preserve"> </w:t>
      </w:r>
      <w:r>
        <w:rPr>
          <w:rFonts w:hint="eastAsia"/>
        </w:rPr>
        <w:t>黄荣怀</w:t>
      </w:r>
      <w:r>
        <w:rPr>
          <w:rFonts w:hint="eastAsia"/>
        </w:rPr>
        <w:t>.</w:t>
      </w:r>
      <w:r>
        <w:rPr>
          <w:rFonts w:hint="eastAsia"/>
        </w:rPr>
        <w:t>人工智能与未来教育发展</w:t>
      </w:r>
      <w:r>
        <w:rPr>
          <w:rFonts w:hint="eastAsia"/>
        </w:rPr>
        <w:t>[</w:t>
      </w:r>
      <w:r>
        <w:t>M]</w:t>
      </w:r>
      <w:r>
        <w:rPr>
          <w:rFonts w:hint="eastAsia"/>
        </w:rPr>
        <w:t>.</w:t>
      </w:r>
      <w:r>
        <w:rPr>
          <w:rFonts w:hint="eastAsia"/>
        </w:rPr>
        <w:t>北京</w:t>
      </w:r>
      <w:r>
        <w:rPr>
          <w:rFonts w:hint="eastAsia"/>
        </w:rPr>
        <w:t>:</w:t>
      </w:r>
      <w:r>
        <w:rPr>
          <w:rFonts w:hint="eastAsia"/>
        </w:rPr>
        <w:t>科学出版社</w:t>
      </w:r>
      <w:r>
        <w:rPr>
          <w:rFonts w:hint="eastAsia"/>
        </w:rPr>
        <w:t>,</w:t>
      </w:r>
      <w:r>
        <w:t>2023,113.</w:t>
      </w:r>
    </w:p>
  </w:footnote>
  <w:footnote w:id="17">
    <w:p w14:paraId="1C97650C" w14:textId="77777777" w:rsidR="00EF57B4" w:rsidRDefault="003F6214">
      <w:pPr>
        <w:pStyle w:val="aff0"/>
        <w:spacing w:line="240" w:lineRule="auto"/>
        <w:ind w:firstLine="0"/>
      </w:pPr>
      <w:r>
        <w:rPr>
          <w:rStyle w:val="afd"/>
        </w:rPr>
        <w:footnoteRef/>
      </w:r>
      <w:r>
        <w:t xml:space="preserve"> Koehler, M., &amp; Mishra, P. (2009). What is technological pedagogical content knowledge? Contemporary Issues in Technology and Teacher Education, 9(1), 60-70.</w:t>
      </w:r>
    </w:p>
  </w:footnote>
  <w:footnote w:id="18">
    <w:p w14:paraId="770C46CA" w14:textId="77777777" w:rsidR="00EF57B4" w:rsidRDefault="003F6214">
      <w:pPr>
        <w:pStyle w:val="aff0"/>
        <w:spacing w:line="240" w:lineRule="auto"/>
        <w:ind w:firstLine="0"/>
      </w:pPr>
      <w:r>
        <w:rPr>
          <w:rStyle w:val="afd"/>
        </w:rPr>
        <w:footnoteRef/>
      </w:r>
      <w:r>
        <w:t xml:space="preserve"> Koehler, M., &amp; Mishra, P. (2009). What is technological pedagogical content knowledge? Contemporary Issues in Technology and Teacher Education, 9(1), 60-70.</w:t>
      </w:r>
    </w:p>
  </w:footnote>
  <w:footnote w:id="19">
    <w:p w14:paraId="2D049BE9" w14:textId="77777777" w:rsidR="00EF57B4" w:rsidRDefault="003F6214">
      <w:pPr>
        <w:pStyle w:val="aff0"/>
        <w:spacing w:line="240" w:lineRule="auto"/>
        <w:ind w:firstLine="0"/>
      </w:pPr>
      <w:r>
        <w:rPr>
          <w:rStyle w:val="afd"/>
        </w:rPr>
        <w:footnoteRef/>
      </w:r>
      <w:r>
        <w:t xml:space="preserve"> </w:t>
      </w:r>
      <w:r>
        <w:rPr>
          <w:rFonts w:hint="eastAsia"/>
        </w:rPr>
        <w:t>教育部关于印发《中等职业学校教师专业标准（试行）》的通知</w:t>
      </w:r>
      <w:r>
        <w:rPr>
          <w:rFonts w:hint="eastAsia"/>
        </w:rPr>
        <w:t>(</w:t>
      </w:r>
      <w:r>
        <w:rPr>
          <w:rFonts w:hint="eastAsia"/>
        </w:rPr>
        <w:t>教师〔</w:t>
      </w:r>
      <w:r>
        <w:t>2013</w:t>
      </w:r>
      <w:r>
        <w:t>〕</w:t>
      </w:r>
      <w:r>
        <w:t>12</w:t>
      </w:r>
      <w:r>
        <w:t>号</w:t>
      </w:r>
      <w:r>
        <w:t>)[Z].2013-09-20. http://www.gov.cn/gongbao/content/2013/content_2547146.htm</w:t>
      </w:r>
    </w:p>
  </w:footnote>
  <w:footnote w:id="20">
    <w:p w14:paraId="24DDFC1C" w14:textId="77777777" w:rsidR="00EF57B4" w:rsidRDefault="003F6214">
      <w:pPr>
        <w:pStyle w:val="aff0"/>
        <w:spacing w:line="240" w:lineRule="auto"/>
        <w:ind w:firstLine="0"/>
      </w:pPr>
      <w:r>
        <w:rPr>
          <w:rStyle w:val="afd"/>
        </w:rPr>
        <w:footnoteRef/>
      </w:r>
      <w:r>
        <w:t xml:space="preserve"> </w:t>
      </w:r>
      <w:r>
        <w:rPr>
          <w:rFonts w:hint="eastAsia"/>
        </w:rPr>
        <w:t>国务院关于印发国家职业教育改革实施方案的通知</w:t>
      </w:r>
      <w:r>
        <w:rPr>
          <w:rFonts w:hint="eastAsia"/>
        </w:rPr>
        <w:t>(</w:t>
      </w:r>
      <w:r>
        <w:t>国发〔</w:t>
      </w:r>
      <w:r>
        <w:t>2019</w:t>
      </w:r>
      <w:r>
        <w:t>〕</w:t>
      </w:r>
      <w:r>
        <w:t>4</w:t>
      </w:r>
      <w:r>
        <w:t>号</w:t>
      </w:r>
      <w:r>
        <w:rPr>
          <w:rFonts w:hint="eastAsia"/>
        </w:rPr>
        <w:t>)</w:t>
      </w:r>
      <w:r>
        <w:t>.[Z].2019-02-13. http://www.gov.cn/zhengce/content/2019-02/13/content_5365341.htm</w:t>
      </w:r>
    </w:p>
  </w:footnote>
  <w:footnote w:id="21">
    <w:p w14:paraId="731D7611" w14:textId="77777777" w:rsidR="00EF57B4" w:rsidRDefault="003F6214">
      <w:pPr>
        <w:pStyle w:val="aff0"/>
        <w:spacing w:line="240" w:lineRule="auto"/>
        <w:ind w:firstLine="0"/>
      </w:pPr>
      <w:r>
        <w:rPr>
          <w:rStyle w:val="afd"/>
        </w:rPr>
        <w:footnoteRef/>
      </w:r>
      <w:r>
        <w:t xml:space="preserve"> </w:t>
      </w:r>
      <w:r>
        <w:rPr>
          <w:rFonts w:hint="eastAsia"/>
        </w:rPr>
        <w:t>教育部办公厅关于做好职业教育“双师型”教师认定工作的通知</w:t>
      </w:r>
      <w:r>
        <w:rPr>
          <w:rFonts w:hint="eastAsia"/>
        </w:rPr>
        <w:t>(</w:t>
      </w:r>
      <w:r>
        <w:rPr>
          <w:rFonts w:hint="eastAsia"/>
        </w:rPr>
        <w:t>教师厅〔</w:t>
      </w:r>
      <w:r>
        <w:t>2022</w:t>
      </w:r>
      <w:r>
        <w:t>〕</w:t>
      </w:r>
      <w:r>
        <w:t>2</w:t>
      </w:r>
      <w:r>
        <w:t>号</w:t>
      </w:r>
      <w:r>
        <w:t>)</w:t>
      </w:r>
      <w:r>
        <w:rPr>
          <w:rFonts w:hint="eastAsia"/>
        </w:rPr>
        <w:t>[</w:t>
      </w:r>
      <w:r>
        <w:t>Z]. 2022-10-25.</w:t>
      </w:r>
    </w:p>
  </w:footnote>
  <w:footnote w:id="22">
    <w:p w14:paraId="4C475759" w14:textId="77777777" w:rsidR="00EF57B4" w:rsidRDefault="003F6214">
      <w:pPr>
        <w:pStyle w:val="aff0"/>
        <w:spacing w:line="240" w:lineRule="auto"/>
        <w:ind w:firstLine="0"/>
      </w:pPr>
      <w:r>
        <w:rPr>
          <w:rStyle w:val="afd"/>
        </w:rPr>
        <w:footnoteRef/>
      </w:r>
      <w:r>
        <w:t xml:space="preserve"> DREYFUS, H. L. &amp; DREYFUS, S. E. (1986): Mind over machine. New York. Free Press.</w:t>
      </w:r>
    </w:p>
  </w:footnote>
  <w:footnote w:id="23">
    <w:p w14:paraId="67EEBDD5" w14:textId="77777777" w:rsidR="00EF57B4" w:rsidRDefault="003F6214">
      <w:pPr>
        <w:pStyle w:val="aff0"/>
        <w:spacing w:line="240" w:lineRule="auto"/>
        <w:ind w:firstLine="0"/>
      </w:pPr>
      <w:r>
        <w:rPr>
          <w:rStyle w:val="afd"/>
        </w:rPr>
        <w:footnoteRef/>
      </w:r>
      <w:r>
        <w:t xml:space="preserve"> </w:t>
      </w:r>
      <w:r>
        <w:rPr>
          <w:rFonts w:hint="eastAsia"/>
        </w:rPr>
        <w:t>如赵志群等基于</w:t>
      </w:r>
      <w:r>
        <w:rPr>
          <w:rFonts w:hint="eastAsia"/>
        </w:rPr>
        <w:t>C</w:t>
      </w:r>
      <w:r>
        <w:t>OMET</w:t>
      </w:r>
      <w:r>
        <w:rPr>
          <w:rFonts w:hint="eastAsia"/>
        </w:rPr>
        <w:t>职业能力模型开发了我国职校专业课教师职业能力三维模型；和震等基</w:t>
      </w:r>
      <w:r>
        <w:t>于</w:t>
      </w:r>
      <w:r>
        <w:rPr>
          <w:rFonts w:hint="eastAsia"/>
        </w:rPr>
        <w:t>“</w:t>
      </w:r>
      <w:r>
        <w:t>输出能力观</w:t>
      </w:r>
      <w:r>
        <w:rPr>
          <w:rFonts w:hint="eastAsia"/>
        </w:rPr>
        <w:t>”</w:t>
      </w:r>
      <w:r>
        <w:t>模型理论，采用</w:t>
      </w:r>
      <w:r>
        <w:rPr>
          <w:rFonts w:hint="eastAsia"/>
        </w:rPr>
        <w:t>D</w:t>
      </w:r>
      <w:r>
        <w:t>ACUM</w:t>
      </w:r>
      <w:r>
        <w:t>工作分析技术开发</w:t>
      </w:r>
      <w:r>
        <w:rPr>
          <w:rFonts w:hint="eastAsia"/>
        </w:rPr>
        <w:t>了</w:t>
      </w:r>
      <w:r>
        <w:t>职业院校教师专业能</w:t>
      </w:r>
      <w:r>
        <w:rPr>
          <w:rFonts w:hint="eastAsia"/>
        </w:rPr>
        <w:t>力六因素模型等。</w:t>
      </w:r>
    </w:p>
  </w:footnote>
  <w:footnote w:id="24">
    <w:p w14:paraId="4CF57FAD" w14:textId="77777777" w:rsidR="00EF57B4" w:rsidRDefault="003F6214">
      <w:pPr>
        <w:pStyle w:val="af0"/>
        <w:spacing w:line="240" w:lineRule="auto"/>
      </w:pPr>
      <w:r>
        <w:rPr>
          <w:rStyle w:val="afd"/>
        </w:rPr>
        <w:footnoteRef/>
      </w:r>
      <w:r>
        <w:t xml:space="preserve"> </w:t>
      </w:r>
      <w:r>
        <w:rPr>
          <w:rFonts w:hint="eastAsia"/>
        </w:rPr>
        <w:t>和震等</w:t>
      </w:r>
      <w:r>
        <w:rPr>
          <w:rFonts w:hint="eastAsia"/>
        </w:rPr>
        <w:t>.</w:t>
      </w:r>
      <w:r>
        <w:rPr>
          <w:rFonts w:hint="eastAsia"/>
        </w:rPr>
        <w:t>职业教育产教融合制度创新</w:t>
      </w:r>
      <w:r>
        <w:rPr>
          <w:rFonts w:hint="eastAsia"/>
        </w:rPr>
        <w:t>.</w:t>
      </w:r>
      <w:r>
        <w:rPr>
          <w:rFonts w:hint="eastAsia"/>
        </w:rPr>
        <w:t>北京</w:t>
      </w:r>
      <w:r>
        <w:rPr>
          <w:rFonts w:hint="eastAsia"/>
        </w:rPr>
        <w:t>.</w:t>
      </w:r>
      <w:r>
        <w:rPr>
          <w:rFonts w:hint="eastAsia"/>
        </w:rPr>
        <w:t>科学出版社</w:t>
      </w:r>
      <w:r>
        <w:rPr>
          <w:rFonts w:hint="eastAsia"/>
        </w:rPr>
        <w:t>.2018:1</w:t>
      </w:r>
    </w:p>
  </w:footnote>
  <w:footnote w:id="25">
    <w:p w14:paraId="012FEDE3" w14:textId="77777777" w:rsidR="00EF57B4" w:rsidRDefault="003F6214">
      <w:pPr>
        <w:pStyle w:val="af0"/>
      </w:pPr>
      <w:r>
        <w:rPr>
          <w:rStyle w:val="afd"/>
        </w:rPr>
        <w:footnoteRef/>
      </w:r>
      <w:r>
        <w:t xml:space="preserve"> </w:t>
      </w:r>
      <w:r>
        <w:rPr>
          <w:rFonts w:hint="eastAsia"/>
        </w:rPr>
        <w:t>段锋</w:t>
      </w:r>
      <w:r>
        <w:rPr>
          <w:rFonts w:hint="eastAsia"/>
        </w:rPr>
        <w:t>.</w:t>
      </w:r>
      <w:r>
        <w:rPr>
          <w:rFonts w:hint="eastAsia"/>
        </w:rPr>
        <w:t>教育回望：</w:t>
      </w:r>
      <w:r>
        <w:rPr>
          <w:rFonts w:hint="eastAsia"/>
        </w:rPr>
        <w:t>1958</w:t>
      </w:r>
      <w:r>
        <w:rPr>
          <w:rFonts w:hint="eastAsia"/>
        </w:rPr>
        <w:t>年天津实验半工半读教育，</w:t>
      </w:r>
      <w:r>
        <w:rPr>
          <w:rFonts w:hint="eastAsia"/>
        </w:rPr>
        <w:t>[N].</w:t>
      </w:r>
      <w:r>
        <w:rPr>
          <w:rFonts w:hint="eastAsia"/>
        </w:rPr>
        <w:t>《中国教育报》</w:t>
      </w:r>
      <w:r>
        <w:rPr>
          <w:rFonts w:hint="eastAsia"/>
        </w:rPr>
        <w:t>2009-08-21(1)</w:t>
      </w:r>
    </w:p>
  </w:footnote>
  <w:footnote w:id="26">
    <w:p w14:paraId="26C5CF5E" w14:textId="77777777" w:rsidR="00EF57B4" w:rsidRDefault="003F6214">
      <w:pPr>
        <w:pStyle w:val="af0"/>
      </w:pPr>
      <w:r>
        <w:rPr>
          <w:rStyle w:val="afd"/>
        </w:rPr>
        <w:footnoteRef/>
      </w:r>
      <w:r>
        <w:t xml:space="preserve"> </w:t>
      </w:r>
      <w:r>
        <w:rPr>
          <w:rFonts w:hint="eastAsia"/>
        </w:rPr>
        <w:t>王双梅</w:t>
      </w:r>
      <w:r>
        <w:rPr>
          <w:rFonts w:hint="eastAsia"/>
        </w:rPr>
        <w:t>.</w:t>
      </w:r>
      <w:r>
        <w:rPr>
          <w:rFonts w:hint="eastAsia"/>
        </w:rPr>
        <w:t>刘少奇的教育理论与实践</w:t>
      </w:r>
      <w:r>
        <w:rPr>
          <w:rFonts w:hint="eastAsia"/>
        </w:rPr>
        <w:t>.[N</w:t>
      </w:r>
      <w:proofErr w:type="gramStart"/>
      <w:r>
        <w:rPr>
          <w:rFonts w:hint="eastAsia"/>
        </w:rPr>
        <w:t>].</w:t>
      </w:r>
      <w:r>
        <w:rPr>
          <w:rFonts w:hint="eastAsia"/>
        </w:rPr>
        <w:t>《</w:t>
      </w:r>
      <w:proofErr w:type="gramEnd"/>
      <w:r>
        <w:rPr>
          <w:rFonts w:hint="eastAsia"/>
        </w:rPr>
        <w:t>中国教育报》</w:t>
      </w:r>
      <w:r>
        <w:rPr>
          <w:rFonts w:hint="eastAsia"/>
        </w:rPr>
        <w:t>2021-12-02(7)</w:t>
      </w:r>
    </w:p>
  </w:footnote>
  <w:footnote w:id="27">
    <w:p w14:paraId="0DB121F1" w14:textId="77777777" w:rsidR="00EF57B4" w:rsidRDefault="003F6214">
      <w:pPr>
        <w:pStyle w:val="aff0"/>
        <w:spacing w:line="240" w:lineRule="auto"/>
        <w:ind w:firstLine="0"/>
      </w:pPr>
      <w:r>
        <w:rPr>
          <w:rStyle w:val="afd"/>
        </w:rPr>
        <w:footnoteRef/>
      </w:r>
      <w:r>
        <w:t xml:space="preserve"> </w:t>
      </w:r>
      <w:r>
        <w:rPr>
          <w:rFonts w:ascii="Calibri" w:hAnsi="Calibri" w:hint="eastAsia"/>
        </w:rPr>
        <w:t>[</w:t>
      </w:r>
      <w:r>
        <w:rPr>
          <w:rFonts w:ascii="Calibri" w:hAnsi="Calibri" w:hint="eastAsia"/>
        </w:rPr>
        <w:t>丹</w:t>
      </w:r>
      <w:r>
        <w:rPr>
          <w:rFonts w:ascii="Calibri" w:hAnsi="Calibri" w:hint="eastAsia"/>
        </w:rPr>
        <w:t>]</w:t>
      </w:r>
      <w:r>
        <w:rPr>
          <w:rFonts w:ascii="Calibri" w:hAnsi="Calibri" w:hint="eastAsia"/>
        </w:rPr>
        <w:t>克努兹•伊列雷斯</w:t>
      </w:r>
      <w:r>
        <w:rPr>
          <w:rFonts w:ascii="Calibri" w:hAnsi="Calibri" w:hint="eastAsia"/>
        </w:rPr>
        <w:t>,</w:t>
      </w:r>
      <w:r>
        <w:rPr>
          <w:rFonts w:ascii="Calibri" w:hAnsi="Calibri" w:hint="eastAsia"/>
        </w:rPr>
        <w:t>我们如何学习</w:t>
      </w:r>
      <w:r>
        <w:rPr>
          <w:rFonts w:ascii="Calibri" w:hAnsi="Calibri" w:hint="eastAsia"/>
        </w:rPr>
        <w:t>:</w:t>
      </w:r>
      <w:r>
        <w:rPr>
          <w:rFonts w:ascii="Calibri" w:hAnsi="Calibri" w:hint="eastAsia"/>
        </w:rPr>
        <w:t>全视角学习理论，教育科学出版社，</w:t>
      </w:r>
      <w:r>
        <w:rPr>
          <w:rFonts w:ascii="Calibri" w:hAnsi="Calibri" w:hint="eastAsia"/>
        </w:rPr>
        <w:t xml:space="preserve"> </w:t>
      </w:r>
      <w:r>
        <w:rPr>
          <w:rFonts w:hint="eastAsia"/>
        </w:rPr>
        <w:t>2010</w:t>
      </w:r>
      <w:r>
        <w:rPr>
          <w:rFonts w:ascii="Calibri" w:hAnsi="Calibri" w:hint="eastAsia"/>
        </w:rPr>
        <w:t>年，第</w:t>
      </w:r>
      <w:r>
        <w:rPr>
          <w:rFonts w:hint="eastAsia"/>
        </w:rPr>
        <w:t>3</w:t>
      </w:r>
      <w:r>
        <w:rPr>
          <w:rFonts w:ascii="Calibri" w:hAnsi="Calibri" w:hint="eastAsia"/>
        </w:rPr>
        <w:t>页，第</w:t>
      </w:r>
      <w:r>
        <w:rPr>
          <w:rFonts w:hint="eastAsia"/>
        </w:rPr>
        <w:t>240</w:t>
      </w:r>
      <w:r>
        <w:rPr>
          <w:rFonts w:ascii="Calibri" w:hAnsi="Calibri" w:hint="eastAsia"/>
        </w:rPr>
        <w:t>页</w:t>
      </w:r>
    </w:p>
  </w:footnote>
  <w:footnote w:id="28">
    <w:p w14:paraId="5F6FE2E4" w14:textId="77777777" w:rsidR="00EF57B4" w:rsidRDefault="003F6214">
      <w:pPr>
        <w:pStyle w:val="aff0"/>
        <w:spacing w:line="240" w:lineRule="auto"/>
        <w:ind w:firstLine="0"/>
      </w:pPr>
      <w:r>
        <w:rPr>
          <w:rStyle w:val="afd"/>
        </w:rPr>
        <w:footnoteRef/>
      </w:r>
      <w:r>
        <w:t xml:space="preserve"> </w:t>
      </w:r>
      <w:r>
        <w:rPr>
          <w:rFonts w:hint="eastAsia"/>
        </w:rPr>
        <w:t>李茂荣</w:t>
      </w:r>
      <w:r>
        <w:rPr>
          <w:rFonts w:hint="eastAsia"/>
        </w:rPr>
        <w:t>,</w:t>
      </w:r>
      <w:r>
        <w:rPr>
          <w:rFonts w:hint="eastAsia"/>
        </w:rPr>
        <w:t>黄健</w:t>
      </w:r>
      <w:r>
        <w:rPr>
          <w:rFonts w:hint="eastAsia"/>
        </w:rPr>
        <w:t>.</w:t>
      </w:r>
      <w:r>
        <w:rPr>
          <w:rFonts w:hint="eastAsia"/>
        </w:rPr>
        <w:t>工作场所学习概念的反思与再构</w:t>
      </w:r>
      <w:r>
        <w:rPr>
          <w:rFonts w:hint="eastAsia"/>
        </w:rPr>
        <w:t>[J].</w:t>
      </w:r>
      <w:r>
        <w:rPr>
          <w:rFonts w:hint="eastAsia"/>
        </w:rPr>
        <w:t>开放教育研究</w:t>
      </w:r>
      <w:r>
        <w:rPr>
          <w:rFonts w:hint="eastAsia"/>
        </w:rPr>
        <w:t>.2013,19( 2):19-28.</w:t>
      </w:r>
    </w:p>
  </w:footnote>
  <w:footnote w:id="29">
    <w:p w14:paraId="62604032" w14:textId="77777777" w:rsidR="00EF57B4" w:rsidRDefault="003F6214">
      <w:pPr>
        <w:pStyle w:val="aff0"/>
        <w:spacing w:line="240" w:lineRule="auto"/>
        <w:ind w:firstLine="0"/>
        <w:rPr>
          <w:rStyle w:val="af1"/>
        </w:rPr>
      </w:pPr>
      <w:r>
        <w:rPr>
          <w:rStyle w:val="afd"/>
        </w:rPr>
        <w:footnoteRef/>
      </w:r>
      <w:r>
        <w:t xml:space="preserve"> </w:t>
      </w:r>
      <w:proofErr w:type="spellStart"/>
      <w:r>
        <w:rPr>
          <w:rStyle w:val="af1"/>
        </w:rPr>
        <w:t>Benozzo</w:t>
      </w:r>
      <w:proofErr w:type="spellEnd"/>
      <w:r>
        <w:rPr>
          <w:rStyle w:val="af1"/>
        </w:rPr>
        <w:t>, A. &amp; Colley, H. Emotion and learning in the workplace: critical perspectives[J]. Journal of Workplace Learning, 2012,24(5), 304-316.</w:t>
      </w:r>
    </w:p>
  </w:footnote>
  <w:footnote w:id="30">
    <w:p w14:paraId="218BADF6" w14:textId="77777777" w:rsidR="00EF57B4" w:rsidRDefault="003F6214">
      <w:pPr>
        <w:pStyle w:val="aff0"/>
        <w:spacing w:line="240" w:lineRule="auto"/>
        <w:ind w:firstLine="0"/>
      </w:pPr>
      <w:r>
        <w:rPr>
          <w:rStyle w:val="afd"/>
        </w:rPr>
        <w:footnoteRef/>
      </w:r>
      <w:r>
        <w:t xml:space="preserve"> </w:t>
      </w:r>
      <w:r>
        <w:rPr>
          <w:rFonts w:hint="eastAsia"/>
        </w:rPr>
        <w:t>周涛</w:t>
      </w:r>
      <w:r>
        <w:rPr>
          <w:rFonts w:hint="eastAsia"/>
        </w:rPr>
        <w:t>.</w:t>
      </w:r>
      <w:r>
        <w:rPr>
          <w:rFonts w:hint="eastAsia"/>
        </w:rPr>
        <w:t>工作场所学习概念的解读与思考</w:t>
      </w:r>
      <w:r>
        <w:rPr>
          <w:rFonts w:hint="eastAsia"/>
        </w:rPr>
        <w:t>[J].</w:t>
      </w:r>
      <w:r>
        <w:rPr>
          <w:rFonts w:hint="eastAsia"/>
        </w:rPr>
        <w:t>职业技术教育</w:t>
      </w:r>
      <w:r>
        <w:rPr>
          <w:rFonts w:hint="eastAsia"/>
        </w:rPr>
        <w:t>,2011,32(7):53-56.</w:t>
      </w:r>
    </w:p>
  </w:footnote>
  <w:footnote w:id="31">
    <w:p w14:paraId="069D6A25" w14:textId="77777777" w:rsidR="00EF57B4" w:rsidRDefault="003F6214">
      <w:pPr>
        <w:pStyle w:val="aff0"/>
        <w:spacing w:line="240" w:lineRule="auto"/>
        <w:ind w:firstLine="0"/>
      </w:pPr>
      <w:r>
        <w:rPr>
          <w:rStyle w:val="afd"/>
        </w:rPr>
        <w:footnoteRef/>
      </w:r>
      <w:r>
        <w:t xml:space="preserve"> </w:t>
      </w:r>
      <w:proofErr w:type="spellStart"/>
      <w:proofErr w:type="gramStart"/>
      <w:r>
        <w:t>Bourdieu,P</w:t>
      </w:r>
      <w:proofErr w:type="spellEnd"/>
      <w:r>
        <w:t>.</w:t>
      </w:r>
      <w:proofErr w:type="gramEnd"/>
      <w:r>
        <w:t xml:space="preserve"> ( 1977) . Outline of theory of practice[M]. Cambridge, UK: Cambridge University Press.</w:t>
      </w:r>
    </w:p>
  </w:footnote>
  <w:footnote w:id="32">
    <w:p w14:paraId="5FFDD49F" w14:textId="77777777" w:rsidR="00EF57B4" w:rsidRDefault="003F6214">
      <w:pPr>
        <w:pStyle w:val="aff0"/>
        <w:spacing w:line="240" w:lineRule="auto"/>
        <w:ind w:firstLine="0"/>
        <w:rPr>
          <w:rStyle w:val="Char"/>
          <w:lang w:val="en-US"/>
        </w:rPr>
      </w:pPr>
      <w:r>
        <w:rPr>
          <w:rStyle w:val="afd"/>
        </w:rPr>
        <w:footnoteRef/>
      </w:r>
      <w:r>
        <w:t xml:space="preserve"> </w:t>
      </w:r>
      <w:r>
        <w:rPr>
          <w:rStyle w:val="Char"/>
          <w:lang w:val="en-US"/>
        </w:rPr>
        <w:t>Evans, K., Hodkinson, P., Rainbird, H. and Unwin, L. (2006) (eds) Improving Workplace Learning, London: Routledge. 178</w:t>
      </w:r>
    </w:p>
  </w:footnote>
  <w:footnote w:id="33">
    <w:p w14:paraId="27D2C708" w14:textId="77777777" w:rsidR="00EF57B4" w:rsidRDefault="003F6214">
      <w:pPr>
        <w:pStyle w:val="aff0"/>
        <w:spacing w:line="240" w:lineRule="auto"/>
        <w:ind w:firstLine="0"/>
      </w:pPr>
      <w:r>
        <w:rPr>
          <w:rStyle w:val="Char"/>
        </w:rPr>
        <w:footnoteRef/>
      </w:r>
      <w:r>
        <w:rPr>
          <w:rStyle w:val="Char"/>
          <w:lang w:val="en-US"/>
        </w:rPr>
        <w:t xml:space="preserve"> Fenwick, T. (2008a). Understanding Relations of Individual-Collective Learning in Work: A Review of Research[J]. Management Learning,39(3):227–243</w:t>
      </w:r>
    </w:p>
  </w:footnote>
  <w:footnote w:id="34">
    <w:p w14:paraId="5C2A4DA1" w14:textId="77777777" w:rsidR="00EF57B4" w:rsidRDefault="003F6214">
      <w:pPr>
        <w:pStyle w:val="aff0"/>
        <w:spacing w:line="240" w:lineRule="auto"/>
        <w:ind w:firstLine="0"/>
      </w:pPr>
      <w:r>
        <w:rPr>
          <w:rStyle w:val="afd"/>
        </w:rPr>
        <w:footnoteRef/>
      </w:r>
      <w:r>
        <w:t xml:space="preserve"> </w:t>
      </w:r>
      <w:r>
        <w:rPr>
          <w:rFonts w:hint="eastAsia"/>
        </w:rPr>
        <w:t>顾明远，教育大辞典，上海教育出版社，</w:t>
      </w:r>
      <w:r>
        <w:rPr>
          <w:rFonts w:hint="eastAsia"/>
        </w:rPr>
        <w:t>1998</w:t>
      </w:r>
      <w:r>
        <w:rPr>
          <w:rFonts w:hint="eastAsia"/>
        </w:rPr>
        <w:t>年，</w:t>
      </w:r>
      <w:r>
        <w:rPr>
          <w:rFonts w:hint="eastAsia"/>
        </w:rPr>
        <w:t>4322</w:t>
      </w:r>
      <w:r>
        <w:rPr>
          <w:rFonts w:hint="eastAsia"/>
        </w:rPr>
        <w:t>页</w:t>
      </w:r>
    </w:p>
  </w:footnote>
  <w:footnote w:id="35">
    <w:p w14:paraId="5DF0FD84" w14:textId="77777777" w:rsidR="00EF57B4" w:rsidRDefault="003F6214">
      <w:pPr>
        <w:pStyle w:val="aff0"/>
        <w:spacing w:line="240" w:lineRule="auto"/>
        <w:ind w:firstLine="0"/>
      </w:pPr>
      <w:r>
        <w:rPr>
          <w:rStyle w:val="afd"/>
        </w:rPr>
        <w:footnoteRef/>
      </w:r>
      <w:r>
        <w:rPr>
          <w:rStyle w:val="afd"/>
        </w:rPr>
        <w:t xml:space="preserve"> </w:t>
      </w:r>
      <w:r>
        <w:rPr>
          <w:rFonts w:hint="eastAsia"/>
        </w:rPr>
        <w:t>唐纳德•</w:t>
      </w:r>
      <w:r>
        <w:rPr>
          <w:rFonts w:hint="eastAsia"/>
        </w:rPr>
        <w:t>A</w:t>
      </w:r>
      <w:r>
        <w:rPr>
          <w:rFonts w:hint="eastAsia"/>
        </w:rPr>
        <w:t>•舍恩</w:t>
      </w:r>
      <w:r>
        <w:rPr>
          <w:rFonts w:hint="eastAsia"/>
        </w:rPr>
        <w:t>.</w:t>
      </w:r>
      <w:r>
        <w:rPr>
          <w:rFonts w:hint="eastAsia"/>
        </w:rPr>
        <w:t>反映的实践者</w:t>
      </w:r>
      <w:r>
        <w:rPr>
          <w:rFonts w:hint="eastAsia"/>
        </w:rPr>
        <w:t>:</w:t>
      </w:r>
      <w:r>
        <w:rPr>
          <w:rFonts w:hint="eastAsia"/>
        </w:rPr>
        <w:t>专业工作者如何在行动中思考</w:t>
      </w:r>
      <w:r>
        <w:rPr>
          <w:rFonts w:hint="eastAsia"/>
        </w:rPr>
        <w:t>[M].</w:t>
      </w:r>
      <w:r>
        <w:rPr>
          <w:rFonts w:hint="eastAsia"/>
        </w:rPr>
        <w:t>北京</w:t>
      </w:r>
      <w:r>
        <w:rPr>
          <w:rFonts w:hint="eastAsia"/>
        </w:rPr>
        <w:t>:</w:t>
      </w:r>
      <w:r>
        <w:rPr>
          <w:rFonts w:hint="eastAsia"/>
        </w:rPr>
        <w:t>教育科学出版社</w:t>
      </w:r>
      <w:r>
        <w:rPr>
          <w:rFonts w:hint="eastAsia"/>
        </w:rPr>
        <w:t>.2007.</w:t>
      </w:r>
      <w:r>
        <w:rPr>
          <w:rFonts w:hint="eastAsia"/>
        </w:rPr>
        <w:t>第</w:t>
      </w:r>
      <w:r>
        <w:rPr>
          <w:rFonts w:hint="eastAsia"/>
        </w:rPr>
        <w:t>1</w:t>
      </w:r>
      <w:r>
        <w:rPr>
          <w:rFonts w:hint="eastAsia"/>
        </w:rPr>
        <w:t>页</w:t>
      </w:r>
      <w:r>
        <w:rPr>
          <w:rFonts w:hint="eastAsia"/>
        </w:rPr>
        <w:t>.</w:t>
      </w:r>
    </w:p>
  </w:footnote>
  <w:footnote w:id="36">
    <w:p w14:paraId="013A9D9A" w14:textId="77777777" w:rsidR="00EF57B4" w:rsidRDefault="003F6214">
      <w:pPr>
        <w:pStyle w:val="aff0"/>
        <w:spacing w:line="240" w:lineRule="auto"/>
        <w:ind w:firstLine="0"/>
      </w:pPr>
      <w:r>
        <w:rPr>
          <w:rStyle w:val="afd"/>
        </w:rPr>
        <w:footnoteRef/>
      </w:r>
      <w:r>
        <w:rPr>
          <w:rStyle w:val="afd"/>
        </w:rPr>
        <w:t xml:space="preserve"> </w:t>
      </w:r>
      <w:r>
        <w:rPr>
          <w:rFonts w:hint="eastAsia"/>
        </w:rPr>
        <w:t>唐纳德•</w:t>
      </w:r>
      <w:r>
        <w:rPr>
          <w:rFonts w:hint="eastAsia"/>
        </w:rPr>
        <w:t>A</w:t>
      </w:r>
      <w:r>
        <w:rPr>
          <w:rFonts w:hint="eastAsia"/>
        </w:rPr>
        <w:t>•舍恩</w:t>
      </w:r>
      <w:r>
        <w:rPr>
          <w:rFonts w:hint="eastAsia"/>
        </w:rPr>
        <w:t>.</w:t>
      </w:r>
      <w:r>
        <w:rPr>
          <w:rFonts w:hint="eastAsia"/>
        </w:rPr>
        <w:t>反映的实践者</w:t>
      </w:r>
      <w:r>
        <w:rPr>
          <w:rFonts w:hint="eastAsia"/>
        </w:rPr>
        <w:t>:</w:t>
      </w:r>
      <w:r>
        <w:rPr>
          <w:rFonts w:hint="eastAsia"/>
        </w:rPr>
        <w:t>专业工作者如何在行动中思考</w:t>
      </w:r>
      <w:r>
        <w:rPr>
          <w:rFonts w:hint="eastAsia"/>
        </w:rPr>
        <w:t>[M].</w:t>
      </w:r>
      <w:r>
        <w:rPr>
          <w:rFonts w:hint="eastAsia"/>
        </w:rPr>
        <w:t>北京</w:t>
      </w:r>
      <w:r>
        <w:rPr>
          <w:rFonts w:hint="eastAsia"/>
        </w:rPr>
        <w:t>:</w:t>
      </w:r>
      <w:r>
        <w:rPr>
          <w:rFonts w:hint="eastAsia"/>
        </w:rPr>
        <w:t>教育科学出版社</w:t>
      </w:r>
      <w:r>
        <w:rPr>
          <w:rFonts w:hint="eastAsia"/>
        </w:rPr>
        <w:t>.2007.</w:t>
      </w:r>
      <w:r>
        <w:t xml:space="preserve"> </w:t>
      </w:r>
      <w:r>
        <w:rPr>
          <w:rFonts w:hint="eastAsia"/>
        </w:rPr>
        <w:t>第</w:t>
      </w:r>
      <w:r>
        <w:rPr>
          <w:rFonts w:hint="eastAsia"/>
        </w:rPr>
        <w:t>33</w:t>
      </w:r>
      <w:r>
        <w:rPr>
          <w:rFonts w:hint="eastAsia"/>
        </w:rPr>
        <w:t>页</w:t>
      </w:r>
      <w:r>
        <w:rPr>
          <w:rFonts w:hint="eastAsia"/>
        </w:rPr>
        <w:t>.</w:t>
      </w:r>
    </w:p>
  </w:footnote>
  <w:footnote w:id="37">
    <w:p w14:paraId="40BCDEF5" w14:textId="77777777" w:rsidR="00EF57B4" w:rsidRDefault="003F6214">
      <w:pPr>
        <w:pStyle w:val="aff0"/>
        <w:spacing w:line="240" w:lineRule="auto"/>
        <w:ind w:firstLine="0"/>
      </w:pPr>
      <w:r>
        <w:rPr>
          <w:rStyle w:val="afd"/>
        </w:rPr>
        <w:footnoteRef/>
      </w:r>
      <w:r>
        <w:rPr>
          <w:rStyle w:val="afd"/>
        </w:rPr>
        <w:t xml:space="preserve"> </w:t>
      </w:r>
      <w:r>
        <w:rPr>
          <w:rFonts w:hint="eastAsia"/>
        </w:rPr>
        <w:t>朱国强，固体燃料冲压发动机点火过程研究，南京理工大学</w:t>
      </w:r>
      <w:r>
        <w:rPr>
          <w:rFonts w:hint="eastAsia"/>
        </w:rPr>
        <w:t>2014</w:t>
      </w:r>
      <w:r>
        <w:rPr>
          <w:rFonts w:hint="eastAsia"/>
        </w:rPr>
        <w:t>级博士学位论文，第</w:t>
      </w:r>
      <w:r>
        <w:rPr>
          <w:rFonts w:hint="eastAsia"/>
        </w:rPr>
        <w:t>1</w:t>
      </w:r>
      <w:r>
        <w:rPr>
          <w:rFonts w:hint="eastAsia"/>
        </w:rPr>
        <w:t>页</w:t>
      </w:r>
    </w:p>
  </w:footnote>
  <w:footnote w:id="38">
    <w:p w14:paraId="28C237D2" w14:textId="77777777" w:rsidR="00EF57B4" w:rsidRDefault="003F6214">
      <w:pPr>
        <w:pStyle w:val="aff0"/>
        <w:spacing w:line="240" w:lineRule="auto"/>
        <w:ind w:firstLine="0"/>
      </w:pPr>
      <w:r>
        <w:rPr>
          <w:rStyle w:val="afd"/>
        </w:rPr>
        <w:footnoteRef/>
      </w:r>
      <w:r>
        <w:t xml:space="preserve"> </w:t>
      </w:r>
      <w:r>
        <w:rPr>
          <w:rFonts w:hint="eastAsia"/>
        </w:rPr>
        <w:t>屈林岩，学习理论的发展与学习创新，高等教育研究，</w:t>
      </w:r>
      <w:r>
        <w:rPr>
          <w:rFonts w:hint="eastAsia"/>
        </w:rPr>
        <w:t>2008</w:t>
      </w:r>
      <w:r>
        <w:rPr>
          <w:rFonts w:hint="eastAsia"/>
        </w:rPr>
        <w:t>年第一期，第</w:t>
      </w:r>
      <w:r>
        <w:rPr>
          <w:rFonts w:hint="eastAsia"/>
        </w:rPr>
        <w:t>70-78</w:t>
      </w:r>
      <w:r>
        <w:rPr>
          <w:rFonts w:hint="eastAsia"/>
        </w:rPr>
        <w:t>页</w:t>
      </w:r>
    </w:p>
  </w:footnote>
  <w:footnote w:id="39">
    <w:p w14:paraId="3DE437ED" w14:textId="77777777" w:rsidR="00EF57B4" w:rsidRDefault="003F6214">
      <w:pPr>
        <w:pStyle w:val="aff0"/>
        <w:spacing w:line="240" w:lineRule="auto"/>
        <w:ind w:firstLine="0"/>
      </w:pPr>
      <w:r>
        <w:rPr>
          <w:rStyle w:val="afd"/>
        </w:rPr>
        <w:footnoteRef/>
      </w:r>
      <w:r>
        <w:t xml:space="preserve"> </w:t>
      </w:r>
      <w:r>
        <w:rPr>
          <w:rFonts w:hint="eastAsia"/>
        </w:rPr>
        <w:t>莱夫</w:t>
      </w:r>
      <w:r>
        <w:rPr>
          <w:rFonts w:hint="eastAsia"/>
        </w:rPr>
        <w:t>J,</w:t>
      </w:r>
      <w:r>
        <w:rPr>
          <w:rFonts w:hint="eastAsia"/>
        </w:rPr>
        <w:t>温格</w:t>
      </w:r>
      <w:r>
        <w:rPr>
          <w:rFonts w:hint="eastAsia"/>
        </w:rPr>
        <w:t>E.</w:t>
      </w:r>
      <w:r>
        <w:rPr>
          <w:rFonts w:hint="eastAsia"/>
        </w:rPr>
        <w:t>情景学习</w:t>
      </w:r>
      <w:r>
        <w:rPr>
          <w:rFonts w:hint="eastAsia"/>
        </w:rPr>
        <w:t>:</w:t>
      </w:r>
      <w:r>
        <w:rPr>
          <w:rFonts w:hint="eastAsia"/>
        </w:rPr>
        <w:t>合法的边缘性参与</w:t>
      </w:r>
      <w:r>
        <w:rPr>
          <w:rFonts w:hint="eastAsia"/>
        </w:rPr>
        <w:t>[M].</w:t>
      </w:r>
      <w:r>
        <w:rPr>
          <w:rFonts w:hint="eastAsia"/>
        </w:rPr>
        <w:t>王文静</w:t>
      </w:r>
      <w:r>
        <w:rPr>
          <w:rFonts w:hint="eastAsia"/>
        </w:rPr>
        <w:t>,</w:t>
      </w:r>
      <w:r>
        <w:rPr>
          <w:rFonts w:hint="eastAsia"/>
        </w:rPr>
        <w:t>译</w:t>
      </w:r>
      <w:r>
        <w:rPr>
          <w:rFonts w:hint="eastAsia"/>
        </w:rPr>
        <w:t>.</w:t>
      </w:r>
      <w:r>
        <w:rPr>
          <w:rFonts w:hint="eastAsia"/>
        </w:rPr>
        <w:t>上海</w:t>
      </w:r>
      <w:r>
        <w:rPr>
          <w:rFonts w:hint="eastAsia"/>
        </w:rPr>
        <w:t>:</w:t>
      </w:r>
      <w:r>
        <w:rPr>
          <w:rFonts w:hint="eastAsia"/>
        </w:rPr>
        <w:t>华东师范大学出版社</w:t>
      </w:r>
      <w:r>
        <w:rPr>
          <w:rFonts w:hint="eastAsia"/>
        </w:rPr>
        <w:t>,2002</w:t>
      </w:r>
      <w:r>
        <w:rPr>
          <w:rFonts w:hint="eastAsia"/>
        </w:rPr>
        <w:t>年</w:t>
      </w:r>
      <w:r>
        <w:rPr>
          <w:rFonts w:hint="eastAsia"/>
        </w:rPr>
        <w:t>:</w:t>
      </w:r>
      <w:r>
        <w:rPr>
          <w:rFonts w:hint="eastAsia"/>
        </w:rPr>
        <w:t>第</w:t>
      </w:r>
      <w:r>
        <w:rPr>
          <w:rFonts w:hint="eastAsia"/>
        </w:rPr>
        <w:t>4-5</w:t>
      </w:r>
      <w:r>
        <w:rPr>
          <w:rFonts w:hint="eastAsia"/>
        </w:rPr>
        <w:t>页</w:t>
      </w:r>
      <w:r>
        <w:rPr>
          <w:rFonts w:hint="eastAsia"/>
        </w:rPr>
        <w:t>.</w:t>
      </w:r>
    </w:p>
  </w:footnote>
  <w:footnote w:id="40">
    <w:p w14:paraId="77424142" w14:textId="77777777" w:rsidR="00EF57B4" w:rsidRDefault="003F6214">
      <w:pPr>
        <w:pStyle w:val="aff0"/>
        <w:spacing w:line="240" w:lineRule="auto"/>
        <w:ind w:firstLine="0"/>
      </w:pPr>
      <w:r>
        <w:rPr>
          <w:rStyle w:val="afd"/>
        </w:rPr>
        <w:footnoteRef/>
      </w:r>
      <w:r>
        <w:t xml:space="preserve"> </w:t>
      </w:r>
      <w:r>
        <w:rPr>
          <w:rFonts w:hint="eastAsia"/>
        </w:rPr>
        <w:t>莱夫</w:t>
      </w:r>
      <w:r>
        <w:rPr>
          <w:rFonts w:hint="eastAsia"/>
        </w:rPr>
        <w:t>J,</w:t>
      </w:r>
      <w:r>
        <w:rPr>
          <w:rFonts w:hint="eastAsia"/>
        </w:rPr>
        <w:t>温格</w:t>
      </w:r>
      <w:r>
        <w:rPr>
          <w:rFonts w:hint="eastAsia"/>
        </w:rPr>
        <w:t>E.</w:t>
      </w:r>
      <w:r>
        <w:rPr>
          <w:rFonts w:hint="eastAsia"/>
        </w:rPr>
        <w:t>情景学习</w:t>
      </w:r>
      <w:r>
        <w:rPr>
          <w:rFonts w:hint="eastAsia"/>
        </w:rPr>
        <w:t>:</w:t>
      </w:r>
      <w:r>
        <w:rPr>
          <w:rFonts w:hint="eastAsia"/>
        </w:rPr>
        <w:t>合法的边缘性参与</w:t>
      </w:r>
      <w:r>
        <w:rPr>
          <w:rFonts w:hint="eastAsia"/>
        </w:rPr>
        <w:t>[M].</w:t>
      </w:r>
      <w:r>
        <w:rPr>
          <w:rFonts w:hint="eastAsia"/>
        </w:rPr>
        <w:t>王文静</w:t>
      </w:r>
      <w:r>
        <w:rPr>
          <w:rFonts w:hint="eastAsia"/>
        </w:rPr>
        <w:t>,</w:t>
      </w:r>
      <w:r>
        <w:rPr>
          <w:rFonts w:hint="eastAsia"/>
        </w:rPr>
        <w:t>译</w:t>
      </w:r>
      <w:r>
        <w:rPr>
          <w:rFonts w:hint="eastAsia"/>
        </w:rPr>
        <w:t>.</w:t>
      </w:r>
      <w:r>
        <w:rPr>
          <w:rFonts w:hint="eastAsia"/>
        </w:rPr>
        <w:t>上海</w:t>
      </w:r>
      <w:r>
        <w:rPr>
          <w:rFonts w:hint="eastAsia"/>
        </w:rPr>
        <w:t>:</w:t>
      </w:r>
      <w:r>
        <w:rPr>
          <w:rFonts w:hint="eastAsia"/>
        </w:rPr>
        <w:t>华东师范大学出版社</w:t>
      </w:r>
      <w:r>
        <w:rPr>
          <w:rFonts w:hint="eastAsia"/>
        </w:rPr>
        <w:t>,2002</w:t>
      </w:r>
      <w:r>
        <w:rPr>
          <w:rFonts w:hint="eastAsia"/>
        </w:rPr>
        <w:t>年</w:t>
      </w:r>
      <w:r>
        <w:rPr>
          <w:rFonts w:hint="eastAsia"/>
        </w:rPr>
        <w:t>:</w:t>
      </w:r>
      <w:r>
        <w:rPr>
          <w:rFonts w:hint="eastAsia"/>
        </w:rPr>
        <w:t>第</w:t>
      </w:r>
      <w:r>
        <w:rPr>
          <w:rFonts w:hint="eastAsia"/>
        </w:rPr>
        <w:t>4-5</w:t>
      </w:r>
      <w:r>
        <w:rPr>
          <w:rFonts w:hint="eastAsia"/>
        </w:rPr>
        <w:t>页</w:t>
      </w:r>
      <w:r>
        <w:rPr>
          <w:rFonts w:hint="eastAsia"/>
        </w:rPr>
        <w:t>.</w:t>
      </w:r>
    </w:p>
  </w:footnote>
  <w:footnote w:id="41">
    <w:p w14:paraId="43CE69BA" w14:textId="77777777" w:rsidR="00EF57B4" w:rsidRDefault="003F6214">
      <w:pPr>
        <w:pStyle w:val="aff0"/>
        <w:spacing w:line="240" w:lineRule="auto"/>
        <w:ind w:firstLine="0"/>
      </w:pPr>
      <w:r>
        <w:rPr>
          <w:rStyle w:val="afd"/>
        </w:rPr>
        <w:footnoteRef/>
      </w:r>
      <w:r>
        <w:t xml:space="preserve"> </w:t>
      </w:r>
      <w:r>
        <w:rPr>
          <w:rFonts w:hint="eastAsia"/>
        </w:rPr>
        <w:t>石雷山</w:t>
      </w:r>
      <w:r>
        <w:rPr>
          <w:rFonts w:hint="eastAsia"/>
        </w:rPr>
        <w:t>,</w:t>
      </w:r>
      <w:r>
        <w:rPr>
          <w:rFonts w:hint="eastAsia"/>
        </w:rPr>
        <w:t>王灿明</w:t>
      </w:r>
      <w:r>
        <w:rPr>
          <w:rFonts w:hint="eastAsia"/>
        </w:rPr>
        <w:t>.</w:t>
      </w:r>
      <w:r>
        <w:rPr>
          <w:rFonts w:hint="eastAsia"/>
        </w:rPr>
        <w:t>大卫•库伯的体验学习</w:t>
      </w:r>
      <w:r>
        <w:rPr>
          <w:rFonts w:hint="eastAsia"/>
        </w:rPr>
        <w:t>[J].</w:t>
      </w:r>
      <w:r>
        <w:rPr>
          <w:rFonts w:hint="eastAsia"/>
        </w:rPr>
        <w:t>教育理论与实践</w:t>
      </w:r>
      <w:r>
        <w:rPr>
          <w:rFonts w:hint="eastAsia"/>
        </w:rPr>
        <w:t>,2009</w:t>
      </w:r>
      <w:r>
        <w:rPr>
          <w:rFonts w:hint="eastAsia"/>
        </w:rPr>
        <w:t>年</w:t>
      </w:r>
      <w:r>
        <w:rPr>
          <w:rFonts w:hint="eastAsia"/>
        </w:rPr>
        <w:t>,</w:t>
      </w:r>
      <w:r>
        <w:rPr>
          <w:rFonts w:hint="eastAsia"/>
        </w:rPr>
        <w:t>第</w:t>
      </w:r>
      <w:r>
        <w:rPr>
          <w:rFonts w:hint="eastAsia"/>
        </w:rPr>
        <w:t>29</w:t>
      </w:r>
      <w:r>
        <w:rPr>
          <w:rFonts w:hint="eastAsia"/>
        </w:rPr>
        <w:t>，</w:t>
      </w:r>
      <w:r>
        <w:rPr>
          <w:rFonts w:hint="eastAsia"/>
        </w:rPr>
        <w:t>49</w:t>
      </w:r>
      <w:r>
        <w:rPr>
          <w:rFonts w:hint="eastAsia"/>
        </w:rPr>
        <w:t>，</w:t>
      </w:r>
      <w:r>
        <w:rPr>
          <w:rFonts w:hint="eastAsia"/>
        </w:rPr>
        <w:t>50</w:t>
      </w:r>
      <w:r>
        <w:rPr>
          <w:rFonts w:hint="eastAsia"/>
        </w:rPr>
        <w:t>页</w:t>
      </w:r>
      <w:r>
        <w:rPr>
          <w:rFonts w:hint="eastAsia"/>
        </w:rPr>
        <w:t>.</w:t>
      </w:r>
    </w:p>
  </w:footnote>
  <w:footnote w:id="42">
    <w:p w14:paraId="60BADC03" w14:textId="77777777" w:rsidR="00EF57B4" w:rsidRDefault="003F6214">
      <w:pPr>
        <w:pStyle w:val="aff0"/>
        <w:spacing w:line="240" w:lineRule="auto"/>
        <w:ind w:firstLine="0"/>
      </w:pPr>
      <w:r>
        <w:rPr>
          <w:rStyle w:val="afd"/>
        </w:rPr>
        <w:footnoteRef/>
      </w:r>
      <w:r>
        <w:t xml:space="preserve"> </w:t>
      </w:r>
      <w:proofErr w:type="spellStart"/>
      <w:r>
        <w:t>D.</w:t>
      </w:r>
      <w:proofErr w:type="gramStart"/>
      <w:r>
        <w:t>A.Kolb</w:t>
      </w:r>
      <w:proofErr w:type="spellEnd"/>
      <w:proofErr w:type="gramEnd"/>
      <w:r>
        <w:t xml:space="preserve">, Experiential </w:t>
      </w:r>
      <w:proofErr w:type="spellStart"/>
      <w:r>
        <w:t>Learning,Experience</w:t>
      </w:r>
      <w:proofErr w:type="spellEnd"/>
      <w:r>
        <w:t xml:space="preserve"> as the Source of Learning and Development,Prentice-Hall,1984:25-43.</w:t>
      </w:r>
    </w:p>
  </w:footnote>
  <w:footnote w:id="43">
    <w:p w14:paraId="7B9737F4" w14:textId="77777777" w:rsidR="00EF57B4" w:rsidRDefault="003F6214">
      <w:pPr>
        <w:pStyle w:val="aff0"/>
        <w:spacing w:line="240" w:lineRule="auto"/>
        <w:ind w:firstLine="0"/>
      </w:pPr>
      <w:r>
        <w:rPr>
          <w:rStyle w:val="afd"/>
        </w:rPr>
        <w:footnoteRef/>
      </w:r>
      <w:r>
        <w:t xml:space="preserve"> </w:t>
      </w:r>
      <w:r>
        <w:rPr>
          <w:rFonts w:hint="eastAsia"/>
        </w:rPr>
        <w:t>于文浩，工作场所中团队专业能力的发展——活动理论视角下的多个案研究，华东师范大学博士论文，</w:t>
      </w:r>
      <w:r>
        <w:rPr>
          <w:rFonts w:hint="eastAsia"/>
        </w:rPr>
        <w:t>2014</w:t>
      </w:r>
      <w:r>
        <w:rPr>
          <w:rFonts w:hint="eastAsia"/>
        </w:rPr>
        <w:t>年，第</w:t>
      </w:r>
      <w:r>
        <w:rPr>
          <w:rFonts w:hint="eastAsia"/>
        </w:rPr>
        <w:t>34</w:t>
      </w:r>
      <w:r>
        <w:rPr>
          <w:rFonts w:hint="eastAsia"/>
        </w:rPr>
        <w:t>页</w:t>
      </w:r>
    </w:p>
  </w:footnote>
  <w:footnote w:id="44">
    <w:p w14:paraId="734A75D0" w14:textId="77777777" w:rsidR="00EF57B4" w:rsidRDefault="003F6214">
      <w:pPr>
        <w:pStyle w:val="aff0"/>
        <w:spacing w:line="240" w:lineRule="auto"/>
        <w:ind w:firstLine="0"/>
      </w:pPr>
      <w:r>
        <w:rPr>
          <w:rStyle w:val="afd"/>
        </w:rPr>
        <w:footnoteRef/>
      </w:r>
      <w:r>
        <w:t xml:space="preserve"> </w:t>
      </w:r>
      <w:r>
        <w:rPr>
          <w:rFonts w:hint="eastAsia"/>
        </w:rPr>
        <w:t>蒋晓东，马克思实践观与杜威实践观比较研究，湖南大学博士学位论文，</w:t>
      </w:r>
      <w:r>
        <w:rPr>
          <w:rFonts w:hint="eastAsia"/>
        </w:rPr>
        <w:t>2011</w:t>
      </w:r>
      <w:r>
        <w:rPr>
          <w:rFonts w:hint="eastAsia"/>
        </w:rPr>
        <w:t>年，第</w:t>
      </w:r>
      <w:r>
        <w:rPr>
          <w:rFonts w:hint="eastAsia"/>
        </w:rPr>
        <w:t>68</w:t>
      </w:r>
      <w:r>
        <w:rPr>
          <w:rFonts w:hint="eastAsia"/>
        </w:rPr>
        <w:t>页</w:t>
      </w:r>
      <w:r>
        <w:rPr>
          <w:rFonts w:hint="eastAsi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DD53D" w14:textId="77777777" w:rsidR="00D14B50" w:rsidRDefault="00D14B50">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C688" w14:textId="77777777" w:rsidR="00EF57B4" w:rsidRDefault="00EF57B4">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418E3" w14:textId="77777777" w:rsidR="00D14B50" w:rsidRDefault="00D14B50">
    <w:pPr>
      <w:pStyle w:val="ae"/>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1"/>
  <w:bordersDoNotSurroundHeader/>
  <w:bordersDoNotSurroundFooter/>
  <w:hideSpellingErrors/>
  <w:proofState w:spelling="clean" w:grammar="clean"/>
  <w:defaultTabStop w:val="420"/>
  <w:characterSpacingControl w:val="doNotCompress"/>
  <w:hdrShapeDefaults>
    <o:shapedefaults v:ext="edit" spidmax="2050" fillcolor="white">
      <v:fill color="white"/>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IxMGEyODI0YWE4MDJkNDJiNGFiMzNmYjFlZTFiZGEifQ=="/>
  </w:docVars>
  <w:rsids>
    <w:rsidRoot w:val="67552602"/>
    <w:rsid w:val="FE6D8468"/>
    <w:rsid w:val="000077AE"/>
    <w:rsid w:val="00010454"/>
    <w:rsid w:val="00012526"/>
    <w:rsid w:val="00013194"/>
    <w:rsid w:val="00013372"/>
    <w:rsid w:val="000351E4"/>
    <w:rsid w:val="000355DC"/>
    <w:rsid w:val="00042BB5"/>
    <w:rsid w:val="00043B6D"/>
    <w:rsid w:val="000456A7"/>
    <w:rsid w:val="00046B7C"/>
    <w:rsid w:val="0005523A"/>
    <w:rsid w:val="0007185E"/>
    <w:rsid w:val="0007454C"/>
    <w:rsid w:val="00083D35"/>
    <w:rsid w:val="00083FD4"/>
    <w:rsid w:val="0008477A"/>
    <w:rsid w:val="0009031D"/>
    <w:rsid w:val="000944EB"/>
    <w:rsid w:val="000B34D9"/>
    <w:rsid w:val="000C5158"/>
    <w:rsid w:val="000D185B"/>
    <w:rsid w:val="000D3E62"/>
    <w:rsid w:val="000D419D"/>
    <w:rsid w:val="000D7789"/>
    <w:rsid w:val="000E0409"/>
    <w:rsid w:val="000E5A49"/>
    <w:rsid w:val="000F4942"/>
    <w:rsid w:val="000F696A"/>
    <w:rsid w:val="000F7EA7"/>
    <w:rsid w:val="00103A12"/>
    <w:rsid w:val="00104D76"/>
    <w:rsid w:val="00112811"/>
    <w:rsid w:val="001136AC"/>
    <w:rsid w:val="00122903"/>
    <w:rsid w:val="00124CC1"/>
    <w:rsid w:val="001264FE"/>
    <w:rsid w:val="001314E5"/>
    <w:rsid w:val="00132748"/>
    <w:rsid w:val="001328C8"/>
    <w:rsid w:val="00137D40"/>
    <w:rsid w:val="00147BD4"/>
    <w:rsid w:val="00152713"/>
    <w:rsid w:val="00156C94"/>
    <w:rsid w:val="00161812"/>
    <w:rsid w:val="00172B04"/>
    <w:rsid w:val="001730AE"/>
    <w:rsid w:val="00175BD3"/>
    <w:rsid w:val="00182290"/>
    <w:rsid w:val="00187A7B"/>
    <w:rsid w:val="00192208"/>
    <w:rsid w:val="001940E1"/>
    <w:rsid w:val="001941F6"/>
    <w:rsid w:val="00195F57"/>
    <w:rsid w:val="001A3300"/>
    <w:rsid w:val="001A3671"/>
    <w:rsid w:val="001A3990"/>
    <w:rsid w:val="001B3026"/>
    <w:rsid w:val="001B5E24"/>
    <w:rsid w:val="001B78B2"/>
    <w:rsid w:val="001B7B55"/>
    <w:rsid w:val="001C72ED"/>
    <w:rsid w:val="001D3209"/>
    <w:rsid w:val="001D7D91"/>
    <w:rsid w:val="001E387E"/>
    <w:rsid w:val="001E79B1"/>
    <w:rsid w:val="001F2E78"/>
    <w:rsid w:val="001F6F12"/>
    <w:rsid w:val="002114A8"/>
    <w:rsid w:val="00214BF7"/>
    <w:rsid w:val="00216DEC"/>
    <w:rsid w:val="00230E82"/>
    <w:rsid w:val="0023187E"/>
    <w:rsid w:val="00232E58"/>
    <w:rsid w:val="002333C6"/>
    <w:rsid w:val="002351BA"/>
    <w:rsid w:val="00240493"/>
    <w:rsid w:val="002412C2"/>
    <w:rsid w:val="00241BD2"/>
    <w:rsid w:val="002431AC"/>
    <w:rsid w:val="002519E8"/>
    <w:rsid w:val="00251E9A"/>
    <w:rsid w:val="002548BC"/>
    <w:rsid w:val="00260D19"/>
    <w:rsid w:val="0027020C"/>
    <w:rsid w:val="00276ECF"/>
    <w:rsid w:val="00281558"/>
    <w:rsid w:val="00281D8A"/>
    <w:rsid w:val="0028243A"/>
    <w:rsid w:val="00294FAE"/>
    <w:rsid w:val="002A09A0"/>
    <w:rsid w:val="002A540A"/>
    <w:rsid w:val="002A79D3"/>
    <w:rsid w:val="002B62F6"/>
    <w:rsid w:val="002C51FE"/>
    <w:rsid w:val="002C7769"/>
    <w:rsid w:val="002D2643"/>
    <w:rsid w:val="002D7D5E"/>
    <w:rsid w:val="002E1017"/>
    <w:rsid w:val="00302C88"/>
    <w:rsid w:val="00302CFE"/>
    <w:rsid w:val="00303FCD"/>
    <w:rsid w:val="00313517"/>
    <w:rsid w:val="003166F2"/>
    <w:rsid w:val="00320E0F"/>
    <w:rsid w:val="003228EB"/>
    <w:rsid w:val="00326733"/>
    <w:rsid w:val="003317B0"/>
    <w:rsid w:val="00343B5F"/>
    <w:rsid w:val="00345B54"/>
    <w:rsid w:val="00346069"/>
    <w:rsid w:val="00346B23"/>
    <w:rsid w:val="003534F0"/>
    <w:rsid w:val="003557B1"/>
    <w:rsid w:val="00366F78"/>
    <w:rsid w:val="00372D34"/>
    <w:rsid w:val="00373944"/>
    <w:rsid w:val="00374440"/>
    <w:rsid w:val="00374776"/>
    <w:rsid w:val="00377C5E"/>
    <w:rsid w:val="003830F6"/>
    <w:rsid w:val="0038657B"/>
    <w:rsid w:val="0038744F"/>
    <w:rsid w:val="003908BD"/>
    <w:rsid w:val="003934CD"/>
    <w:rsid w:val="00393B7E"/>
    <w:rsid w:val="00393C94"/>
    <w:rsid w:val="00394511"/>
    <w:rsid w:val="00396BED"/>
    <w:rsid w:val="003B3094"/>
    <w:rsid w:val="003C6723"/>
    <w:rsid w:val="003D491C"/>
    <w:rsid w:val="003E05B6"/>
    <w:rsid w:val="003E7A18"/>
    <w:rsid w:val="003F1B84"/>
    <w:rsid w:val="003F4FE2"/>
    <w:rsid w:val="003F5AB0"/>
    <w:rsid w:val="003F6214"/>
    <w:rsid w:val="00405B9D"/>
    <w:rsid w:val="00407BCF"/>
    <w:rsid w:val="00415EBC"/>
    <w:rsid w:val="00422560"/>
    <w:rsid w:val="00423E51"/>
    <w:rsid w:val="004325DE"/>
    <w:rsid w:val="00434D68"/>
    <w:rsid w:val="0043574E"/>
    <w:rsid w:val="00435BA6"/>
    <w:rsid w:val="00440AB5"/>
    <w:rsid w:val="00440EB1"/>
    <w:rsid w:val="00443329"/>
    <w:rsid w:val="004436C4"/>
    <w:rsid w:val="00446ED1"/>
    <w:rsid w:val="004479D7"/>
    <w:rsid w:val="00454220"/>
    <w:rsid w:val="00456480"/>
    <w:rsid w:val="00456AC8"/>
    <w:rsid w:val="00463D97"/>
    <w:rsid w:val="004725EA"/>
    <w:rsid w:val="00477573"/>
    <w:rsid w:val="00482A67"/>
    <w:rsid w:val="004838AC"/>
    <w:rsid w:val="00495692"/>
    <w:rsid w:val="00495F1D"/>
    <w:rsid w:val="004A6F07"/>
    <w:rsid w:val="004B6FA1"/>
    <w:rsid w:val="004B7D8F"/>
    <w:rsid w:val="004C3746"/>
    <w:rsid w:val="004C42A7"/>
    <w:rsid w:val="004D1966"/>
    <w:rsid w:val="004D23CE"/>
    <w:rsid w:val="004E4AB0"/>
    <w:rsid w:val="004E4C5B"/>
    <w:rsid w:val="004F38A2"/>
    <w:rsid w:val="004F498F"/>
    <w:rsid w:val="004F6E54"/>
    <w:rsid w:val="005144E4"/>
    <w:rsid w:val="00514CE9"/>
    <w:rsid w:val="00517A06"/>
    <w:rsid w:val="005205D5"/>
    <w:rsid w:val="005249A9"/>
    <w:rsid w:val="005264F0"/>
    <w:rsid w:val="0054575A"/>
    <w:rsid w:val="005522E0"/>
    <w:rsid w:val="00570D75"/>
    <w:rsid w:val="00585F51"/>
    <w:rsid w:val="00591FB0"/>
    <w:rsid w:val="00593EAA"/>
    <w:rsid w:val="0059503B"/>
    <w:rsid w:val="005A1859"/>
    <w:rsid w:val="005A5D84"/>
    <w:rsid w:val="005A642F"/>
    <w:rsid w:val="005B0DC8"/>
    <w:rsid w:val="005C1426"/>
    <w:rsid w:val="005C3060"/>
    <w:rsid w:val="005D1CAF"/>
    <w:rsid w:val="005D46E4"/>
    <w:rsid w:val="005D62E1"/>
    <w:rsid w:val="005E2D89"/>
    <w:rsid w:val="005F5754"/>
    <w:rsid w:val="005F7868"/>
    <w:rsid w:val="00602E92"/>
    <w:rsid w:val="00606AAB"/>
    <w:rsid w:val="00611D19"/>
    <w:rsid w:val="00612D54"/>
    <w:rsid w:val="006153B7"/>
    <w:rsid w:val="006316F1"/>
    <w:rsid w:val="00640789"/>
    <w:rsid w:val="006526A6"/>
    <w:rsid w:val="00660D90"/>
    <w:rsid w:val="00671AE9"/>
    <w:rsid w:val="00680F5E"/>
    <w:rsid w:val="00683B7E"/>
    <w:rsid w:val="00685269"/>
    <w:rsid w:val="0069516C"/>
    <w:rsid w:val="0069531A"/>
    <w:rsid w:val="006B244D"/>
    <w:rsid w:val="006C0446"/>
    <w:rsid w:val="006C18AE"/>
    <w:rsid w:val="006C63C5"/>
    <w:rsid w:val="006C6E19"/>
    <w:rsid w:val="006D39AC"/>
    <w:rsid w:val="006D4F1E"/>
    <w:rsid w:val="006E116B"/>
    <w:rsid w:val="006E30A6"/>
    <w:rsid w:val="006E4578"/>
    <w:rsid w:val="006F067C"/>
    <w:rsid w:val="00703430"/>
    <w:rsid w:val="00720E01"/>
    <w:rsid w:val="00721FAF"/>
    <w:rsid w:val="0072543F"/>
    <w:rsid w:val="007258E0"/>
    <w:rsid w:val="007332AC"/>
    <w:rsid w:val="007336EE"/>
    <w:rsid w:val="00736F07"/>
    <w:rsid w:val="00740D93"/>
    <w:rsid w:val="007416C5"/>
    <w:rsid w:val="00745858"/>
    <w:rsid w:val="00747ECB"/>
    <w:rsid w:val="007500B0"/>
    <w:rsid w:val="007503FD"/>
    <w:rsid w:val="00753465"/>
    <w:rsid w:val="007556E3"/>
    <w:rsid w:val="00763DED"/>
    <w:rsid w:val="0076561C"/>
    <w:rsid w:val="00766295"/>
    <w:rsid w:val="0078565D"/>
    <w:rsid w:val="007B4920"/>
    <w:rsid w:val="007C0885"/>
    <w:rsid w:val="007D054D"/>
    <w:rsid w:val="007E4D8E"/>
    <w:rsid w:val="007E6C8B"/>
    <w:rsid w:val="008010D1"/>
    <w:rsid w:val="0080165B"/>
    <w:rsid w:val="00813AAB"/>
    <w:rsid w:val="0082585C"/>
    <w:rsid w:val="0082651A"/>
    <w:rsid w:val="00826761"/>
    <w:rsid w:val="00827604"/>
    <w:rsid w:val="0083540E"/>
    <w:rsid w:val="00850720"/>
    <w:rsid w:val="00850C38"/>
    <w:rsid w:val="00851702"/>
    <w:rsid w:val="00853F28"/>
    <w:rsid w:val="0086016C"/>
    <w:rsid w:val="0086207D"/>
    <w:rsid w:val="00871ABD"/>
    <w:rsid w:val="008738A8"/>
    <w:rsid w:val="00873ECC"/>
    <w:rsid w:val="00877F5A"/>
    <w:rsid w:val="0088109B"/>
    <w:rsid w:val="00890EA2"/>
    <w:rsid w:val="008A2D3C"/>
    <w:rsid w:val="008A3240"/>
    <w:rsid w:val="008A3696"/>
    <w:rsid w:val="008B5498"/>
    <w:rsid w:val="008C247F"/>
    <w:rsid w:val="008C54ED"/>
    <w:rsid w:val="008C5539"/>
    <w:rsid w:val="008D7E6B"/>
    <w:rsid w:val="008E3E03"/>
    <w:rsid w:val="008F77B9"/>
    <w:rsid w:val="0090013B"/>
    <w:rsid w:val="009029C5"/>
    <w:rsid w:val="00903204"/>
    <w:rsid w:val="00905B28"/>
    <w:rsid w:val="009129CA"/>
    <w:rsid w:val="00920061"/>
    <w:rsid w:val="009259C2"/>
    <w:rsid w:val="00927F44"/>
    <w:rsid w:val="0093321C"/>
    <w:rsid w:val="009379DF"/>
    <w:rsid w:val="00940341"/>
    <w:rsid w:val="00941C75"/>
    <w:rsid w:val="0094210D"/>
    <w:rsid w:val="009435AF"/>
    <w:rsid w:val="0094577B"/>
    <w:rsid w:val="0095466B"/>
    <w:rsid w:val="009743A8"/>
    <w:rsid w:val="00974DCF"/>
    <w:rsid w:val="009A19A7"/>
    <w:rsid w:val="009B7A4B"/>
    <w:rsid w:val="009C020C"/>
    <w:rsid w:val="009C1938"/>
    <w:rsid w:val="009D14DE"/>
    <w:rsid w:val="009D48D7"/>
    <w:rsid w:val="009D48E2"/>
    <w:rsid w:val="009D7878"/>
    <w:rsid w:val="009D7DBF"/>
    <w:rsid w:val="009E205E"/>
    <w:rsid w:val="009F6321"/>
    <w:rsid w:val="00A01ED8"/>
    <w:rsid w:val="00A04AE5"/>
    <w:rsid w:val="00A05ECF"/>
    <w:rsid w:val="00A102A8"/>
    <w:rsid w:val="00A11F94"/>
    <w:rsid w:val="00A124B7"/>
    <w:rsid w:val="00A14931"/>
    <w:rsid w:val="00A162F0"/>
    <w:rsid w:val="00A2246A"/>
    <w:rsid w:val="00A319E7"/>
    <w:rsid w:val="00A32E7D"/>
    <w:rsid w:val="00A333FA"/>
    <w:rsid w:val="00A34046"/>
    <w:rsid w:val="00A34486"/>
    <w:rsid w:val="00A3506B"/>
    <w:rsid w:val="00A425EF"/>
    <w:rsid w:val="00A432A2"/>
    <w:rsid w:val="00A562FF"/>
    <w:rsid w:val="00A57851"/>
    <w:rsid w:val="00A601EF"/>
    <w:rsid w:val="00A62DFC"/>
    <w:rsid w:val="00A77F94"/>
    <w:rsid w:val="00A84CF1"/>
    <w:rsid w:val="00A91F70"/>
    <w:rsid w:val="00A93C27"/>
    <w:rsid w:val="00AA1E53"/>
    <w:rsid w:val="00AA7B8B"/>
    <w:rsid w:val="00AB147F"/>
    <w:rsid w:val="00AC2E04"/>
    <w:rsid w:val="00AC65CC"/>
    <w:rsid w:val="00AD6942"/>
    <w:rsid w:val="00AE114D"/>
    <w:rsid w:val="00AE5294"/>
    <w:rsid w:val="00AF0B0B"/>
    <w:rsid w:val="00AF36E5"/>
    <w:rsid w:val="00AF5DCD"/>
    <w:rsid w:val="00B0679B"/>
    <w:rsid w:val="00B136BE"/>
    <w:rsid w:val="00B13D0F"/>
    <w:rsid w:val="00B20897"/>
    <w:rsid w:val="00B2125A"/>
    <w:rsid w:val="00B21D77"/>
    <w:rsid w:val="00B32115"/>
    <w:rsid w:val="00B35700"/>
    <w:rsid w:val="00B42D19"/>
    <w:rsid w:val="00B46C72"/>
    <w:rsid w:val="00B47EAA"/>
    <w:rsid w:val="00B514AD"/>
    <w:rsid w:val="00B52C7D"/>
    <w:rsid w:val="00B65760"/>
    <w:rsid w:val="00B72A01"/>
    <w:rsid w:val="00B77B95"/>
    <w:rsid w:val="00B812EF"/>
    <w:rsid w:val="00B82AC4"/>
    <w:rsid w:val="00B84DB4"/>
    <w:rsid w:val="00B90F20"/>
    <w:rsid w:val="00B92114"/>
    <w:rsid w:val="00BA1B46"/>
    <w:rsid w:val="00BB7386"/>
    <w:rsid w:val="00BC0299"/>
    <w:rsid w:val="00BC5AB2"/>
    <w:rsid w:val="00BC6696"/>
    <w:rsid w:val="00BD2843"/>
    <w:rsid w:val="00BD64FB"/>
    <w:rsid w:val="00BD67A9"/>
    <w:rsid w:val="00BD694D"/>
    <w:rsid w:val="00BD6FEF"/>
    <w:rsid w:val="00BE4FA4"/>
    <w:rsid w:val="00BF4FD8"/>
    <w:rsid w:val="00BF5C8C"/>
    <w:rsid w:val="00BF63ED"/>
    <w:rsid w:val="00BF7773"/>
    <w:rsid w:val="00C00026"/>
    <w:rsid w:val="00C00E6E"/>
    <w:rsid w:val="00C02A7F"/>
    <w:rsid w:val="00C053F5"/>
    <w:rsid w:val="00C15FB8"/>
    <w:rsid w:val="00C22329"/>
    <w:rsid w:val="00C237C2"/>
    <w:rsid w:val="00C324A1"/>
    <w:rsid w:val="00C35631"/>
    <w:rsid w:val="00C438BF"/>
    <w:rsid w:val="00C4751F"/>
    <w:rsid w:val="00C505E2"/>
    <w:rsid w:val="00C51365"/>
    <w:rsid w:val="00C528FE"/>
    <w:rsid w:val="00C536D4"/>
    <w:rsid w:val="00C741D2"/>
    <w:rsid w:val="00C75ABF"/>
    <w:rsid w:val="00C803D9"/>
    <w:rsid w:val="00C80A4E"/>
    <w:rsid w:val="00C85BB1"/>
    <w:rsid w:val="00CA3DD8"/>
    <w:rsid w:val="00CB04AE"/>
    <w:rsid w:val="00CB1CD1"/>
    <w:rsid w:val="00CB24B5"/>
    <w:rsid w:val="00CC218E"/>
    <w:rsid w:val="00CC5E64"/>
    <w:rsid w:val="00CD506D"/>
    <w:rsid w:val="00CD76AE"/>
    <w:rsid w:val="00CE3898"/>
    <w:rsid w:val="00CF6180"/>
    <w:rsid w:val="00D04F70"/>
    <w:rsid w:val="00D1033F"/>
    <w:rsid w:val="00D10955"/>
    <w:rsid w:val="00D14B50"/>
    <w:rsid w:val="00D20714"/>
    <w:rsid w:val="00D22A4D"/>
    <w:rsid w:val="00D31661"/>
    <w:rsid w:val="00D323F3"/>
    <w:rsid w:val="00D45FD2"/>
    <w:rsid w:val="00D52343"/>
    <w:rsid w:val="00D52F4A"/>
    <w:rsid w:val="00D547FD"/>
    <w:rsid w:val="00D553B3"/>
    <w:rsid w:val="00D555D0"/>
    <w:rsid w:val="00D55FD0"/>
    <w:rsid w:val="00D61A04"/>
    <w:rsid w:val="00D6395D"/>
    <w:rsid w:val="00D64A9C"/>
    <w:rsid w:val="00D64FA9"/>
    <w:rsid w:val="00D72495"/>
    <w:rsid w:val="00D726A9"/>
    <w:rsid w:val="00D80348"/>
    <w:rsid w:val="00D86241"/>
    <w:rsid w:val="00D916E8"/>
    <w:rsid w:val="00D94FB9"/>
    <w:rsid w:val="00D954F5"/>
    <w:rsid w:val="00D96670"/>
    <w:rsid w:val="00DA0E1F"/>
    <w:rsid w:val="00DA5680"/>
    <w:rsid w:val="00DB5B37"/>
    <w:rsid w:val="00DC0926"/>
    <w:rsid w:val="00DD0895"/>
    <w:rsid w:val="00DD241F"/>
    <w:rsid w:val="00DE1119"/>
    <w:rsid w:val="00DE35D1"/>
    <w:rsid w:val="00DE3B1D"/>
    <w:rsid w:val="00DE4C1F"/>
    <w:rsid w:val="00DE4F29"/>
    <w:rsid w:val="00E1427F"/>
    <w:rsid w:val="00E156B4"/>
    <w:rsid w:val="00E22581"/>
    <w:rsid w:val="00E240A7"/>
    <w:rsid w:val="00E331E7"/>
    <w:rsid w:val="00E36972"/>
    <w:rsid w:val="00E44158"/>
    <w:rsid w:val="00E56C53"/>
    <w:rsid w:val="00E62695"/>
    <w:rsid w:val="00E63B67"/>
    <w:rsid w:val="00E65B4F"/>
    <w:rsid w:val="00E65DA0"/>
    <w:rsid w:val="00E667C7"/>
    <w:rsid w:val="00E71729"/>
    <w:rsid w:val="00E74061"/>
    <w:rsid w:val="00E764CC"/>
    <w:rsid w:val="00E83919"/>
    <w:rsid w:val="00E87821"/>
    <w:rsid w:val="00EA4156"/>
    <w:rsid w:val="00EA44BF"/>
    <w:rsid w:val="00EA7396"/>
    <w:rsid w:val="00EB2FF3"/>
    <w:rsid w:val="00EB7F45"/>
    <w:rsid w:val="00EC1186"/>
    <w:rsid w:val="00EC4384"/>
    <w:rsid w:val="00ED1B56"/>
    <w:rsid w:val="00ED55A8"/>
    <w:rsid w:val="00ED58D0"/>
    <w:rsid w:val="00EE0EA7"/>
    <w:rsid w:val="00EE6180"/>
    <w:rsid w:val="00EE781E"/>
    <w:rsid w:val="00EF57B4"/>
    <w:rsid w:val="00F00145"/>
    <w:rsid w:val="00F00A49"/>
    <w:rsid w:val="00F03F33"/>
    <w:rsid w:val="00F11DB2"/>
    <w:rsid w:val="00F1514A"/>
    <w:rsid w:val="00F25623"/>
    <w:rsid w:val="00F308FD"/>
    <w:rsid w:val="00F34DEA"/>
    <w:rsid w:val="00F41D08"/>
    <w:rsid w:val="00F4261D"/>
    <w:rsid w:val="00F43657"/>
    <w:rsid w:val="00F4520B"/>
    <w:rsid w:val="00F45D91"/>
    <w:rsid w:val="00F55EC1"/>
    <w:rsid w:val="00F56E12"/>
    <w:rsid w:val="00F81454"/>
    <w:rsid w:val="00F83845"/>
    <w:rsid w:val="00F84321"/>
    <w:rsid w:val="00F911F1"/>
    <w:rsid w:val="00FA3EF6"/>
    <w:rsid w:val="00FA40E2"/>
    <w:rsid w:val="00FA56FE"/>
    <w:rsid w:val="00FA794F"/>
    <w:rsid w:val="00FB0228"/>
    <w:rsid w:val="00FB083F"/>
    <w:rsid w:val="00FC53F1"/>
    <w:rsid w:val="00FC6892"/>
    <w:rsid w:val="00FC72A1"/>
    <w:rsid w:val="00FD2778"/>
    <w:rsid w:val="00FD2C4B"/>
    <w:rsid w:val="00FD5B66"/>
    <w:rsid w:val="00FD7B89"/>
    <w:rsid w:val="00FF6286"/>
    <w:rsid w:val="036E6B79"/>
    <w:rsid w:val="03FD50C2"/>
    <w:rsid w:val="046441B2"/>
    <w:rsid w:val="04A156B2"/>
    <w:rsid w:val="054C41BA"/>
    <w:rsid w:val="05816FE5"/>
    <w:rsid w:val="05D66E6D"/>
    <w:rsid w:val="065A1CF8"/>
    <w:rsid w:val="078C28E4"/>
    <w:rsid w:val="0A06733D"/>
    <w:rsid w:val="0AB66453"/>
    <w:rsid w:val="0B286E92"/>
    <w:rsid w:val="0B5A2DDE"/>
    <w:rsid w:val="0E501147"/>
    <w:rsid w:val="1054157E"/>
    <w:rsid w:val="10B115B6"/>
    <w:rsid w:val="11DC0400"/>
    <w:rsid w:val="17EB7EC6"/>
    <w:rsid w:val="188A5A82"/>
    <w:rsid w:val="198426F9"/>
    <w:rsid w:val="19AB3E81"/>
    <w:rsid w:val="1C3445F1"/>
    <w:rsid w:val="1C6713D1"/>
    <w:rsid w:val="1C844CEA"/>
    <w:rsid w:val="1F610198"/>
    <w:rsid w:val="22C06E47"/>
    <w:rsid w:val="248E25C3"/>
    <w:rsid w:val="24E465B7"/>
    <w:rsid w:val="29D20353"/>
    <w:rsid w:val="29F81189"/>
    <w:rsid w:val="2BCB75C9"/>
    <w:rsid w:val="2C371490"/>
    <w:rsid w:val="2D304B21"/>
    <w:rsid w:val="2E6FB905"/>
    <w:rsid w:val="2ED3590C"/>
    <w:rsid w:val="32000C7E"/>
    <w:rsid w:val="325251E1"/>
    <w:rsid w:val="362416D2"/>
    <w:rsid w:val="36E57B35"/>
    <w:rsid w:val="38912655"/>
    <w:rsid w:val="398B6579"/>
    <w:rsid w:val="3AD849D6"/>
    <w:rsid w:val="3C755F91"/>
    <w:rsid w:val="3CA03E6C"/>
    <w:rsid w:val="3D595B76"/>
    <w:rsid w:val="3D842BF3"/>
    <w:rsid w:val="3F4426B2"/>
    <w:rsid w:val="3FEE95C2"/>
    <w:rsid w:val="4173632A"/>
    <w:rsid w:val="485F147E"/>
    <w:rsid w:val="4E192EE4"/>
    <w:rsid w:val="50E95D58"/>
    <w:rsid w:val="52624CD5"/>
    <w:rsid w:val="55EE10FA"/>
    <w:rsid w:val="58A15B88"/>
    <w:rsid w:val="5CA46854"/>
    <w:rsid w:val="5D560C7E"/>
    <w:rsid w:val="5F8E1258"/>
    <w:rsid w:val="602A115C"/>
    <w:rsid w:val="6166248C"/>
    <w:rsid w:val="639554AF"/>
    <w:rsid w:val="67552602"/>
    <w:rsid w:val="67A55390"/>
    <w:rsid w:val="6A4958B9"/>
    <w:rsid w:val="6CE2761F"/>
    <w:rsid w:val="6E0F7A08"/>
    <w:rsid w:val="6E217C05"/>
    <w:rsid w:val="6EE4406A"/>
    <w:rsid w:val="72F774FB"/>
    <w:rsid w:val="734B7734"/>
    <w:rsid w:val="74463A57"/>
    <w:rsid w:val="7448349A"/>
    <w:rsid w:val="757E1AE9"/>
    <w:rsid w:val="77932B1B"/>
    <w:rsid w:val="781C1E5C"/>
    <w:rsid w:val="78736F73"/>
    <w:rsid w:val="78C57688"/>
    <w:rsid w:val="78DB6C4C"/>
    <w:rsid w:val="78F719F6"/>
    <w:rsid w:val="79200396"/>
    <w:rsid w:val="79301780"/>
    <w:rsid w:val="79DB400A"/>
    <w:rsid w:val="7AC25B3B"/>
    <w:rsid w:val="7BFB679F"/>
    <w:rsid w:val="7CCA37D5"/>
    <w:rsid w:val="7CD220B7"/>
    <w:rsid w:val="7CD25ED2"/>
    <w:rsid w:val="7CDF5F53"/>
    <w:rsid w:val="7DFD9504"/>
    <w:rsid w:val="7F9C46F5"/>
    <w:rsid w:val="7FBC1CBC"/>
    <w:rsid w:val="7FDF5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6477B6"/>
  <w15:docId w15:val="{50D5D328-802E-46E8-BDAC-A9E8C7D13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footnote text" w:qFormat="1"/>
    <w:lsdException w:name="annotation text" w:qFormat="1"/>
    <w:lsdException w:name="header" w:qFormat="1"/>
    <w:lsdException w:name="footer" w:uiPriority="99" w:qFormat="1"/>
    <w:lsdException w:name="caption" w:unhideWhenUsed="1" w:qFormat="1"/>
    <w:lsdException w:name="footnote reference" w:uiPriority="99" w:qFormat="1"/>
    <w:lsdException w:name="annotation reference" w:qFormat="1"/>
    <w:lsdException w:name="page number" w:semiHidden="1" w:qFormat="1"/>
    <w:lsdException w:name="endnote reference" w:qFormat="1"/>
    <w:lsdException w:name="endnote text" w:qFormat="1"/>
    <w:lsdException w:name="Default Paragraph Font" w:semiHidden="1" w:uiPriority="1" w:unhideWhenUsed="1"/>
    <w:lsdException w:name="Hyperlink" w:uiPriority="99" w:unhideWhenUsed="1" w:qFormat="1"/>
    <w:lsdException w:name="FollowedHyperlink" w:qFormat="1"/>
    <w:lsdException w:name="Strong" w:uiPriority="22" w:qFormat="1"/>
    <w:lsdException w:name="Emphasis" w:uiPriority="20" w:qFormat="1"/>
    <w:lsdException w:name="Plain Text" w:unhideWhenUsed="1"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22581"/>
    <w:pPr>
      <w:widowControl w:val="0"/>
      <w:adjustRightInd w:val="0"/>
      <w:snapToGrid w:val="0"/>
      <w:spacing w:line="360" w:lineRule="auto"/>
      <w:ind w:firstLineChars="200" w:firstLine="420"/>
      <w:jc w:val="both"/>
    </w:pPr>
    <w:rPr>
      <w:rFonts w:ascii="Times New Roman" w:hAnsi="Times New Roman" w:cs="Times New Roman"/>
      <w:kern w:val="2"/>
      <w:sz w:val="24"/>
      <w:szCs w:val="21"/>
    </w:rPr>
  </w:style>
  <w:style w:type="paragraph" w:styleId="1">
    <w:name w:val="heading 1"/>
    <w:basedOn w:val="a"/>
    <w:next w:val="a"/>
    <w:link w:val="10"/>
    <w:uiPriority w:val="9"/>
    <w:qFormat/>
    <w:pPr>
      <w:keepNext/>
      <w:keepLines/>
      <w:ind w:firstLineChars="0" w:firstLine="0"/>
      <w:jc w:val="center"/>
      <w:outlineLvl w:val="0"/>
    </w:pPr>
    <w:rPr>
      <w:rFonts w:eastAsia="方正小标宋简体" w:cstheme="minorBidi"/>
      <w:b/>
      <w:sz w:val="32"/>
      <w:szCs w:val="32"/>
    </w:rPr>
  </w:style>
  <w:style w:type="paragraph" w:styleId="2">
    <w:name w:val="heading 2"/>
    <w:basedOn w:val="a"/>
    <w:next w:val="a"/>
    <w:link w:val="20"/>
    <w:uiPriority w:val="9"/>
    <w:qFormat/>
    <w:rsid w:val="00E22581"/>
    <w:pPr>
      <w:keepNext/>
      <w:keepLines/>
      <w:spacing w:beforeLines="100" w:before="312" w:afterLines="50" w:after="156"/>
      <w:ind w:firstLineChars="0" w:firstLine="0"/>
      <w:jc w:val="left"/>
      <w:outlineLvl w:val="1"/>
    </w:pPr>
    <w:rPr>
      <w:rFonts w:ascii="华文中宋" w:eastAsia="华文中宋" w:hAnsi="华文中宋" w:cstheme="majorBidi"/>
      <w:b/>
      <w:sz w:val="28"/>
      <w:szCs w:val="28"/>
    </w:rPr>
  </w:style>
  <w:style w:type="paragraph" w:styleId="3">
    <w:name w:val="heading 3"/>
    <w:basedOn w:val="a"/>
    <w:next w:val="a"/>
    <w:link w:val="30"/>
    <w:uiPriority w:val="9"/>
    <w:unhideWhenUsed/>
    <w:qFormat/>
    <w:pPr>
      <w:keepNext/>
      <w:keepLines/>
      <w:spacing w:beforeLines="50" w:before="156"/>
      <w:ind w:firstLine="482"/>
      <w:outlineLvl w:val="2"/>
    </w:pPr>
    <w:rPr>
      <w:rFonts w:eastAsia="楷体"/>
      <w:b/>
      <w:bCs/>
      <w:szCs w:val="24"/>
    </w:rPr>
  </w:style>
  <w:style w:type="paragraph" w:styleId="4">
    <w:name w:val="heading 4"/>
    <w:basedOn w:val="a"/>
    <w:next w:val="a"/>
    <w:link w:val="40"/>
    <w:uiPriority w:val="9"/>
    <w:unhideWhenUsed/>
    <w:qFormat/>
    <w:pPr>
      <w:keepNext/>
      <w:keepLines/>
      <w:spacing w:beforeLines="50" w:before="156"/>
      <w:ind w:firstLine="482"/>
      <w:outlineLvl w:val="3"/>
    </w:pPr>
    <w:rPr>
      <w:rFonts w:asciiTheme="majorHAnsi" w:eastAsia="楷体" w:hAnsiTheme="majorHAnsi" w:cstheme="majorBidi"/>
      <w:b/>
      <w:bCs/>
      <w:szCs w:val="28"/>
    </w:rPr>
  </w:style>
  <w:style w:type="paragraph" w:styleId="5">
    <w:name w:val="heading 5"/>
    <w:basedOn w:val="a"/>
    <w:next w:val="a"/>
    <w:link w:val="50"/>
    <w:uiPriority w:val="9"/>
    <w:unhideWhenUsed/>
    <w:qFormat/>
    <w:pPr>
      <w:ind w:firstLine="422"/>
      <w:outlineLvl w:val="4"/>
    </w:pPr>
    <w:rPr>
      <w:b/>
      <w:bCs/>
    </w:rPr>
  </w:style>
  <w:style w:type="paragraph" w:styleId="6">
    <w:name w:val="heading 6"/>
    <w:basedOn w:val="a"/>
    <w:next w:val="a"/>
    <w:link w:val="60"/>
    <w:uiPriority w:val="9"/>
    <w:unhideWhenUsed/>
    <w:qFormat/>
    <w:pPr>
      <w:keepNext/>
      <w:keepLines/>
      <w:spacing w:before="240" w:after="64" w:line="320" w:lineRule="auto"/>
      <w:outlineLvl w:val="5"/>
    </w:pPr>
    <w:rPr>
      <w:rFonts w:asciiTheme="majorHAnsi" w:eastAsiaTheme="majorEastAsia" w:hAnsiTheme="majorHAnsi" w:cstheme="majorBidi"/>
      <w:b/>
      <w:bCs/>
      <w:szCs w:val="24"/>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asciiTheme="minorHAnsi" w:hAnsiTheme="minorHAnsi" w:cstheme="minorBidi"/>
      <w:szCs w:val="22"/>
    </w:rPr>
  </w:style>
  <w:style w:type="paragraph" w:styleId="a3">
    <w:name w:val="caption"/>
    <w:basedOn w:val="a"/>
    <w:next w:val="a"/>
    <w:unhideWhenUsed/>
    <w:qFormat/>
    <w:pPr>
      <w:ind w:firstLineChars="0" w:firstLine="0"/>
      <w:jc w:val="center"/>
    </w:pPr>
    <w:rPr>
      <w:rFonts w:eastAsia="楷体"/>
    </w:rPr>
  </w:style>
  <w:style w:type="paragraph" w:styleId="a4">
    <w:name w:val="annotation text"/>
    <w:basedOn w:val="a"/>
    <w:link w:val="a5"/>
    <w:qFormat/>
    <w:pPr>
      <w:jc w:val="left"/>
    </w:pPr>
  </w:style>
  <w:style w:type="paragraph" w:styleId="TOC5">
    <w:name w:val="toc 5"/>
    <w:basedOn w:val="a"/>
    <w:next w:val="a"/>
    <w:uiPriority w:val="39"/>
    <w:unhideWhenUsed/>
    <w:qFormat/>
    <w:pPr>
      <w:ind w:leftChars="800" w:left="1680"/>
    </w:pPr>
    <w:rPr>
      <w:rFonts w:asciiTheme="minorHAnsi" w:hAnsiTheme="minorHAnsi" w:cstheme="minorBidi"/>
      <w:szCs w:val="22"/>
    </w:rPr>
  </w:style>
  <w:style w:type="paragraph" w:styleId="TOC3">
    <w:name w:val="toc 3"/>
    <w:basedOn w:val="a"/>
    <w:next w:val="a"/>
    <w:uiPriority w:val="39"/>
    <w:qFormat/>
    <w:pPr>
      <w:ind w:leftChars="400" w:left="840"/>
    </w:pPr>
  </w:style>
  <w:style w:type="paragraph" w:styleId="a6">
    <w:name w:val="Plain Text"/>
    <w:basedOn w:val="a"/>
    <w:link w:val="a7"/>
    <w:unhideWhenUsed/>
    <w:qFormat/>
    <w:rPr>
      <w:rFonts w:ascii="宋体" w:hAnsi="Courier New" w:cs="Courier New"/>
    </w:rPr>
  </w:style>
  <w:style w:type="paragraph" w:styleId="TOC8">
    <w:name w:val="toc 8"/>
    <w:basedOn w:val="a"/>
    <w:next w:val="a"/>
    <w:uiPriority w:val="39"/>
    <w:unhideWhenUsed/>
    <w:qFormat/>
    <w:pPr>
      <w:ind w:leftChars="1400" w:left="2940"/>
    </w:pPr>
    <w:rPr>
      <w:rFonts w:asciiTheme="minorHAnsi" w:hAnsiTheme="minorHAnsi" w:cstheme="minorBidi"/>
      <w:szCs w:val="22"/>
    </w:rPr>
  </w:style>
  <w:style w:type="paragraph" w:styleId="a8">
    <w:name w:val="endnote text"/>
    <w:basedOn w:val="a"/>
    <w:link w:val="a9"/>
    <w:qFormat/>
    <w:pPr>
      <w:jc w:val="left"/>
    </w:pPr>
    <w:rPr>
      <w:rFonts w:asciiTheme="minorHAnsi" w:hAnsiTheme="minorHAnsi" w:cstheme="minorBidi"/>
      <w:szCs w:val="24"/>
    </w:rPr>
  </w:style>
  <w:style w:type="paragraph" w:styleId="aa">
    <w:name w:val="Balloon Text"/>
    <w:basedOn w:val="a"/>
    <w:link w:val="ab"/>
    <w:qFormat/>
    <w:pPr>
      <w:keepNext/>
      <w:keepLines/>
      <w:widowControl/>
      <w:adjustRightInd/>
      <w:snapToGrid/>
      <w:spacing w:line="240" w:lineRule="auto"/>
      <w:ind w:firstLine="200"/>
      <w:jc w:val="left"/>
      <w:textAlignment w:val="baseline"/>
    </w:pPr>
    <w:rPr>
      <w:rFonts w:eastAsia="宋体" w:cs="微软雅黑"/>
      <w:color w:val="080F17"/>
      <w:kern w:val="0"/>
      <w:sz w:val="18"/>
      <w:szCs w:val="18"/>
    </w:rPr>
  </w:style>
  <w:style w:type="paragraph" w:styleId="ac">
    <w:name w:val="footer"/>
    <w:basedOn w:val="a"/>
    <w:link w:val="ad"/>
    <w:uiPriority w:val="99"/>
    <w:qFormat/>
    <w:pPr>
      <w:tabs>
        <w:tab w:val="center" w:pos="4153"/>
        <w:tab w:val="right" w:pos="8306"/>
      </w:tabs>
      <w:jc w:val="left"/>
    </w:pPr>
    <w:rPr>
      <w:sz w:val="18"/>
      <w:szCs w:val="18"/>
    </w:rPr>
  </w:style>
  <w:style w:type="paragraph" w:styleId="ae">
    <w:name w:val="header"/>
    <w:basedOn w:val="a"/>
    <w:link w:val="af"/>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qFormat/>
    <w:pPr>
      <w:tabs>
        <w:tab w:val="right" w:leader="dot" w:pos="8296"/>
      </w:tabs>
    </w:pPr>
    <w:rPr>
      <w:b/>
      <w:bCs/>
    </w:rPr>
  </w:style>
  <w:style w:type="paragraph" w:styleId="TOC4">
    <w:name w:val="toc 4"/>
    <w:basedOn w:val="a"/>
    <w:next w:val="a"/>
    <w:uiPriority w:val="39"/>
    <w:unhideWhenUsed/>
    <w:qFormat/>
    <w:pPr>
      <w:ind w:leftChars="600" w:left="1260"/>
    </w:pPr>
    <w:rPr>
      <w:rFonts w:asciiTheme="minorHAnsi" w:hAnsiTheme="minorHAnsi" w:cstheme="minorBidi"/>
      <w:szCs w:val="22"/>
    </w:rPr>
  </w:style>
  <w:style w:type="paragraph" w:styleId="af0">
    <w:name w:val="footnote text"/>
    <w:basedOn w:val="a"/>
    <w:link w:val="af1"/>
    <w:qFormat/>
    <w:pPr>
      <w:ind w:firstLineChars="0" w:firstLine="0"/>
      <w:jc w:val="left"/>
    </w:pPr>
    <w:rPr>
      <w:sz w:val="18"/>
    </w:rPr>
  </w:style>
  <w:style w:type="paragraph" w:styleId="TOC6">
    <w:name w:val="toc 6"/>
    <w:basedOn w:val="a"/>
    <w:next w:val="a"/>
    <w:uiPriority w:val="39"/>
    <w:unhideWhenUsed/>
    <w:qFormat/>
    <w:pPr>
      <w:ind w:leftChars="1000" w:left="2100"/>
    </w:pPr>
    <w:rPr>
      <w:rFonts w:asciiTheme="minorHAnsi" w:hAnsiTheme="minorHAnsi" w:cstheme="minorBidi"/>
      <w:szCs w:val="22"/>
    </w:rPr>
  </w:style>
  <w:style w:type="paragraph" w:styleId="TOC2">
    <w:name w:val="toc 2"/>
    <w:basedOn w:val="a"/>
    <w:next w:val="a"/>
    <w:uiPriority w:val="39"/>
    <w:qFormat/>
    <w:pPr>
      <w:tabs>
        <w:tab w:val="right" w:leader="dot" w:pos="8296"/>
      </w:tabs>
      <w:ind w:leftChars="200" w:left="420"/>
    </w:pPr>
    <w:rPr>
      <w:rFonts w:cstheme="majorBidi"/>
      <w:b/>
      <w:bCs/>
    </w:rPr>
  </w:style>
  <w:style w:type="paragraph" w:styleId="TOC9">
    <w:name w:val="toc 9"/>
    <w:basedOn w:val="a"/>
    <w:next w:val="a"/>
    <w:uiPriority w:val="39"/>
    <w:unhideWhenUsed/>
    <w:qFormat/>
    <w:pPr>
      <w:ind w:leftChars="1600" w:left="3360"/>
    </w:pPr>
    <w:rPr>
      <w:rFonts w:asciiTheme="minorHAnsi" w:hAnsiTheme="minorHAnsi" w:cstheme="minorBidi"/>
      <w:szCs w:val="22"/>
    </w:rPr>
  </w:style>
  <w:style w:type="paragraph" w:styleId="af2">
    <w:name w:val="Normal (Web)"/>
    <w:basedOn w:val="a"/>
    <w:uiPriority w:val="99"/>
    <w:unhideWhenUsed/>
    <w:qFormat/>
    <w:pPr>
      <w:keepNext/>
      <w:keepLines/>
      <w:widowControl/>
      <w:spacing w:before="100" w:beforeAutospacing="1" w:after="100" w:afterAutospacing="1" w:line="276" w:lineRule="auto"/>
      <w:ind w:firstLine="200"/>
      <w:jc w:val="left"/>
      <w:textAlignment w:val="baseline"/>
    </w:pPr>
    <w:rPr>
      <w:rFonts w:ascii="宋体" w:hAnsi="宋体" w:cs="宋体"/>
      <w:color w:val="000000"/>
      <w:kern w:val="0"/>
      <w:szCs w:val="24"/>
    </w:rPr>
  </w:style>
  <w:style w:type="paragraph" w:styleId="af3">
    <w:name w:val="annotation subject"/>
    <w:basedOn w:val="a4"/>
    <w:next w:val="a4"/>
    <w:link w:val="af4"/>
    <w:qFormat/>
    <w:rPr>
      <w:b/>
      <w:bCs/>
    </w:rPr>
  </w:style>
  <w:style w:type="table" w:styleId="af5">
    <w:name w:val="Table Grid"/>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Pr>
      <w:b/>
    </w:rPr>
  </w:style>
  <w:style w:type="character" w:styleId="af7">
    <w:name w:val="endnote reference"/>
    <w:basedOn w:val="a0"/>
    <w:qFormat/>
    <w:rPr>
      <w:vertAlign w:val="superscript"/>
    </w:rPr>
  </w:style>
  <w:style w:type="character" w:styleId="af8">
    <w:name w:val="page number"/>
    <w:semiHidden/>
    <w:qFormat/>
  </w:style>
  <w:style w:type="character" w:styleId="af9">
    <w:name w:val="FollowedHyperlink"/>
    <w:basedOn w:val="a0"/>
    <w:qFormat/>
    <w:rPr>
      <w:color w:val="954F72" w:themeColor="followedHyperlink"/>
      <w:u w:val="single"/>
    </w:rPr>
  </w:style>
  <w:style w:type="character" w:styleId="afa">
    <w:name w:val="Emphasis"/>
    <w:uiPriority w:val="20"/>
    <w:qFormat/>
    <w:rPr>
      <w:i/>
      <w:iCs/>
    </w:rPr>
  </w:style>
  <w:style w:type="character" w:styleId="afb">
    <w:name w:val="Hyperlink"/>
    <w:uiPriority w:val="99"/>
    <w:unhideWhenUsed/>
    <w:qFormat/>
    <w:rPr>
      <w:color w:val="0000FF"/>
      <w:u w:val="single"/>
    </w:rPr>
  </w:style>
  <w:style w:type="character" w:styleId="afc">
    <w:name w:val="annotation reference"/>
    <w:basedOn w:val="a0"/>
    <w:qFormat/>
    <w:rPr>
      <w:sz w:val="21"/>
      <w:szCs w:val="21"/>
    </w:rPr>
  </w:style>
  <w:style w:type="character" w:styleId="afd">
    <w:name w:val="footnote reference"/>
    <w:basedOn w:val="a0"/>
    <w:uiPriority w:val="99"/>
    <w:qFormat/>
    <w:rPr>
      <w:vertAlign w:val="superscript"/>
    </w:rPr>
  </w:style>
  <w:style w:type="paragraph" w:customStyle="1" w:styleId="afe">
    <w:name w:val="一级标题"/>
    <w:basedOn w:val="2"/>
    <w:next w:val="2"/>
    <w:qFormat/>
    <w:pPr>
      <w:spacing w:before="400" w:after="300" w:line="400" w:lineRule="exact"/>
    </w:pPr>
    <w:rPr>
      <w:bCs/>
    </w:rPr>
  </w:style>
  <w:style w:type="character" w:customStyle="1" w:styleId="10">
    <w:name w:val="标题 1 字符"/>
    <w:basedOn w:val="a0"/>
    <w:link w:val="1"/>
    <w:uiPriority w:val="9"/>
    <w:qFormat/>
    <w:rPr>
      <w:rFonts w:ascii="Times New Roman" w:eastAsia="方正小标宋简体" w:hAnsi="Times New Roman"/>
      <w:b/>
      <w:kern w:val="2"/>
      <w:sz w:val="32"/>
      <w:szCs w:val="32"/>
    </w:rPr>
  </w:style>
  <w:style w:type="character" w:customStyle="1" w:styleId="20">
    <w:name w:val="标题 2 字符"/>
    <w:basedOn w:val="a0"/>
    <w:link w:val="2"/>
    <w:uiPriority w:val="9"/>
    <w:qFormat/>
    <w:rsid w:val="00E22581"/>
    <w:rPr>
      <w:rFonts w:ascii="华文中宋" w:eastAsia="华文中宋" w:hAnsi="华文中宋" w:cstheme="majorBidi"/>
      <w:b/>
      <w:kern w:val="2"/>
      <w:sz w:val="28"/>
      <w:szCs w:val="28"/>
    </w:rPr>
  </w:style>
  <w:style w:type="character" w:customStyle="1" w:styleId="40">
    <w:name w:val="标题 4 字符"/>
    <w:basedOn w:val="a0"/>
    <w:link w:val="4"/>
    <w:uiPriority w:val="9"/>
    <w:qFormat/>
    <w:rPr>
      <w:rFonts w:asciiTheme="majorHAnsi" w:eastAsia="楷体" w:hAnsiTheme="majorHAnsi" w:cstheme="majorBidi"/>
      <w:b/>
      <w:bCs/>
      <w:kern w:val="2"/>
      <w:sz w:val="24"/>
      <w:szCs w:val="28"/>
    </w:rPr>
  </w:style>
  <w:style w:type="character" w:customStyle="1" w:styleId="30">
    <w:name w:val="标题 3 字符"/>
    <w:basedOn w:val="a0"/>
    <w:link w:val="3"/>
    <w:uiPriority w:val="9"/>
    <w:qFormat/>
    <w:rPr>
      <w:rFonts w:asciiTheme="minorEastAsia" w:eastAsia="楷体" w:hAnsiTheme="minorEastAsia" w:cs="Times New Roman"/>
      <w:b/>
      <w:bCs/>
      <w:kern w:val="2"/>
      <w:sz w:val="24"/>
      <w:szCs w:val="24"/>
    </w:rPr>
  </w:style>
  <w:style w:type="character" w:customStyle="1" w:styleId="af1">
    <w:name w:val="脚注文本 字符"/>
    <w:basedOn w:val="a0"/>
    <w:link w:val="af0"/>
    <w:qFormat/>
    <w:rPr>
      <w:rFonts w:ascii="Times New Roman" w:hAnsi="Times New Roman" w:cs="Times New Roman"/>
      <w:kern w:val="2"/>
      <w:sz w:val="18"/>
      <w:szCs w:val="21"/>
    </w:rPr>
  </w:style>
  <w:style w:type="character" w:customStyle="1" w:styleId="a7">
    <w:name w:val="纯文本 字符"/>
    <w:basedOn w:val="a0"/>
    <w:link w:val="a6"/>
    <w:qFormat/>
    <w:rPr>
      <w:rFonts w:ascii="宋体" w:eastAsia="宋体" w:hAnsi="Courier New" w:cs="Courier New"/>
      <w:kern w:val="2"/>
      <w:sz w:val="21"/>
      <w:szCs w:val="21"/>
    </w:rPr>
  </w:style>
  <w:style w:type="paragraph" w:customStyle="1" w:styleId="11">
    <w:name w:val="正文1"/>
    <w:basedOn w:val="a"/>
    <w:qFormat/>
    <w:pPr>
      <w:ind w:firstLine="200"/>
    </w:pPr>
    <w:rPr>
      <w:kern w:val="0"/>
      <w:szCs w:val="24"/>
    </w:rPr>
  </w:style>
  <w:style w:type="character" w:customStyle="1" w:styleId="50">
    <w:name w:val="标题 5 字符"/>
    <w:basedOn w:val="a0"/>
    <w:link w:val="5"/>
    <w:uiPriority w:val="9"/>
    <w:qFormat/>
    <w:rPr>
      <w:rFonts w:ascii="Times New Roman" w:hAnsi="Times New Roman" w:cs="Times New Roman"/>
      <w:b/>
      <w:bCs/>
      <w:kern w:val="2"/>
      <w:sz w:val="21"/>
      <w:szCs w:val="21"/>
    </w:rPr>
  </w:style>
  <w:style w:type="character" w:customStyle="1" w:styleId="60">
    <w:name w:val="标题 6 字符"/>
    <w:basedOn w:val="a0"/>
    <w:link w:val="6"/>
    <w:uiPriority w:val="9"/>
    <w:qFormat/>
    <w:rPr>
      <w:rFonts w:asciiTheme="majorHAnsi" w:eastAsiaTheme="majorEastAsia" w:hAnsiTheme="majorHAnsi" w:cstheme="majorBidi"/>
      <w:b/>
      <w:bCs/>
      <w:kern w:val="2"/>
      <w:sz w:val="24"/>
      <w:szCs w:val="24"/>
      <w:lang w:val="en-GB"/>
    </w:rPr>
  </w:style>
  <w:style w:type="paragraph" w:styleId="aff">
    <w:name w:val="List Paragraph"/>
    <w:basedOn w:val="a"/>
    <w:uiPriority w:val="34"/>
    <w:qFormat/>
    <w:rPr>
      <w:rFonts w:asciiTheme="minorHAnsi" w:hAnsiTheme="minorHAnsi" w:cstheme="minorBidi"/>
      <w:szCs w:val="22"/>
    </w:rPr>
  </w:style>
  <w:style w:type="paragraph" w:customStyle="1" w:styleId="p1a">
    <w:name w:val="p1a"/>
    <w:basedOn w:val="a"/>
    <w:next w:val="a"/>
    <w:qFormat/>
    <w:pPr>
      <w:keepNext/>
      <w:keepLines/>
      <w:widowControl/>
      <w:spacing w:line="276" w:lineRule="auto"/>
      <w:ind w:firstLine="200"/>
      <w:jc w:val="left"/>
      <w:textAlignment w:val="baseline"/>
    </w:pPr>
    <w:rPr>
      <w:color w:val="080F17"/>
      <w:kern w:val="0"/>
      <w:szCs w:val="24"/>
    </w:rPr>
  </w:style>
  <w:style w:type="character" w:customStyle="1" w:styleId="af">
    <w:name w:val="页眉 字符"/>
    <w:basedOn w:val="a0"/>
    <w:link w:val="ae"/>
    <w:qFormat/>
    <w:rPr>
      <w:rFonts w:ascii="Times New Roman" w:eastAsia="宋体" w:hAnsi="Times New Roman" w:cs="Times New Roman"/>
      <w:kern w:val="2"/>
      <w:sz w:val="18"/>
      <w:szCs w:val="18"/>
    </w:rPr>
  </w:style>
  <w:style w:type="paragraph" w:customStyle="1" w:styleId="aff0">
    <w:name w:val="脚注"/>
    <w:basedOn w:val="af0"/>
    <w:link w:val="aff1"/>
    <w:qFormat/>
    <w:pPr>
      <w:widowControl/>
      <w:spacing w:line="276" w:lineRule="auto"/>
      <w:ind w:firstLine="200"/>
      <w:textAlignment w:val="baseline"/>
    </w:pPr>
    <w:rPr>
      <w:szCs w:val="18"/>
    </w:rPr>
  </w:style>
  <w:style w:type="character" w:customStyle="1" w:styleId="ad">
    <w:name w:val="页脚 字符"/>
    <w:basedOn w:val="a0"/>
    <w:link w:val="ac"/>
    <w:uiPriority w:val="99"/>
    <w:qFormat/>
    <w:rPr>
      <w:rFonts w:ascii="Times New Roman" w:eastAsia="宋体" w:hAnsi="Times New Roman" w:cs="Times New Roman"/>
      <w:kern w:val="2"/>
      <w:sz w:val="18"/>
      <w:szCs w:val="18"/>
    </w:rPr>
  </w:style>
  <w:style w:type="character" w:customStyle="1" w:styleId="aff1">
    <w:name w:val="脚注 字符"/>
    <w:basedOn w:val="ad"/>
    <w:link w:val="aff0"/>
    <w:qFormat/>
    <w:rPr>
      <w:rFonts w:ascii="Times New Roman" w:eastAsia="宋体" w:hAnsi="Times New Roman" w:cs="Times New Roman"/>
      <w:kern w:val="2"/>
      <w:sz w:val="18"/>
      <w:szCs w:val="18"/>
    </w:rPr>
  </w:style>
  <w:style w:type="character" w:customStyle="1" w:styleId="Char">
    <w:name w:val="脚注文本 Char"/>
    <w:qFormat/>
    <w:rPr>
      <w:sz w:val="18"/>
      <w:szCs w:val="18"/>
      <w:lang w:val="zh-CN" w:eastAsia="zh-CN"/>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color w:val="2E74B5" w:themeColor="accent1" w:themeShade="BF"/>
      <w:kern w:val="0"/>
    </w:rPr>
  </w:style>
  <w:style w:type="character" w:customStyle="1" w:styleId="12">
    <w:name w:val="未处理的提及1"/>
    <w:basedOn w:val="a0"/>
    <w:uiPriority w:val="99"/>
    <w:semiHidden/>
    <w:unhideWhenUsed/>
    <w:qFormat/>
    <w:rPr>
      <w:color w:val="605E5C"/>
      <w:shd w:val="clear" w:color="auto" w:fill="E1DFDD"/>
    </w:rPr>
  </w:style>
  <w:style w:type="character" w:customStyle="1" w:styleId="a9">
    <w:name w:val="尾注文本 字符"/>
    <w:basedOn w:val="a0"/>
    <w:link w:val="a8"/>
    <w:qFormat/>
    <w:rPr>
      <w:kern w:val="2"/>
      <w:sz w:val="21"/>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Cs w:val="24"/>
    </w:rPr>
  </w:style>
  <w:style w:type="paragraph" w:customStyle="1" w:styleId="13">
    <w:name w:val="列表段落1"/>
    <w:basedOn w:val="a"/>
    <w:qFormat/>
    <w:rPr>
      <w:rFonts w:ascii="DengXian" w:eastAsia="DengXian" w:hAnsi="DengXian"/>
    </w:rPr>
  </w:style>
  <w:style w:type="paragraph" w:customStyle="1" w:styleId="aff2">
    <w:name w:val="中文正文"/>
    <w:basedOn w:val="a"/>
    <w:qFormat/>
    <w:pPr>
      <w:widowControl/>
      <w:ind w:firstLine="200"/>
    </w:pPr>
    <w:rPr>
      <w:rFonts w:ascii="宋体" w:hAnsi="宋体" w:cs="宋体"/>
      <w:bCs/>
      <w:szCs w:val="24"/>
    </w:rPr>
  </w:style>
  <w:style w:type="paragraph" w:customStyle="1" w:styleId="14">
    <w:name w:val="无间隔1"/>
    <w:basedOn w:val="a"/>
    <w:qFormat/>
    <w:pPr>
      <w:wordWrap w:val="0"/>
      <w:ind w:firstLine="200"/>
    </w:pPr>
    <w:rPr>
      <w:bCs/>
      <w:sz w:val="18"/>
      <w:szCs w:val="18"/>
    </w:rPr>
  </w:style>
  <w:style w:type="character" w:customStyle="1" w:styleId="100">
    <w:name w:val="10"/>
    <w:basedOn w:val="a0"/>
    <w:qFormat/>
    <w:rPr>
      <w:rFonts w:ascii="宋体" w:eastAsia="宋体" w:hAnsi="宋体" w:hint="eastAsia"/>
    </w:rPr>
  </w:style>
  <w:style w:type="character" w:customStyle="1" w:styleId="15">
    <w:name w:val="15"/>
    <w:basedOn w:val="a0"/>
    <w:qFormat/>
    <w:rPr>
      <w:rFonts w:ascii="宋体" w:eastAsia="宋体" w:hAnsi="宋体" w:hint="eastAsia"/>
    </w:rPr>
  </w:style>
  <w:style w:type="character" w:customStyle="1" w:styleId="16">
    <w:name w:val="16"/>
    <w:basedOn w:val="a0"/>
    <w:qFormat/>
    <w:rPr>
      <w:rFonts w:ascii="宋体" w:eastAsia="宋体" w:hAnsi="宋体" w:hint="eastAsia"/>
      <w:vertAlign w:val="superscript"/>
    </w:rPr>
  </w:style>
  <w:style w:type="character" w:customStyle="1" w:styleId="17">
    <w:name w:val="17"/>
    <w:basedOn w:val="a0"/>
    <w:qFormat/>
    <w:rPr>
      <w:rFonts w:ascii="宋体" w:eastAsia="宋体" w:hAnsi="宋体" w:hint="eastAsia"/>
      <w:color w:val="0563C1"/>
      <w:u w:val="single"/>
    </w:rPr>
  </w:style>
  <w:style w:type="paragraph" w:styleId="aff3">
    <w:name w:val="No Spacing"/>
    <w:uiPriority w:val="1"/>
    <w:qFormat/>
    <w:pPr>
      <w:widowControl w:val="0"/>
      <w:jc w:val="both"/>
    </w:pPr>
    <w:rPr>
      <w:kern w:val="2"/>
      <w:sz w:val="21"/>
      <w:szCs w:val="22"/>
    </w:rPr>
  </w:style>
  <w:style w:type="table" w:customStyle="1" w:styleId="18">
    <w:name w:val="网格型1"/>
    <w:basedOn w:val="a1"/>
    <w:uiPriority w:val="39"/>
    <w:qFormat/>
    <w:rPr>
      <w:rFonts w:ascii="宋体" w:eastAsia="宋体" w:hAnsi="宋体" w:cs="Times New Roman"/>
      <w:bCs/>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0">
    <w:name w:val="未处理的提及11"/>
    <w:basedOn w:val="a0"/>
    <w:uiPriority w:val="99"/>
    <w:semiHidden/>
    <w:unhideWhenUsed/>
    <w:qFormat/>
    <w:rPr>
      <w:color w:val="605E5C"/>
      <w:shd w:val="clear" w:color="auto" w:fill="E1DFDD"/>
    </w:rPr>
  </w:style>
  <w:style w:type="paragraph" w:styleId="aff4">
    <w:name w:val="Quote"/>
    <w:basedOn w:val="a"/>
    <w:next w:val="a"/>
    <w:link w:val="aff5"/>
    <w:uiPriority w:val="29"/>
    <w:qFormat/>
    <w:pPr>
      <w:spacing w:before="200" w:after="160"/>
      <w:ind w:left="864" w:right="864"/>
      <w:jc w:val="center"/>
    </w:pPr>
    <w:rPr>
      <w:rFonts w:asciiTheme="minorHAnsi" w:hAnsiTheme="minorHAnsi" w:cstheme="minorBidi"/>
      <w:i/>
      <w:iCs/>
      <w:color w:val="404040" w:themeColor="text1" w:themeTint="BF"/>
      <w:szCs w:val="22"/>
    </w:rPr>
  </w:style>
  <w:style w:type="character" w:customStyle="1" w:styleId="aff5">
    <w:name w:val="引用 字符"/>
    <w:basedOn w:val="a0"/>
    <w:link w:val="aff4"/>
    <w:uiPriority w:val="29"/>
    <w:qFormat/>
    <w:rPr>
      <w:i/>
      <w:iCs/>
      <w:color w:val="404040" w:themeColor="text1" w:themeTint="BF"/>
      <w:kern w:val="2"/>
      <w:sz w:val="21"/>
      <w:szCs w:val="22"/>
    </w:rPr>
  </w:style>
  <w:style w:type="character" w:customStyle="1" w:styleId="a5">
    <w:name w:val="批注文字 字符"/>
    <w:basedOn w:val="a0"/>
    <w:link w:val="a4"/>
    <w:qFormat/>
    <w:rPr>
      <w:rFonts w:asciiTheme="minorEastAsia" w:hAnsiTheme="minorEastAsia" w:cs="Times New Roman"/>
      <w:kern w:val="2"/>
      <w:sz w:val="21"/>
      <w:szCs w:val="21"/>
    </w:rPr>
  </w:style>
  <w:style w:type="character" w:customStyle="1" w:styleId="af4">
    <w:name w:val="批注主题 字符"/>
    <w:basedOn w:val="a5"/>
    <w:link w:val="af3"/>
    <w:qFormat/>
    <w:rPr>
      <w:rFonts w:asciiTheme="minorEastAsia" w:hAnsiTheme="minorEastAsia" w:cs="Times New Roman"/>
      <w:b/>
      <w:bCs/>
      <w:kern w:val="2"/>
      <w:sz w:val="21"/>
      <w:szCs w:val="21"/>
    </w:rPr>
  </w:style>
  <w:style w:type="paragraph" w:customStyle="1" w:styleId="aff6">
    <w:name w:val="正文（引言）"/>
    <w:basedOn w:val="a"/>
    <w:link w:val="aff7"/>
    <w:qFormat/>
    <w:rPr>
      <w:rFonts w:ascii="楷体" w:eastAsia="楷体" w:hAnsi="楷体"/>
    </w:rPr>
  </w:style>
  <w:style w:type="character" w:customStyle="1" w:styleId="aff7">
    <w:name w:val="正文（引言） 字符"/>
    <w:basedOn w:val="a0"/>
    <w:link w:val="aff6"/>
    <w:qFormat/>
    <w:rPr>
      <w:rFonts w:ascii="楷体" w:eastAsia="楷体" w:hAnsi="楷体" w:cs="Times New Roman"/>
      <w:kern w:val="2"/>
      <w:sz w:val="21"/>
      <w:szCs w:val="21"/>
    </w:rPr>
  </w:style>
  <w:style w:type="paragraph" w:customStyle="1" w:styleId="name">
    <w:name w:val="name"/>
    <w:basedOn w:val="a"/>
    <w:qFormat/>
    <w:pPr>
      <w:widowControl/>
      <w:adjustRightInd/>
      <w:snapToGrid/>
      <w:spacing w:before="100" w:beforeAutospacing="1" w:after="100" w:afterAutospacing="1" w:line="240" w:lineRule="auto"/>
      <w:ind w:firstLineChars="0" w:firstLine="0"/>
      <w:jc w:val="left"/>
    </w:pPr>
    <w:rPr>
      <w:rFonts w:ascii="宋体" w:eastAsia="宋体" w:hAnsi="宋体" w:cs="宋体"/>
      <w:kern w:val="0"/>
      <w:szCs w:val="24"/>
    </w:rPr>
  </w:style>
  <w:style w:type="paragraph" w:customStyle="1" w:styleId="aff8">
    <w:name w:val="案例分析"/>
    <w:basedOn w:val="a"/>
    <w:link w:val="aff9"/>
    <w:qFormat/>
    <w:rPr>
      <w:rFonts w:ascii="楷体" w:eastAsia="楷体" w:hAnsi="楷体"/>
      <w:lang w:val="en-GB"/>
    </w:rPr>
  </w:style>
  <w:style w:type="character" w:customStyle="1" w:styleId="aff9">
    <w:name w:val="案例分析 字符"/>
    <w:basedOn w:val="a0"/>
    <w:link w:val="aff8"/>
    <w:qFormat/>
    <w:rPr>
      <w:rFonts w:ascii="楷体" w:eastAsia="楷体" w:hAnsi="楷体" w:cs="Times New Roman"/>
      <w:kern w:val="2"/>
      <w:sz w:val="21"/>
      <w:szCs w:val="21"/>
      <w:lang w:val="en-GB"/>
    </w:rPr>
  </w:style>
  <w:style w:type="character" w:customStyle="1" w:styleId="ab">
    <w:name w:val="批注框文本 字符"/>
    <w:basedOn w:val="a0"/>
    <w:link w:val="aa"/>
    <w:qFormat/>
    <w:rPr>
      <w:rFonts w:ascii="Times New Roman" w:eastAsia="宋体" w:hAnsi="Times New Roman" w:cs="微软雅黑"/>
      <w:color w:val="080F17"/>
      <w:sz w:val="18"/>
      <w:szCs w:val="18"/>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Style23">
    <w:name w:val="_Style 23"/>
    <w:basedOn w:val="a"/>
    <w:next w:val="aff"/>
    <w:uiPriority w:val="34"/>
    <w:qFormat/>
    <w:pPr>
      <w:adjustRightInd/>
      <w:snapToGrid/>
      <w:spacing w:line="276" w:lineRule="auto"/>
    </w:pPr>
    <w:rPr>
      <w:rFonts w:ascii="Calibri" w:eastAsia="宋体" w:hAnsi="Calibri"/>
      <w:szCs w:val="22"/>
    </w:rPr>
  </w:style>
  <w:style w:type="paragraph" w:customStyle="1" w:styleId="19">
    <w:name w:val="修订1"/>
    <w:hidden/>
    <w:uiPriority w:val="99"/>
    <w:semiHidden/>
    <w:qFormat/>
    <w:rPr>
      <w:rFonts w:ascii="微软雅黑" w:eastAsia="微软雅黑" w:hAnsi="微软雅黑" w:cs="微软雅黑"/>
      <w:color w:val="080F17"/>
      <w:sz w:val="22"/>
    </w:rPr>
  </w:style>
  <w:style w:type="paragraph" w:customStyle="1" w:styleId="21">
    <w:name w:val="修订2"/>
    <w:hidden/>
    <w:uiPriority w:val="99"/>
    <w:semiHidden/>
    <w:qFormat/>
    <w:rPr>
      <w:rFonts w:ascii="Times New Roman" w:eastAsia="宋体" w:hAnsi="Times New Roman" w:cs="微软雅黑"/>
      <w:color w:val="080F17"/>
      <w:sz w:val="24"/>
    </w:rPr>
  </w:style>
  <w:style w:type="paragraph" w:customStyle="1" w:styleId="31">
    <w:name w:val="修订3"/>
    <w:hidden/>
    <w:uiPriority w:val="99"/>
    <w:semiHidden/>
    <w:qFormat/>
    <w:rPr>
      <w:rFonts w:ascii="Times New Roman" w:eastAsia="宋体" w:hAnsi="Times New Roman" w:cs="微软雅黑"/>
      <w:color w:val="080F17"/>
      <w:sz w:val="24"/>
    </w:rPr>
  </w:style>
  <w:style w:type="paragraph" w:customStyle="1" w:styleId="41">
    <w:name w:val="修订4"/>
    <w:hidden/>
    <w:uiPriority w:val="99"/>
    <w:semiHidden/>
    <w:rPr>
      <w:rFonts w:ascii="Times New Roman" w:hAnsi="Times New Roman" w:cs="Times New Roman"/>
      <w:kern w:val="2"/>
      <w:sz w:val="21"/>
      <w:szCs w:val="21"/>
    </w:rPr>
  </w:style>
  <w:style w:type="character" w:customStyle="1" w:styleId="22">
    <w:name w:val="未处理的提及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26</Pages>
  <Words>2954</Words>
  <Characters>16843</Characters>
  <Application>Microsoft Office Word</Application>
  <DocSecurity>0</DocSecurity>
  <Lines>140</Lines>
  <Paragraphs>39</Paragraphs>
  <ScaleCrop>false</ScaleCrop>
  <Company/>
  <LinksUpToDate>false</LinksUpToDate>
  <CharactersWithSpaces>19758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余音三日</dc:creator>
  <cp:lastModifiedBy>Microsoft Office User</cp:lastModifiedBy>
  <cp:revision>16</cp:revision>
  <dcterms:created xsi:type="dcterms:W3CDTF">2023-10-06T09:54:00Z</dcterms:created>
  <dcterms:modified xsi:type="dcterms:W3CDTF">2023-12-27T06:52:00Z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C856363DE9F36FA019757465AFA285C7_43</vt:lpwstr>
  </property>
</Properties>
</file>