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6C1BC">
      <w:pPr>
        <w:ind w:firstLine="0" w:firstLineChars="0"/>
        <w:jc w:val="center"/>
        <w:rPr>
          <w:sz w:val="32"/>
        </w:rPr>
      </w:pPr>
      <w:r>
        <w:rPr>
          <w:rStyle w:val="8"/>
          <w:rFonts w:hint="default"/>
          <w:b/>
        </w:rPr>
        <w:t xml:space="preserve">实验 </w:t>
      </w:r>
      <w:r>
        <w:rPr>
          <w:rStyle w:val="10"/>
          <w:rFonts w:ascii="Times New Roman" w:hAnsi="Times New Roman" w:cs="Times New Roman"/>
          <w:sz w:val="32"/>
          <w:szCs w:val="32"/>
        </w:rPr>
        <w:t>G</w:t>
      </w:r>
      <w:r>
        <w:rPr>
          <w:rStyle w:val="8"/>
          <w:rFonts w:hint="default" w:ascii="Times New Roman" w:hAnsi="Times New Roman" w:cs="Times New Roman"/>
          <w:b/>
        </w:rPr>
        <w:t>aussDB索</w:t>
      </w:r>
      <w:r>
        <w:rPr>
          <w:rStyle w:val="8"/>
          <w:rFonts w:hint="default"/>
          <w:b/>
        </w:rPr>
        <w:t>引和性能优化/基于图灵奖数据库</w:t>
      </w:r>
    </w:p>
    <w:p w14:paraId="48C310EE">
      <w:pPr>
        <w:ind w:firstLine="0" w:firstLineChars="0"/>
        <w:rPr>
          <w:color w:val="0070C0"/>
          <w:sz w:val="28"/>
          <w:szCs w:val="28"/>
        </w:rPr>
      </w:pPr>
      <w:r>
        <w:rPr>
          <w:rStyle w:val="9"/>
        </w:rPr>
        <w:t xml:space="preserve">1. </w:t>
      </w:r>
      <w:r>
        <w:rPr>
          <w:rStyle w:val="9"/>
          <w:rFonts w:hint="eastAsia"/>
        </w:rPr>
        <w:t>实验目的</w:t>
      </w:r>
    </w:p>
    <w:p w14:paraId="7E6D46CF">
      <w:pPr>
        <w:ind w:firstLine="0" w:firstLineChars="0"/>
        <w:rPr>
          <w:rStyle w:val="10"/>
          <w:rFonts w:hint="eastAsia"/>
        </w:rPr>
      </w:pPr>
      <w:r>
        <w:rPr>
          <w:rStyle w:val="10"/>
        </w:rPr>
        <w:t xml:space="preserve">(1) </w:t>
      </w:r>
      <w:r>
        <w:rPr>
          <w:rStyle w:val="10"/>
          <w:rFonts w:hint="eastAsia"/>
        </w:rPr>
        <w:t>掌握索引的操作。</w:t>
      </w:r>
    </w:p>
    <w:p w14:paraId="414276EC">
      <w:pPr>
        <w:ind w:firstLine="0" w:firstLineChars="0"/>
        <w:rPr>
          <w:rStyle w:val="10"/>
          <w:rFonts w:hint="eastAsia"/>
        </w:rPr>
      </w:pPr>
      <w:r>
        <w:rPr>
          <w:rStyle w:val="10"/>
        </w:rPr>
        <w:t xml:space="preserve">(2) </w:t>
      </w:r>
      <w:r>
        <w:rPr>
          <w:rStyle w:val="10"/>
          <w:rFonts w:hint="eastAsia"/>
        </w:rPr>
        <w:t>掌握显式调用查询过程的信息</w:t>
      </w:r>
      <w:r>
        <w:rPr>
          <w:rStyle w:val="10"/>
        </w:rPr>
        <w:t>。</w:t>
      </w:r>
    </w:p>
    <w:p w14:paraId="2DD9222A">
      <w:pPr>
        <w:ind w:firstLine="0" w:firstLineChars="0"/>
        <w:rPr>
          <w:rStyle w:val="10"/>
          <w:rFonts w:hint="eastAsia"/>
        </w:rPr>
      </w:pPr>
      <w:r>
        <w:rPr>
          <w:rStyle w:val="10"/>
        </w:rPr>
        <w:t xml:space="preserve">(3) </w:t>
      </w:r>
      <w:r>
        <w:rPr>
          <w:rStyle w:val="10"/>
          <w:rFonts w:hint="eastAsia"/>
        </w:rPr>
        <w:t>复兴中华，匹夫有责；立志高远，复兴中华。</w:t>
      </w:r>
    </w:p>
    <w:p w14:paraId="7E006458">
      <w:pPr>
        <w:ind w:firstLine="0" w:firstLineChars="0"/>
        <w:rPr>
          <w:rStyle w:val="10"/>
          <w:rFonts w:hint="eastAsia"/>
        </w:rPr>
      </w:pPr>
      <w:r>
        <w:rPr>
          <w:rStyle w:val="9"/>
        </w:rPr>
        <w:t>2. 实验环</w:t>
      </w:r>
      <w:r>
        <w:rPr>
          <w:rStyle w:val="8"/>
          <w:rFonts w:hint="default"/>
          <w:b/>
          <w:sz w:val="28"/>
          <w:szCs w:val="28"/>
        </w:rPr>
        <w:t>境</w:t>
      </w:r>
      <w:r>
        <w:rPr>
          <w:rFonts w:hint="eastAsia"/>
          <w:color w:val="0070C0"/>
          <w:sz w:val="28"/>
          <w:szCs w:val="28"/>
        </w:rPr>
        <w:br w:type="textWrapping"/>
      </w:r>
      <w:r>
        <w:rPr>
          <w:rStyle w:val="10"/>
          <w:rFonts w:hint="eastAsia"/>
        </w:rPr>
        <w:t>(1) 数据库管理系统：GaussDB。</w:t>
      </w:r>
    </w:p>
    <w:p w14:paraId="2A83219D">
      <w:pPr>
        <w:ind w:firstLine="0" w:firstLineChars="0"/>
        <w:rPr>
          <w:color w:val="0070C0"/>
          <w:sz w:val="28"/>
          <w:szCs w:val="28"/>
        </w:rPr>
      </w:pPr>
      <w:r>
        <w:rPr>
          <w:rStyle w:val="9"/>
        </w:rPr>
        <w:t xml:space="preserve">3. </w:t>
      </w:r>
      <w:r>
        <w:rPr>
          <w:rStyle w:val="8"/>
          <w:rFonts w:hint="default"/>
          <w:b/>
          <w:sz w:val="28"/>
          <w:szCs w:val="28"/>
        </w:rPr>
        <w:t>实验内容</w:t>
      </w:r>
    </w:p>
    <w:p w14:paraId="03AD46A7">
      <w:pPr>
        <w:ind w:firstLine="0" w:firstLineChars="0"/>
      </w:pPr>
      <w:r>
        <w:t>(1)</w:t>
      </w:r>
      <w:r>
        <w:rPr>
          <w:rFonts w:hint="eastAsia"/>
        </w:rPr>
        <w:t xml:space="preserve"> 索引。</w:t>
      </w:r>
    </w:p>
    <w:p w14:paraId="181D67A5">
      <w:pPr>
        <w:ind w:firstLine="0" w:firstLineChars="0"/>
      </w:pPr>
      <w:r>
        <w:t xml:space="preserve">(2) </w:t>
      </w:r>
      <w:r>
        <w:rPr>
          <w:rFonts w:hint="eastAsia"/>
        </w:rPr>
        <w:t>查询优化中的信息显示。</w:t>
      </w:r>
    </w:p>
    <w:p w14:paraId="3B1DF21E">
      <w:pPr>
        <w:ind w:firstLine="0" w:firstLineChars="0"/>
        <w:jc w:val="both"/>
        <w:rPr>
          <w:color w:val="0070C0"/>
          <w:sz w:val="28"/>
          <w:szCs w:val="28"/>
        </w:rPr>
      </w:pPr>
      <w:r>
        <w:rPr>
          <w:rStyle w:val="9"/>
        </w:rPr>
        <w:t xml:space="preserve">4. </w:t>
      </w:r>
      <w:r>
        <w:rPr>
          <w:rStyle w:val="8"/>
          <w:rFonts w:hint="default"/>
          <w:b/>
          <w:sz w:val="28"/>
          <w:szCs w:val="28"/>
        </w:rPr>
        <w:t>实验数据</w:t>
      </w:r>
    </w:p>
    <w:p w14:paraId="06DE4630">
      <w:pPr>
        <w:ind w:firstLine="424" w:firstLineChars="193"/>
        <w:jc w:val="both"/>
        <w:rPr>
          <w:rStyle w:val="8"/>
          <w:rFonts w:hint="default"/>
          <w:sz w:val="22"/>
        </w:rPr>
      </w:pPr>
      <w:r>
        <w:rPr>
          <w:rStyle w:val="8"/>
          <w:rFonts w:hint="default"/>
          <w:sz w:val="22"/>
        </w:rPr>
        <w:t>图灵奖（Turing Award），全称“A.M. 图灵奖（A.M Turing Award）”，由美国计算机协会（ACM）于1966年设立，专门奖励那些对计算机事业做出重要贡献的个人。期盼更多华人在计算科学领域的伟大贡献，助力中华民族伟大复兴。图灵奖表包括award_id，获奖者（award_name），获奖年份（award_date），贡献领域（attribution）。</w:t>
      </w:r>
    </w:p>
    <w:p w14:paraId="18375863">
      <w:pPr>
        <w:ind w:firstLine="0" w:firstLineChars="0"/>
        <w:jc w:val="both"/>
        <w:rPr>
          <w:color w:val="0070C0"/>
          <w:sz w:val="28"/>
          <w:szCs w:val="28"/>
        </w:rPr>
      </w:pPr>
      <w:r>
        <w:rPr>
          <w:rStyle w:val="9"/>
        </w:rPr>
        <w:t xml:space="preserve">5. </w:t>
      </w:r>
      <w:r>
        <w:rPr>
          <w:rStyle w:val="8"/>
          <w:rFonts w:hint="default"/>
          <w:b/>
          <w:sz w:val="28"/>
          <w:szCs w:val="28"/>
        </w:rPr>
        <w:t>实验作业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</w:p>
    <w:p w14:paraId="1E46833E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NewRomanPSMT" w:hAnsi="TimesNewRomanPSMT"/>
          <w:color w:val="auto"/>
          <w:sz w:val="22"/>
          <w:szCs w:val="22"/>
        </w:rPr>
      </w:pPr>
      <w:r>
        <w:rPr>
          <w:rFonts w:hint="eastAsia"/>
        </w:rPr>
        <w:t>创建数据表 turing。</w:t>
      </w:r>
      <w:r>
        <w:rPr>
          <w:rStyle w:val="8"/>
          <w:rFonts w:hint="default"/>
          <w:color w:val="0070C0"/>
          <w:sz w:val="22"/>
        </w:rPr>
        <w:t xml:space="preserve">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</w:tblGrid>
      <w:tr w14:paraId="53AC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2259A9F">
            <w:pPr>
              <w:ind w:firstLine="440"/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47A988F9">
            <w:pPr>
              <w:ind w:firstLine="44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4DF88FAC">
            <w:pPr>
              <w:ind w:firstLine="44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/>
              </w:rPr>
              <w:t>是否为主键</w:t>
            </w:r>
          </w:p>
        </w:tc>
      </w:tr>
      <w:tr w14:paraId="6D98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21150C60">
            <w:pPr>
              <w:ind w:firstLine="480"/>
              <w:jc w:val="center"/>
            </w:pPr>
            <w:r>
              <w:rPr>
                <w:rStyle w:val="10"/>
                <w:rFonts w:hint="eastAsia"/>
                <w:sz w:val="24"/>
                <w:szCs w:val="24"/>
              </w:rPr>
              <w:t>award</w:t>
            </w:r>
            <w:r>
              <w:rPr>
                <w:rStyle w:val="10"/>
                <w:sz w:val="24"/>
                <w:szCs w:val="24"/>
              </w:rPr>
              <w:t>_id</w:t>
            </w:r>
          </w:p>
        </w:tc>
        <w:tc>
          <w:tcPr>
            <w:tcW w:w="2137" w:type="dxa"/>
          </w:tcPr>
          <w:p w14:paraId="3F887FFD">
            <w:pPr>
              <w:ind w:firstLine="440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72A2E0D4">
            <w:pPr>
              <w:ind w:firstLine="440"/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5027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7D9CCC55">
            <w:pPr>
              <w:ind w:firstLine="480"/>
              <w:jc w:val="center"/>
            </w:pPr>
            <w:r>
              <w:rPr>
                <w:rStyle w:val="10"/>
                <w:rFonts w:hint="eastAsia"/>
                <w:sz w:val="24"/>
                <w:szCs w:val="24"/>
              </w:rPr>
              <w:t>award</w:t>
            </w:r>
            <w:r>
              <w:rPr>
                <w:rStyle w:val="10"/>
                <w:sz w:val="24"/>
                <w:szCs w:val="24"/>
              </w:rPr>
              <w:t>_name</w:t>
            </w:r>
          </w:p>
        </w:tc>
        <w:tc>
          <w:tcPr>
            <w:tcW w:w="2137" w:type="dxa"/>
          </w:tcPr>
          <w:p w14:paraId="0357DD48">
            <w:pPr>
              <w:ind w:firstLine="440"/>
              <w:jc w:val="center"/>
            </w:pPr>
            <w:r>
              <w:t>varchar</w:t>
            </w:r>
          </w:p>
        </w:tc>
        <w:tc>
          <w:tcPr>
            <w:tcW w:w="1808" w:type="dxa"/>
          </w:tcPr>
          <w:p w14:paraId="5CD0C522">
            <w:pPr>
              <w:ind w:firstLine="44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18A1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7C3D642">
            <w:pPr>
              <w:ind w:firstLine="480"/>
              <w:jc w:val="center"/>
            </w:pPr>
            <w:r>
              <w:rPr>
                <w:rStyle w:val="10"/>
                <w:rFonts w:hint="eastAsia" w:eastAsiaTheme="minorEastAsia"/>
                <w:sz w:val="24"/>
                <w:szCs w:val="24"/>
              </w:rPr>
              <w:t>award_date</w:t>
            </w:r>
          </w:p>
        </w:tc>
        <w:tc>
          <w:tcPr>
            <w:tcW w:w="2137" w:type="dxa"/>
          </w:tcPr>
          <w:p w14:paraId="4EFF68B5">
            <w:pPr>
              <w:ind w:firstLine="440"/>
              <w:jc w:val="center"/>
            </w:pPr>
            <w:r>
              <w:t>varchar</w:t>
            </w:r>
          </w:p>
        </w:tc>
        <w:tc>
          <w:tcPr>
            <w:tcW w:w="1808" w:type="dxa"/>
          </w:tcPr>
          <w:p w14:paraId="3760D394">
            <w:pPr>
              <w:ind w:firstLine="44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3D49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0A250AFB">
            <w:pPr>
              <w:ind w:firstLine="480"/>
              <w:jc w:val="center"/>
              <w:rPr>
                <w:rStyle w:val="10"/>
                <w:rFonts w:hint="eastAsia" w:eastAsiaTheme="minorEastAsia"/>
                <w:sz w:val="24"/>
                <w:szCs w:val="24"/>
              </w:rPr>
            </w:pPr>
            <w:r>
              <w:rPr>
                <w:rStyle w:val="10"/>
                <w:rFonts w:hint="eastAsia" w:eastAsiaTheme="minorEastAsia"/>
                <w:sz w:val="24"/>
                <w:szCs w:val="24"/>
              </w:rPr>
              <w:t>attribution</w:t>
            </w:r>
          </w:p>
        </w:tc>
        <w:tc>
          <w:tcPr>
            <w:tcW w:w="2137" w:type="dxa"/>
          </w:tcPr>
          <w:p w14:paraId="4A22F43C">
            <w:pPr>
              <w:ind w:firstLine="440"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1808" w:type="dxa"/>
          </w:tcPr>
          <w:p w14:paraId="3A006C5A">
            <w:pPr>
              <w:ind w:firstLine="440"/>
              <w:jc w:val="center"/>
            </w:pPr>
            <w:r>
              <w:rPr>
                <w:rFonts w:hint="eastAsia"/>
              </w:rPr>
              <w:t>否</w:t>
            </w:r>
          </w:p>
        </w:tc>
      </w:tr>
    </w:tbl>
    <w:p w14:paraId="48FD9529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color w:val="auto"/>
        </w:rPr>
        <w:t xml:space="preserve"> </w:t>
      </w:r>
    </w:p>
    <w:p w14:paraId="4350146B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NewRomanPSMT" w:hAnsi="TimesNewRomanPSMT"/>
          <w:sz w:val="22"/>
          <w:szCs w:val="22"/>
        </w:rPr>
      </w:pPr>
      <w:r>
        <w:rPr>
          <w:rFonts w:hint="eastAsia"/>
        </w:rPr>
        <w:t>向turing表中插入数据。</w:t>
      </w:r>
      <w:r>
        <w:rPr>
          <w:rStyle w:val="8"/>
          <w:rFonts w:hint="default"/>
          <w:color w:val="0070C0"/>
          <w:sz w:val="22"/>
        </w:rPr>
        <w:t xml:space="preserve">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835"/>
        <w:gridCol w:w="1471"/>
        <w:gridCol w:w="2215"/>
      </w:tblGrid>
      <w:tr w14:paraId="7BDA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722C347F">
            <w:pPr>
              <w:ind w:firstLine="0" w:firstLineChars="0"/>
              <w:jc w:val="center"/>
            </w:pPr>
            <w:r>
              <w:rPr>
                <w:rStyle w:val="10"/>
                <w:rFonts w:hint="eastAsia"/>
                <w:sz w:val="24"/>
                <w:szCs w:val="24"/>
              </w:rPr>
              <w:t>award</w:t>
            </w:r>
            <w:r>
              <w:rPr>
                <w:rStyle w:val="10"/>
                <w:sz w:val="24"/>
                <w:szCs w:val="24"/>
              </w:rPr>
              <w:t>_id</w:t>
            </w:r>
          </w:p>
        </w:tc>
        <w:tc>
          <w:tcPr>
            <w:tcW w:w="2835" w:type="dxa"/>
          </w:tcPr>
          <w:p w14:paraId="24E6CDFF">
            <w:pPr>
              <w:ind w:firstLine="440"/>
              <w:jc w:val="both"/>
            </w:pPr>
            <w:r>
              <w:rPr>
                <w:rStyle w:val="10"/>
                <w:rFonts w:hint="eastAsia"/>
              </w:rPr>
              <w:t>award</w:t>
            </w:r>
            <w:r>
              <w:rPr>
                <w:rStyle w:val="10"/>
              </w:rPr>
              <w:t>_name</w:t>
            </w:r>
          </w:p>
        </w:tc>
        <w:tc>
          <w:tcPr>
            <w:tcW w:w="1471" w:type="dxa"/>
          </w:tcPr>
          <w:p w14:paraId="45796BCE">
            <w:pPr>
              <w:ind w:firstLine="0" w:firstLineChars="0"/>
              <w:jc w:val="center"/>
            </w:pPr>
            <w:r>
              <w:rPr>
                <w:rStyle w:val="10"/>
                <w:rFonts w:hint="eastAsia" w:eastAsiaTheme="minorEastAsia"/>
                <w:sz w:val="24"/>
                <w:szCs w:val="24"/>
              </w:rPr>
              <w:t>award_date</w:t>
            </w:r>
          </w:p>
        </w:tc>
        <w:tc>
          <w:tcPr>
            <w:tcW w:w="2215" w:type="dxa"/>
          </w:tcPr>
          <w:p w14:paraId="5E299234">
            <w:pPr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 w:eastAsiaTheme="minorEastAsia"/>
                <w:sz w:val="24"/>
                <w:szCs w:val="24"/>
              </w:rPr>
              <w:t>attribution</w:t>
            </w:r>
          </w:p>
        </w:tc>
      </w:tr>
      <w:tr w14:paraId="3915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12762AB1">
            <w:pPr>
              <w:ind w:firstLine="0" w:firstLineChars="0"/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5A507B2D">
            <w:pPr>
              <w:ind w:firstLine="0" w:firstLineChars="0"/>
              <w:jc w:val="center"/>
            </w:pPr>
            <w:r>
              <w:t>Charles W. Bachman</w:t>
            </w:r>
          </w:p>
        </w:tc>
        <w:tc>
          <w:tcPr>
            <w:tcW w:w="1471" w:type="dxa"/>
          </w:tcPr>
          <w:p w14:paraId="5C9253FF">
            <w:pPr>
              <w:ind w:firstLine="28" w:firstLineChars="13"/>
              <w:jc w:val="center"/>
            </w:pPr>
            <w:r>
              <w:t>1973</w:t>
            </w:r>
          </w:p>
        </w:tc>
        <w:tc>
          <w:tcPr>
            <w:tcW w:w="2215" w:type="dxa"/>
          </w:tcPr>
          <w:p w14:paraId="74AD57FE">
            <w:pPr>
              <w:ind w:firstLine="0" w:firstLineChars="0"/>
              <w:jc w:val="center"/>
            </w:pPr>
            <w:r>
              <w:t>network database</w:t>
            </w:r>
          </w:p>
        </w:tc>
      </w:tr>
      <w:tr w14:paraId="0163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0D2FB237">
            <w:pPr>
              <w:ind w:firstLine="0" w:firstLineChars="0"/>
              <w:jc w:val="center"/>
            </w:pPr>
            <w:r>
              <w:t>2</w:t>
            </w:r>
          </w:p>
        </w:tc>
        <w:tc>
          <w:tcPr>
            <w:tcW w:w="2835" w:type="dxa"/>
          </w:tcPr>
          <w:p w14:paraId="79D498FB">
            <w:pPr>
              <w:ind w:firstLine="0" w:firstLineChars="0"/>
              <w:jc w:val="center"/>
            </w:pPr>
            <w:r>
              <w:t>Edgar F. Codd</w:t>
            </w:r>
          </w:p>
        </w:tc>
        <w:tc>
          <w:tcPr>
            <w:tcW w:w="1471" w:type="dxa"/>
          </w:tcPr>
          <w:p w14:paraId="6BFDCD71">
            <w:pPr>
              <w:ind w:firstLine="28" w:firstLineChars="13"/>
              <w:jc w:val="center"/>
            </w:pPr>
            <w:r>
              <w:t>1981</w:t>
            </w:r>
          </w:p>
        </w:tc>
        <w:tc>
          <w:tcPr>
            <w:tcW w:w="2215" w:type="dxa"/>
          </w:tcPr>
          <w:p w14:paraId="02BF566D">
            <w:pPr>
              <w:ind w:firstLine="0" w:firstLineChars="0"/>
              <w:jc w:val="center"/>
            </w:pPr>
            <w:r>
              <w:rPr>
                <w:rFonts w:hint="eastAsia"/>
              </w:rPr>
              <w:t>R</w:t>
            </w:r>
            <w:r>
              <w:t>elational database</w:t>
            </w:r>
          </w:p>
        </w:tc>
      </w:tr>
      <w:tr w14:paraId="55A69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5620D2CE">
            <w:pPr>
              <w:ind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</w:tcPr>
          <w:p w14:paraId="4443FD80">
            <w:pPr>
              <w:ind w:firstLine="0" w:firstLineChars="0"/>
              <w:jc w:val="center"/>
            </w:pPr>
            <w:r>
              <w:t>James Gray</w:t>
            </w:r>
          </w:p>
        </w:tc>
        <w:tc>
          <w:tcPr>
            <w:tcW w:w="1471" w:type="dxa"/>
          </w:tcPr>
          <w:p w14:paraId="7F60E7F8">
            <w:pPr>
              <w:ind w:firstLine="28" w:firstLineChars="13"/>
              <w:jc w:val="center"/>
            </w:pPr>
            <w:r>
              <w:t>1998</w:t>
            </w:r>
          </w:p>
        </w:tc>
        <w:tc>
          <w:tcPr>
            <w:tcW w:w="2215" w:type="dxa"/>
          </w:tcPr>
          <w:p w14:paraId="43B01871">
            <w:pPr>
              <w:ind w:firstLine="0" w:firstLineChars="0"/>
              <w:jc w:val="center"/>
            </w:pPr>
            <w:r>
              <w:t>T</w:t>
            </w:r>
            <w:r>
              <w:rPr>
                <w:rFonts w:hint="eastAsia"/>
              </w:rPr>
              <w:t>ransaction</w:t>
            </w:r>
          </w:p>
        </w:tc>
      </w:tr>
      <w:tr w14:paraId="61E3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7212A0D2">
            <w:pPr>
              <w:ind w:firstLine="0" w:firstLineChars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</w:tcPr>
          <w:p w14:paraId="4FB0987E">
            <w:pPr>
              <w:ind w:firstLine="0" w:firstLineChars="0"/>
              <w:jc w:val="center"/>
            </w:pPr>
            <w:r>
              <w:t>Michael Stonebraker</w:t>
            </w:r>
          </w:p>
        </w:tc>
        <w:tc>
          <w:tcPr>
            <w:tcW w:w="1471" w:type="dxa"/>
          </w:tcPr>
          <w:p w14:paraId="44D6EB85">
            <w:pPr>
              <w:ind w:firstLine="28" w:firstLineChars="13"/>
              <w:jc w:val="center"/>
            </w:pPr>
            <w:r>
              <w:t>2014</w:t>
            </w:r>
          </w:p>
        </w:tc>
        <w:tc>
          <w:tcPr>
            <w:tcW w:w="2215" w:type="dxa"/>
          </w:tcPr>
          <w:p w14:paraId="04162DAE">
            <w:pPr>
              <w:ind w:firstLine="0" w:firstLineChars="0"/>
              <w:jc w:val="center"/>
            </w:pPr>
            <w:r>
              <w:rPr>
                <w:rFonts w:hint="eastAsia"/>
              </w:rPr>
              <w:t>Mo</w:t>
            </w:r>
            <w:r>
              <w:t>dern Database</w:t>
            </w:r>
          </w:p>
        </w:tc>
      </w:tr>
      <w:tr w14:paraId="1DA8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5EE7CFC4">
            <w:pPr>
              <w:ind w:firstLine="0" w:firstLineChars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35" w:type="dxa"/>
          </w:tcPr>
          <w:p w14:paraId="7E1A8105">
            <w:pPr>
              <w:ind w:firstLine="0" w:firstLineChars="0"/>
              <w:jc w:val="center"/>
            </w:pPr>
            <w:r>
              <w:t>Yann LeCun</w:t>
            </w:r>
          </w:p>
        </w:tc>
        <w:tc>
          <w:tcPr>
            <w:tcW w:w="1471" w:type="dxa"/>
          </w:tcPr>
          <w:p w14:paraId="59D48F75">
            <w:pPr>
              <w:ind w:firstLine="28" w:firstLineChars="13"/>
              <w:jc w:val="center"/>
            </w:pPr>
            <w:r>
              <w:rPr>
                <w:rFonts w:hint="eastAsia"/>
              </w:rPr>
              <w:t>2018</w:t>
            </w:r>
          </w:p>
        </w:tc>
        <w:tc>
          <w:tcPr>
            <w:tcW w:w="2215" w:type="dxa"/>
          </w:tcPr>
          <w:p w14:paraId="4A90520C">
            <w:pPr>
              <w:ind w:firstLine="0" w:firstLineChars="0"/>
              <w:jc w:val="center"/>
            </w:pPr>
            <w:r>
              <w:rPr>
                <w:rFonts w:hint="eastAsia"/>
              </w:rPr>
              <w:t>d</w:t>
            </w:r>
            <w:r>
              <w:t>eep learning</w:t>
            </w:r>
          </w:p>
        </w:tc>
      </w:tr>
      <w:tr w14:paraId="086C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 w14:paraId="60B753C7">
            <w:pPr>
              <w:ind w:firstLine="0" w:firstLineChars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35" w:type="dxa"/>
          </w:tcPr>
          <w:p w14:paraId="7415DD65">
            <w:pPr>
              <w:ind w:firstLine="0" w:firstLineChars="0"/>
              <w:jc w:val="center"/>
            </w:pPr>
            <w:r>
              <w:rPr>
                <w:rFonts w:hint="eastAsia"/>
              </w:rPr>
              <w:t>Tim Berners-Lee</w:t>
            </w:r>
          </w:p>
        </w:tc>
        <w:tc>
          <w:tcPr>
            <w:tcW w:w="1471" w:type="dxa"/>
          </w:tcPr>
          <w:p w14:paraId="05DB5F4F">
            <w:pPr>
              <w:ind w:firstLine="28" w:firstLineChars="13"/>
              <w:jc w:val="center"/>
            </w:pPr>
            <w:r>
              <w:rPr>
                <w:rFonts w:hint="eastAsia"/>
              </w:rPr>
              <w:t>2016</w:t>
            </w:r>
          </w:p>
        </w:tc>
        <w:tc>
          <w:tcPr>
            <w:tcW w:w="2215" w:type="dxa"/>
          </w:tcPr>
          <w:p w14:paraId="4BE417AA">
            <w:pPr>
              <w:ind w:firstLine="0" w:firstLineChars="0"/>
              <w:jc w:val="center"/>
            </w:pPr>
            <w:r>
              <w:rPr>
                <w:rFonts w:hint="eastAsia"/>
              </w:rPr>
              <w:t>web</w:t>
            </w:r>
          </w:p>
        </w:tc>
      </w:tr>
    </w:tbl>
    <w:p w14:paraId="14D6FD0E">
      <w:pPr>
        <w:pStyle w:val="11"/>
        <w:ind w:left="0" w:leftChars="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4F9F82F6">
      <w:pPr>
        <w:pStyle w:val="11"/>
        <w:numPr>
          <w:ilvl w:val="0"/>
          <w:numId w:val="1"/>
        </w:numPr>
        <w:ind w:firstLineChars="0"/>
        <w:rPr>
          <w:rFonts w:hint="eastAsia" w:ascii="TimesNewRomanPSMT" w:hAnsi="TimesNewRomanPSMT"/>
        </w:rPr>
      </w:pPr>
      <w:r>
        <w:rPr>
          <w:rFonts w:hint="eastAsia"/>
        </w:rPr>
        <w:t>查询turing表中attribution为“web”的信息，并显示</w:t>
      </w:r>
      <w:r>
        <w:rPr>
          <w:rFonts w:hint="eastAsia"/>
          <w:lang w:val="en-US" w:eastAsia="zh-CN"/>
        </w:rPr>
        <w:t>总的执行时间</w:t>
      </w:r>
      <w:r>
        <w:rPr>
          <w:rFonts w:hint="eastAsia"/>
        </w:rPr>
        <w:t>。</w:t>
      </w:r>
    </w:p>
    <w:p w14:paraId="6A717056">
      <w:pPr>
        <w:pStyle w:val="11"/>
        <w:numPr>
          <w:ilvl w:val="0"/>
          <w:numId w:val="0"/>
        </w:numPr>
        <w:ind w:leftChars="0"/>
        <w:rPr>
          <w:rFonts w:hint="eastAsia" w:ascii="TimesNewRomanPSMT" w:hAnsi="TimesNewRomanPSMT"/>
        </w:rPr>
      </w:pPr>
      <w:r>
        <w:rPr>
          <w:rStyle w:val="8"/>
          <w:rFonts w:hint="default"/>
          <w:color w:val="0070C0"/>
          <w:sz w:val="22"/>
        </w:rPr>
        <w:t xml:space="preserve">  </w:t>
      </w:r>
    </w:p>
    <w:p w14:paraId="7B3C74E4">
      <w:pPr>
        <w:pStyle w:val="11"/>
        <w:numPr>
          <w:ilvl w:val="0"/>
          <w:numId w:val="1"/>
        </w:numPr>
        <w:ind w:firstLineChars="0"/>
        <w:rPr>
          <w:rStyle w:val="10"/>
          <w:rFonts w:hint="eastAsia"/>
          <w:color w:val="auto"/>
        </w:rPr>
      </w:pPr>
      <w:r>
        <w:rPr>
          <w:rFonts w:hint="eastAsia"/>
        </w:rPr>
        <w:t>在贡献领域</w:t>
      </w:r>
      <w:r>
        <w:rPr>
          <w:rStyle w:val="10"/>
          <w:rFonts w:hint="eastAsia" w:eastAsiaTheme="minorEastAsia"/>
        </w:rPr>
        <w:t>attribution</w:t>
      </w:r>
      <w:r>
        <w:rPr>
          <w:rFonts w:hint="eastAsia"/>
        </w:rPr>
        <w:t>上创建普通索引</w:t>
      </w:r>
      <w:r>
        <w:rPr>
          <w:rStyle w:val="10"/>
          <w:rFonts w:hint="eastAsia" w:eastAsiaTheme="minorEastAsia"/>
        </w:rPr>
        <w:t>attribution</w:t>
      </w:r>
      <w:r>
        <w:t>_index</w:t>
      </w:r>
      <w:r>
        <w:rPr>
          <w:rFonts w:hint="eastAsia"/>
        </w:rPr>
        <w:t>。</w:t>
      </w:r>
    </w:p>
    <w:p w14:paraId="7CF5493C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1D0FD801"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使用索引查询turing表中attribution为“web”的信息，并与问题(</w:t>
      </w:r>
      <w:r>
        <w:rPr>
          <w:rFonts w:hint="eastAsia"/>
          <w:lang w:val="en-US" w:eastAsia="zh-CN"/>
        </w:rPr>
        <w:t>3</w:t>
      </w:r>
      <w:r>
        <w:t>)</w:t>
      </w:r>
      <w:r>
        <w:rPr>
          <w:rFonts w:hint="eastAsia"/>
          <w:lang w:val="en-US" w:eastAsia="zh-CN"/>
        </w:rPr>
        <w:t>的总的执行</w:t>
      </w:r>
      <w:bookmarkStart w:id="0" w:name="_GoBack"/>
      <w:bookmarkEnd w:id="0"/>
      <w:r>
        <w:rPr>
          <w:rFonts w:hint="eastAsia"/>
          <w:lang w:val="en-US" w:eastAsia="zh-CN"/>
        </w:rPr>
        <w:t>时间</w:t>
      </w:r>
      <w:r>
        <w:rPr>
          <w:rFonts w:hint="eastAsia"/>
        </w:rPr>
        <w:t>做比较。</w:t>
      </w:r>
      <w:r>
        <w:rPr>
          <w:rStyle w:val="8"/>
          <w:rFonts w:hint="default"/>
          <w:color w:val="0070C0"/>
          <w:sz w:val="22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79ED6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E89B4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A79D5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40"/>
      </w:pPr>
      <w:r>
        <w:separator/>
      </w:r>
    </w:p>
  </w:footnote>
  <w:footnote w:type="continuationSeparator" w:id="1">
    <w:p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E153F"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965AB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7527D">
    <w:pPr>
      <w:pStyle w:val="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2D3550"/>
    <w:multiLevelType w:val="multilevel"/>
    <w:tmpl w:val="312D355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000000"/>
        <w:sz w:val="22"/>
        <w:szCs w:val="22"/>
      </w:rPr>
    </w:lvl>
    <w:lvl w:ilvl="1" w:tentative="0">
      <w:start w:val="2"/>
      <w:numFmt w:val="lowerLetter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B5B6F"/>
    <w:rsid w:val="000A4B43"/>
    <w:rsid w:val="000E6E34"/>
    <w:rsid w:val="00111EE9"/>
    <w:rsid w:val="00163161"/>
    <w:rsid w:val="00207F1D"/>
    <w:rsid w:val="00331CC6"/>
    <w:rsid w:val="0039359F"/>
    <w:rsid w:val="004D373B"/>
    <w:rsid w:val="007F6730"/>
    <w:rsid w:val="00807C7F"/>
    <w:rsid w:val="008A5228"/>
    <w:rsid w:val="008A72E3"/>
    <w:rsid w:val="008B3C96"/>
    <w:rsid w:val="008E73BB"/>
    <w:rsid w:val="00947FD3"/>
    <w:rsid w:val="009E4516"/>
    <w:rsid w:val="00AB3422"/>
    <w:rsid w:val="00B859E1"/>
    <w:rsid w:val="00D22A20"/>
    <w:rsid w:val="00D8225B"/>
    <w:rsid w:val="00DE136E"/>
    <w:rsid w:val="00DE18D3"/>
    <w:rsid w:val="00E62A9F"/>
    <w:rsid w:val="00F800EC"/>
    <w:rsid w:val="00FE301B"/>
    <w:rsid w:val="04870D46"/>
    <w:rsid w:val="058C38A0"/>
    <w:rsid w:val="44EB5AEA"/>
    <w:rsid w:val="53D7613F"/>
    <w:rsid w:val="6B5B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</w:pPr>
    <w:rPr>
      <w:rFonts w:ascii="Times New Roman" w:hAnsi="Times New Roman" w:eastAsia="宋体" w:cstheme="minorBidi"/>
      <w:kern w:val="2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fontstyle01"/>
    <w:basedOn w:val="6"/>
    <w:qFormat/>
    <w:uiPriority w:val="0"/>
    <w:rPr>
      <w:rFonts w:hint="eastAsia" w:ascii="宋体" w:hAnsi="宋体" w:eastAsia="宋体"/>
      <w:color w:val="000000"/>
      <w:sz w:val="32"/>
      <w:szCs w:val="32"/>
    </w:rPr>
  </w:style>
  <w:style w:type="character" w:customStyle="1" w:styleId="9">
    <w:name w:val="fontstyle31"/>
    <w:basedOn w:val="6"/>
    <w:qFormat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10">
    <w:name w:val="fontstyle41"/>
    <w:basedOn w:val="6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styleId="11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386</Words>
  <Characters>784</Characters>
  <Lines>52</Lines>
  <Paragraphs>58</Paragraphs>
  <TotalTime>1067</TotalTime>
  <ScaleCrop>false</ScaleCrop>
  <LinksUpToDate>false</LinksUpToDate>
  <CharactersWithSpaces>822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2020-11-23T10:20:00Z</dcterms:created>
  <dc:creator>chenxi</dc:creator>
  <cp:lastModifiedBy>WPS_1583584828</cp:lastModifiedBy>
  <dcterms:modified xsi:type="dcterms:W3CDTF">2025-05-09T08:17:50Z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eyJoZGlkIjoiM2NiMmU1MGY0YTA2MjFjM2NjNGI2YzBjNmQ3N2Y4OGMiLCJ1c2VySWQiOiI4OTMzNzkzMTUifQ==</vt:lpwstr>
  </property>
  <property fmtid="{D5CDD505-2E9C-101B-9397-08002B2CF9AE}" pid="4" name="ICV">
    <vt:lpwstr>ADAC79B1040D4D6E9D027DAFA8EB473F_12</vt:lpwstr>
  </property>
</Properties>
</file>