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c497e145aa866ba8916b0a6fb05e6c45a50537"/>
    <w:p>
      <w:pPr>
        <w:pStyle w:val="Heading1"/>
      </w:pPr>
      <w:r>
        <w:t xml:space="preserve">Fundamentos de Teoría de la Información: La DPI y la Destrucción Irreversible</w:t>
      </w:r>
    </w:p>
    <w:p>
      <w:pPr>
        <w:pStyle w:val="FirstParagraph"/>
      </w:pPr>
      <w:r>
        <w:rPr>
          <w:i/>
          <w:iCs/>
        </w:rPr>
        <w:t xml:space="preserve">“La entropía siempre crece.”</w:t>
      </w:r>
      <w:r>
        <w:br/>
      </w:r>
      <w:r>
        <w:rPr>
          <w:i/>
          <w:iCs/>
        </w:rPr>
        <w:t xml:space="preserve">Paráfrasis del Segundo Principio de la Termodinámica.</w:t>
      </w:r>
      <w:r>
        <w:br/>
      </w:r>
      <w:r>
        <w:rPr>
          <w:i/>
          <w:iCs/>
        </w:rPr>
        <w:t xml:space="preserve">“La información semántica nunca aumenta al tokenizar.”</w:t>
      </w:r>
      <w:r>
        <w:br/>
      </w:r>
      <w:r>
        <w:rPr>
          <w:i/>
          <w:iCs/>
        </w:rPr>
        <w:t xml:space="preserve">Consecuencia directa de la DPI (Shannon, 1948).</w:t>
      </w:r>
      <w:r>
        <w:t xml:space="preserve"> </w:t>
      </w:r>
      <w:r>
        <w:t xml:space="preserve">— — Axiomas del dogma No-Worm</w:t>
      </w:r>
    </w:p>
    <w:bookmarkStart w:id="11" w:name="X42e5417c1a15d0f717a1b4a2fea4b62680a32e5"/>
    <w:p>
      <w:pPr>
        <w:pStyle w:val="Heading2"/>
      </w:pPr>
      <w:r>
        <w:t xml:space="preserve">Preliminares: Teoría de la Información de Shannon</w:t>
      </w:r>
    </w:p>
    <w:bookmarkStart w:id="9" w:name="entropía-de-shannon"/>
    <w:p>
      <w:pPr>
        <w:pStyle w:val="Heading3"/>
      </w:pPr>
      <w:r>
        <w:t xml:space="preserve">Entropía de Shannon</w:t>
      </w:r>
    </w:p>
    <w:p>
      <w:pPr>
        <w:pStyle w:val="FirstParagraph"/>
      </w:pPr>
      <w:r>
        <w:t xml:space="preserve">Sea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una variable aleatoria discreta con distribución de probabilidad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. La entropía de Shannon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nor/>
              <m:sty m:val="p"/>
            </m:rPr>
            <m:t>(bits)</m:t>
          </m:r>
        </m:oMath>
      </m:oMathPara>
    </w:p>
    <w:p>
      <w:pPr>
        <w:pStyle w:val="FirstParagraph"/>
      </w:pPr>
      <w:r>
        <w:t xml:space="preserve">La entropía cuantifica la</w:t>
      </w:r>
      <w:r>
        <w:t xml:space="preserve"> </w:t>
      </w:r>
      <w:r>
        <w:rPr>
          <w:i/>
          <w:iCs/>
        </w:rPr>
        <w:t xml:space="preserve">información promedio</w:t>
      </w:r>
      <w:r>
        <w:t xml:space="preserve"> </w:t>
      </w:r>
      <w:r>
        <w:t xml:space="preserve">contenida en una realización</w:t>
      </w:r>
      <w:r>
        <w:t xml:space="preserve"> </w:t>
      </w:r>
      <w:r>
        <w:t xml:space="preserve">de</w:t>
      </w:r>
      <w:r>
        <w:t xml:space="preserve"> </w:t>
      </w:r>
      <m:oMath>
        <m:r>
          <m:t>X</m:t>
        </m:r>
      </m:oMath>
      <w:r>
        <w:t xml:space="preserve">. Para una variable continua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con densidad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ln</m:t>
          </m:r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rPr>
              <m:sty m:val="bi"/>
            </m:rPr>
            <m:t>x</m:t>
          </m:r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"/>
          </m:rP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(aproximación al</w:t>
      </w:r>
      <w:r>
        <w:t xml:space="preserve"> </w:t>
      </w:r>
      <w:r>
        <w:t xml:space="preserve">estado latente de un LLM con temperatura alta):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rPr>
              <m:sty m:val="bi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t>e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Este valor crece linealmente con</w:t>
      </w:r>
      <w:r>
        <w:t xml:space="preserve"> </w:t>
      </w:r>
      <m:oMath>
        <m:r>
          <m:t>D</m:t>
        </m:r>
      </m:oMath>
      <w:r>
        <w:t xml:space="preserve">, confirmando que la capacidad informacional</w:t>
      </w:r>
      <w:r>
        <w:t xml:space="preserve"> </w:t>
      </w:r>
      <w:r>
        <w:t xml:space="preserve">del espacio latente escala con la dimensionalidad.</w:t>
      </w:r>
    </w:p>
    <w:bookmarkEnd w:id="9"/>
    <w:bookmarkStart w:id="10" w:name="información-mutua"/>
    <w:p>
      <w:pPr>
        <w:pStyle w:val="Heading3"/>
      </w:pPr>
      <w:r>
        <w:t xml:space="preserve">Información Mutua</w:t>
      </w:r>
    </w:p>
    <w:p>
      <w:pPr>
        <w:pStyle w:val="FirstParagraph"/>
      </w:pPr>
      <w:r>
        <w:t xml:space="preserve">La información mutua entre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mide la dependencia estadística: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con igualdad si y solo si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(la información mutua no puede exceder</w:t>
      </w:r>
      <w:r>
        <w:t xml:space="preserve"> </w:t>
      </w:r>
      <w:r>
        <w:t xml:space="preserve">la entropía de ninguna de las variables).</w:t>
      </w:r>
    </w:p>
    <w:p>
      <w:pPr>
        <w:numPr>
          <w:ilvl w:val="0"/>
          <w:numId w:val="100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(simetría).</w:t>
      </w:r>
    </w:p>
    <w:bookmarkEnd w:id="10"/>
    <w:bookmarkEnd w:id="11"/>
    <w:bookmarkStart w:id="12" w:name="la-data-processing-inequality-dpi"/>
    <w:p>
      <w:pPr>
        <w:pStyle w:val="Heading2"/>
      </w:pPr>
      <w:r>
        <w:t xml:space="preserve">La Data Processing Inequality (DPI)</w:t>
      </w:r>
    </w:p>
    <w:p>
      <w:pPr>
        <w:pStyle w:val="FirstParagraph"/>
      </w:pPr>
      <w:r>
        <w:t xml:space="preserve">Sea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una cadena de Markov, es decir,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(lo que significa que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es condicionalmente independiente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dado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)</m:t>
        </m:r>
      </m:oMath>
      <w:r>
        <w:t xml:space="preserve">). Entonces: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y la igualdad se alcanza si y solo si la función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es suficiente</w:t>
      </w:r>
      <w:r>
        <w:t xml:space="preserve"> </w:t>
      </w:r>
      <w:r>
        <w:t xml:space="preserve">para</w:t>
      </w:r>
      <w:r>
        <w:t xml:space="preserve"> </w:t>
      </w:r>
      <m:oMath>
        <m:r>
          <m:t>X</m:t>
        </m:r>
      </m:oMath>
      <w:r>
        <w:t xml:space="preserve">, es decir, si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también forman una cadena de Markov.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Por la regla de la cadena de la información mutua: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Como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es una cadena de Markov,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 condicionalmente independiente</w:t>
      </w:r>
      <w:r>
        <w:t xml:space="preserve"> </w:t>
      </w:r>
      <w:r>
        <w:t xml:space="preserve">de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dado</w:t>
      </w:r>
      <w:r>
        <w:t xml:space="preserve"> </w:t>
      </w:r>
      <m:oMath>
        <m:r>
          <m:t>Y</m:t>
        </m:r>
      </m:oMath>
      <w:r>
        <w:t xml:space="preserve">, por lo tanto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Z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Así: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|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 la desigualdad final usa que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 ◻</w:t>
      </w:r>
    </w:p>
    <w:bookmarkEnd w:id="12"/>
    <w:bookmarkStart w:id="15" w:name="aplicación-al-pipeline-de-tokenización"/>
    <w:p>
      <w:pPr>
        <w:pStyle w:val="Heading2"/>
      </w:pPr>
      <w:r>
        <w:t xml:space="preserve">Aplicación al Pipeline de Tokenización</w:t>
      </w:r>
    </w:p>
    <w:bookmarkStart w:id="13" w:name="formalización-de-la-cadena-de-markov"/>
    <w:p>
      <w:pPr>
        <w:pStyle w:val="Heading3"/>
      </w:pPr>
      <w:r>
        <w:t xml:space="preserve">Formalización de la Cadena de Markov</w:t>
      </w:r>
    </w:p>
    <w:p>
      <w:pPr>
        <w:pStyle w:val="FirstParagraph"/>
      </w:pPr>
      <w:r>
        <w:t xml:space="preserve">Definimos las variables aleatorias:</w:t>
      </w:r>
    </w:p>
    <w:p>
      <w:pPr>
        <w:numPr>
          <w:ilvl w:val="0"/>
          <w:numId w:val="1002"/>
        </w:numPr>
      </w:pPr>
      <m:oMath>
        <m:r>
          <m:t>Q</m:t>
        </m:r>
      </m:oMath>
      <w:r>
        <w:t xml:space="preserve"> </w:t>
      </w:r>
      <w:r>
        <w:t xml:space="preserve">= consulta del usuario (query original)</w:t>
      </w:r>
    </w:p>
    <w:p>
      <w:pPr>
        <w:numPr>
          <w:ilvl w:val="0"/>
          <w:numId w:val="1002"/>
        </w:numPr>
      </w:pP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= estado oculto final del LLM dado</w:t>
      </w:r>
      <w:r>
        <w:t xml:space="preserve"> </w:t>
      </w:r>
      <m:oMath>
        <m:r>
          <m:t>Q</m:t>
        </m:r>
      </m:oMath>
    </w:p>
    <w:p>
      <w:pPr>
        <w:numPr>
          <w:ilvl w:val="0"/>
          <w:numId w:val="1002"/>
        </w:numPr>
      </w:pPr>
      <m:oMath>
        <m:r>
          <m:rPr>
            <m:sty m:val="bi"/>
          </m:rPr>
          <m:t>l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</m:sup>
        </m:sSup>
      </m:oMath>
      <w:r>
        <w:t xml:space="preserve"> </w:t>
      </w:r>
      <w:r>
        <w:t xml:space="preserve">= logits (proyección de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mediante</w:t>
      </w:r>
      <w:r>
        <w:t xml:space="preserve"> </w:t>
      </w:r>
      <m:oMath>
        <m:sSub>
          <m:e>
            <m:r>
              <m:t>W</m:t>
            </m:r>
          </m:e>
          <m:sub>
            <m:r>
              <m:t>E</m:t>
            </m:r>
          </m:sub>
        </m:sSub>
      </m:oMath>
      <w:r>
        <w:t xml:space="preserve">)</w:t>
      </w:r>
    </w:p>
    <w:p>
      <w:pPr>
        <w:numPr>
          <w:ilvl w:val="0"/>
          <w:numId w:val="1002"/>
        </w:numPr>
      </w:pP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nor/>
            <m:sty m:val="p"/>
          </m:rPr>
          <m:t>Softmax</m:t>
        </m:r>
        <m:r>
          <m:rPr>
            <m:sty m:val="p"/>
          </m:rPr>
          <m:t>(</m:t>
        </m:r>
        <m:r>
          <m:rPr>
            <m:sty m:val="bi"/>
          </m:rPr>
          <m:t>l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= distribución de tokens</w:t>
      </w:r>
    </w:p>
    <w:p>
      <w:pPr>
        <w:numPr>
          <w:ilvl w:val="0"/>
          <w:numId w:val="1002"/>
        </w:numPr>
      </w:pP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= token muestreado</w:t>
      </w:r>
    </w:p>
    <w:p>
      <w:pPr>
        <w:numPr>
          <w:ilvl w:val="0"/>
          <w:numId w:val="1002"/>
        </w:numPr>
      </w:pPr>
      <m:oMath>
        <m:sSub>
          <m:e>
            <m:r>
              <m:rPr>
                <m:sty m:val="bi"/>
              </m:rP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t xml:space="preserve"> </w:t>
      </w:r>
      <w:r>
        <w:t xml:space="preserve">= embedding del token en el agente receptor</w:t>
      </w:r>
    </w:p>
    <w:p>
      <w:pPr>
        <w:pStyle w:val="FirstParagraph"/>
      </w:pPr>
      <w:r>
        <w:t xml:space="preserve">El pipeline completo forma la cadena de Markov: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→</m:t>
          </m:r>
          <m:r>
            <m:rPr>
              <m:sty m:val="bi"/>
            </m:rPr>
            <m:t>h</m:t>
          </m:r>
          <m:r>
            <m:rPr>
              <m:sty m:val="p"/>
            </m:rPr>
            <m:t>→</m:t>
          </m:r>
          <m:r>
            <m:rPr>
              <m:sty m:val="bi"/>
            </m:rPr>
            <m:t>l</m:t>
          </m:r>
          <m:r>
            <m:rPr>
              <m:sty m:val="p"/>
            </m:rPr>
            <m:t>→</m:t>
          </m:r>
          <m:r>
            <m:rPr>
              <m:sty m:val="bi"/>
            </m:rPr>
            <m:t>p</m:t>
          </m:r>
          <m:r>
            <m:rPr>
              <m:sty m:val="p"/>
            </m:rPr>
            <m:t>→</m:t>
          </m:r>
          <m:r>
            <m:t>t</m:t>
          </m:r>
          <m:r>
            <m:rPr>
              <m:sty m:val="p"/>
            </m:rPr>
            <m:t>→</m:t>
          </m:r>
          <m:sSub>
            <m:e>
              <m:r>
                <m:rPr>
                  <m:sty m:val="bi"/>
                </m:rPr>
                <m:t>e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Por aplicaciones sucesivas del Teorema </w:t>
      </w:r>
      <w:hyperlink w:anchor="thm:dpi_formal">
        <w:r>
          <w:rPr>
            <w:rStyle w:val="Hyperlink"/>
          </w:rPr>
          <w:t xml:space="preserve">[thm:dpi_formal]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;</m:t>
          </m:r>
          <m:sSub>
            <m:e>
              <m:r>
                <m:rPr>
                  <m:sty m:val="bi"/>
                </m:rP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;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;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;</m:t>
          </m:r>
          <m:r>
            <m:rPr>
              <m:sty m:val="bi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;</m:t>
          </m:r>
          <m:r>
            <m:rPr>
              <m:sty m:val="bi"/>
            </m:rPr>
            <m:t>h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En el pipeline de tokenización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rPr>
            <m:sty m:val="bi"/>
          </m:rPr>
          <m:t>h</m:t>
        </m:r>
        <m:r>
          <m:rPr>
            <m:sty m:val="p"/>
          </m:rPr>
          <m:t>→</m:t>
        </m:r>
        <m:r>
          <m:rPr>
            <m:sty m:val="bi"/>
          </m:rPr>
          <m:t>l</m:t>
        </m:r>
        <m:r>
          <m:rPr>
            <m:sty m:val="p"/>
          </m:rPr>
          <m:t>→</m:t>
        </m:r>
        <m:r>
          <m:rPr>
            <m:sty m:val="bi"/>
          </m:rPr>
          <m:t>p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→</m:t>
        </m:r>
        <m:sSub>
          <m:e>
            <m:r>
              <m:rPr>
                <m:sty m:val="bi"/>
              </m:rPr>
              <m:t>e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la información sobre el estado latente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o la consulta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disponible</w:t>
      </w:r>
      <w:r>
        <w:t xml:space="preserve"> </w:t>
      </w:r>
      <w:r>
        <w:t xml:space="preserve">en el embedding del receptor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satisface: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;</m:t>
          </m:r>
          <m:sSub>
            <m:e>
              <m:r>
                <m:rPr>
                  <m:sty m:val="bi"/>
                </m:rP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;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;</m:t>
          </m:r>
          <m:r>
            <m:rPr>
              <m:sty m:val="bi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rPr>
              <m:sty m:val="bi"/>
            </m:rPr>
            <m:t>h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 la desigualdad es</w:t>
      </w:r>
      <w:r>
        <w:t xml:space="preserve"> </w:t>
      </w:r>
      <w:r>
        <w:rPr>
          <w:b/>
          <w:bCs/>
        </w:rPr>
        <w:t xml:space="preserve">estricta</w:t>
      </w:r>
      <w:r>
        <w:t xml:space="preserve"> </w:t>
      </w:r>
      <w:r>
        <w:t xml:space="preserve">(</w:t>
      </w:r>
      <m:oMath>
        <m:r>
          <m:t>I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;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) siempre que</w:t>
      </w:r>
      <w:r>
        <w:t xml:space="preserve"> </w:t>
      </w:r>
      <w:r>
        <w:t xml:space="preserve">el soporte efectivo de la distribución de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tenga cardinalidad</w:t>
      </w:r>
      <w:r>
        <w:t xml:space="preserve"> </w:t>
      </w:r>
      <w:r>
        <w:t xml:space="preserve">superior al tamaño del vocabulario: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supp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La aplicación de muestreo o cuantización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↦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particiona el espacio continuo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(o la esfera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en</w:t>
      </w:r>
      <w:r>
        <w:t xml:space="preserve"> </w:t>
      </w:r>
      <m:oMath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 </w:t>
      </w:r>
      <w:r>
        <w:t xml:space="preserve">regiones de Voronoi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k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</m:sup>
        </m:sSubSup>
      </m:oMath>
      <w:r>
        <w:t xml:space="preserve">. Como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supp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, existe al menos una región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 medida no nula que contiene infinitos estados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rPr>
                <m:sty m:val="bi"/>
              </m:rP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mapeados al</w:t>
      </w:r>
      <w:r>
        <w:t xml:space="preserve"> </w:t>
      </w:r>
      <w:r>
        <w:t xml:space="preserve">mismo token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k</m:t>
        </m:r>
      </m:oMath>
      <w:r>
        <w:t xml:space="preserve">. La aplicación es estrictamente no-inyectiva. Por el teorema de suficiencia</w:t>
      </w:r>
      <w:r>
        <w:t xml:space="preserve"> </w:t>
      </w:r>
      <w:r>
        <w:t xml:space="preserve">de Kolmogorov-Blackwell,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 un estadístico suficiente para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si y solo si la</w:t>
      </w:r>
      <w:r>
        <w:t xml:space="preserve"> </w:t>
      </w:r>
      <w:r>
        <w:t xml:space="preserve">distribución condicional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no depende de</w:t>
      </w:r>
      <w:r>
        <w:t xml:space="preserve"> </w:t>
      </w:r>
      <m:oMath>
        <m:r>
          <m:t>Q</m:t>
        </m:r>
      </m:oMath>
      <w:r>
        <w:t xml:space="preserve">. Dado que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preserva</w:t>
      </w:r>
      <w:r>
        <w:t xml:space="preserve"> </w:t>
      </w:r>
      <w:r>
        <w:t xml:space="preserve">grados de libertad continuos ortogonales a la proyección de logits,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lo que garantiza</w:t>
      </w:r>
      <w:r>
        <w:t xml:space="preserve"> </w:t>
      </w:r>
      <m:oMath>
        <m:r>
          <m:rPr>
            <m:sty m:val="p"/>
          </m:rPr>
          <m:t>Δ</m:t>
        </m:r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;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0◻ ◻</w:t>
      </w:r>
    </w:p>
    <w:bookmarkEnd w:id="13"/>
    <w:bookmarkStart w:id="14" w:name="cuantificación-de-la-pérdida"/>
    <w:p>
      <w:pPr>
        <w:pStyle w:val="Heading3"/>
      </w:pPr>
      <w:r>
        <w:t xml:space="preserve">Cuantificación de la Pérdida</w:t>
      </w:r>
    </w:p>
    <w:p>
      <w:pPr>
        <w:pStyle w:val="FirstParagraph"/>
      </w:pPr>
      <w:r>
        <w:t xml:space="preserve">Bajo la hipótesis de que el estado latente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sigue una distribución</w:t>
      </w:r>
      <w:r>
        <w:t xml:space="preserve"> </w:t>
      </w:r>
      <w:r>
        <w:t xml:space="preserve">gaussiana isotrópica en el subespacio de la consulta: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;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SNR</m:t>
                      </m:r>
                    </m:e>
                    <m:sub>
                      <m:r>
                        <m:rPr>
                          <m:sty m:val="bi"/>
                        </m:rPr>
                        <m:t>h</m:t>
                      </m:r>
                    </m:sub>
                  </m:sSub>
                </m:e>
              </m:d>
              <m:r>
                <m:t> </m:t>
              </m:r>
              <m:r>
                <m:rPr>
                  <m:nor/>
                  <m:sty m:val="p"/>
                </m:rPr>
                <m:t>(bits)</m:t>
              </m:r>
            </m:e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nor/>
                  <m:sty m:val="p"/>
                </m:rPr>
                <m:t> bits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32768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4096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rPr>
                <m:nor/>
                <m:sty m:val="p"/>
              </m:rPr>
              <m:t>SNR</m:t>
            </m:r>
          </m:e>
          <m:sub>
            <m:r>
              <m:rPr>
                <m:sty m:val="bi"/>
              </m:rPr>
              <m:t>h</m:t>
            </m:r>
          </m:sub>
        </m:sSub>
        <m:r>
          <m:rPr>
            <m:sty m:val="p"/>
          </m:rPr>
          <m:t>≈</m:t>
        </m:r>
        <m:r>
          <m:t>10</m:t>
        </m:r>
      </m:oMath>
      <w:r>
        <w:t xml:space="preserve"> </w:t>
      </w:r>
      <w:r>
        <w:t xml:space="preserve">(valor típico en transformers):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;</m:t>
          </m:r>
          <m:r>
            <m:rPr>
              <m:sty m:val="bi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4096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17240</m:t>
          </m:r>
          <m:r>
            <m:rPr>
              <m:nor/>
              <m:sty m:val="p"/>
            </m:rPr>
            <m:t> bits</m:t>
          </m:r>
        </m:oMath>
      </m:oMathPara>
    </w:p>
    <w:p>
      <w:pPr>
        <w:pStyle w:val="FirstParagraph"/>
      </w:pPr>
      <w:r>
        <w:t xml:space="preserve">La pérdida absoluta por tokenización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I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;</m:t>
          </m:r>
          <m:r>
            <m:rPr>
              <m:sty m:val="bi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;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17240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=</m:t>
          </m:r>
          <m:r>
            <m:t>17225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≈</m:t>
          </m:r>
          <m:r>
            <m:t>2153</m:t>
          </m:r>
          <m:r>
            <m:rPr>
              <m:nor/>
              <m:sty m:val="p"/>
            </m:rPr>
            <m:t> bytes</m:t>
          </m:r>
        </m:oMath>
      </m:oMathPara>
    </w:p>
    <w:p>
      <w:pPr>
        <w:pStyle w:val="FirstParagraph"/>
      </w:pPr>
      <w:r>
        <w:t xml:space="preserve">Esto equivale al</w:t>
      </w:r>
      <w:r>
        <w:t xml:space="preserve"> </w:t>
      </w:r>
      <m:oMath>
        <m:r>
          <m:t>99.91</m:t>
        </m:r>
        <m:r>
          <m:rPr>
            <m:sty m:val="p"/>
          </m:rPr>
          <m:t>%</m:t>
        </m:r>
      </m:oMath>
      <w:r>
        <w:t xml:space="preserve"> </w:t>
      </w:r>
      <w:r>
        <w:t xml:space="preserve">de la información disponible.</w:t>
      </w:r>
    </w:p>
    <w:bookmarkEnd w:id="14"/>
    <w:bookmarkEnd w:id="15"/>
    <w:bookmarkStart w:id="16" w:name="la-dpi-y-el-enjambre-multi-agente"/>
    <w:p>
      <w:pPr>
        <w:pStyle w:val="Heading2"/>
      </w:pPr>
      <w:r>
        <w:t xml:space="preserve">La DPI y el Enjambre Multi-Agente</w:t>
      </w:r>
    </w:p>
    <w:p>
      <w:pPr>
        <w:pStyle w:val="FirstParagraph"/>
      </w:pPr>
      <w:r>
        <w:t xml:space="preserve">En un sistema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agentes donde agentes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se comunican mediante</w:t>
      </w:r>
      <w:r>
        <w:t xml:space="preserve"> </w:t>
      </w:r>
      <w:r>
        <w:t xml:space="preserve">tokens, la información disponible en el agente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sobre el estado del agente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satisface: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sSubSup>
            <m:e>
              <m:r>
                <m:rPr>
                  <m:sty m:val="bi"/>
                </m:rPr>
                <m:t>h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actualizado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aristas de comunicación en el enjambre, la pérdida total por ronda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E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≥</m:t>
          </m:r>
          <m:r>
            <m:t>E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b>
            <m:e>
              <m:r>
                <m:t>σ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Para el grafo completo</w:t>
      </w:r>
      <w:r>
        <w:t xml:space="preserve"> </w:t>
      </w:r>
      <m:oMath>
        <m:sSub>
          <m:e>
            <m:r>
              <m:t>K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(enjambre de 10 agentes) con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t xml:space="preserve">aristas: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sSub>
                <m:e>
                  <m:r>
                    <m:t>K</m:t>
                  </m:r>
                </m:e>
                <m:sub>
                  <m:r>
                    <m:t>10</m:t>
                  </m:r>
                </m:sub>
              </m:sSub>
            </m:sub>
          </m:sSub>
          <m:r>
            <m:rPr>
              <m:sty m:val="p"/>
            </m:rPr>
            <m:t>≥</m:t>
          </m:r>
          <m:r>
            <m:t>45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⋅</m:t>
          </m:r>
          <m:r>
            <m:t>3.32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</m:t>
          </m:r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8192</m:t>
        </m:r>
      </m:oMath>
      <w:r>
        <w:t xml:space="preserve">: pérdida de</w:t>
      </w:r>
      <w:r>
        <w:t xml:space="preserve"> </w:t>
      </w:r>
      <m:oMath>
        <m:r>
          <m:rPr>
            <m:sty m:val="p"/>
          </m:rPr>
          <m:t>≥</m:t>
        </m:r>
        <m:r>
          <m:t>45</m:t>
        </m:r>
        <m:r>
          <m:rPr>
            <m:sty m:val="p"/>
          </m:rPr>
          <m:t>×</m:t>
        </m:r>
        <m:r>
          <m:t>27207</m:t>
        </m:r>
        <m:r>
          <m:rPr>
            <m:sty m:val="p"/>
          </m:rPr>
          <m:t>≈</m:t>
        </m:r>
        <m:r>
          <m:t>1.22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bits por ronda.</w:t>
      </w:r>
      <w:r>
        <w:t xml:space="preserve"> </w:t>
      </w:r>
      <w:r>
        <w:t xml:space="preserve">Esto es</w:t>
      </w:r>
      <w:r>
        <w:t xml:space="preserve"> </w:t>
      </w:r>
      <w:r>
        <w:rPr>
          <w:b/>
          <w:bCs/>
        </w:rPr>
        <w:t xml:space="preserve">152 KB de información semántica destruida por ronda de comunicación</w:t>
      </w:r>
      <w:r>
        <w:t xml:space="preserve">.</w:t>
      </w:r>
    </w:p>
    <w:bookmarkEnd w:id="16"/>
    <w:bookmarkStart w:id="17" w:name="X11fe169cc9ff1d93a0a44cd62d439de677bfddd"/>
    <w:p>
      <w:pPr>
        <w:pStyle w:val="Heading2"/>
      </w:pPr>
      <w:r>
        <w:t xml:space="preserve">El Principio de No-Aumento de la Entropía Semántica</w:t>
      </w:r>
    </w:p>
    <w:p>
      <w:pPr>
        <w:pStyle w:val="FirstParagraph"/>
      </w:pPr>
      <w:r>
        <w:t xml:space="preserve">Sea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el contenido semántico de un estado latente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definido como la clase de equivalencia de todos los estados que darían la misma</w:t>
      </w:r>
      <w:r>
        <w:t xml:space="preserve"> </w:t>
      </w:r>
      <w:r>
        <w:t xml:space="preserve">respuesta de comportamiento. Entonces para cualquier pipeline de procesamiento</w:t>
      </w:r>
      <w:r>
        <w:t xml:space="preserve"> </w:t>
      </w:r>
      <w:r>
        <w:t xml:space="preserve">que involucre tokenización intermedia: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;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;</m:t>
          </m:r>
          <m: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con igualdad si y solo si el canal de comunicación es suficiente, lo que requiere</w:t>
      </w:r>
      <w:r>
        <w:t xml:space="preserve"> </w:t>
      </w:r>
      <w:r>
        <w:t xml:space="preserve">que la capacidad del canal satisfaga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H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El resultado es consecuencia directa de la DPI aplicada a la cadena de Markov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sSup>
          <m:e>
            <m:r>
              <m:t>t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 La suficiencia</w:t>
      </w:r>
      <w:r>
        <w:t xml:space="preserve"> </w:t>
      </w:r>
      <w:r>
        <w:t xml:space="preserve">del canal requiere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H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)</m:t>
        </m:r>
      </m:oMath>
      <w:r>
        <w:t xml:space="preserve">, lo que es imposible</w:t>
      </w:r>
      <w:r>
        <w:t xml:space="preserve"> </w:t>
      </w:r>
      <w:r>
        <w:t xml:space="preserve">para</w:t>
      </w:r>
      <w:r>
        <w:t xml:space="preserve"> </w:t>
      </w:r>
      <m:oMath>
        <m:r>
          <m:t>D</m:t>
        </m:r>
        <m:r>
          <m:rPr>
            <m:sty m:val="p"/>
          </m:rPr>
          <m:t>≫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. ◻</w:t>
      </w:r>
    </w:p>
    <w:bookmarkEnd w:id="17"/>
    <w:bookmarkStart w:id="18" w:name="polydim-como-canal-suficiente"/>
    <w:p>
      <w:pPr>
        <w:pStyle w:val="Heading2"/>
      </w:pPr>
      <w:r>
        <w:t xml:space="preserve">POLYDIM como Canal Suficiente</w:t>
      </w:r>
    </w:p>
    <w:p>
      <w:pPr>
        <w:pStyle w:val="FirstParagraph"/>
      </w:pPr>
      <w:r>
        <w:t xml:space="preserve">El Protocolo PMTP propone un canal que evita la tokenización intermedia: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A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PMTP</m:t>
              </m:r>
            </m:lim>
          </m:limUpp>
          <m:sSubSup>
            <m:e>
              <m:r>
                <m:rPr>
                  <m:sty m:val="bi"/>
                </m:rPr>
                <m:t>h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</m:sup>
          </m:sSup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Sup>
          <m:e>
            <m:r>
              <m:rPr>
                <m:sty m:val="bi"/>
              </m:rPr>
              <m:t>h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exactamente (copia bit-a-bit), o</w:t>
      </w:r>
      <w:r>
        <w:t xml:space="preserve"> </w:t>
      </w:r>
      <m:oMath>
        <m:sSubSup>
          <m:e>
            <m:r>
              <m:rPr>
                <m:sty m:val="bi"/>
              </m:rPr>
              <m:t>h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M</m:t>
        </m:r>
        <m:r>
          <m:rPr>
            <m:sty m:val="p"/>
          </m:rPr>
          <m:t>⋅</m:t>
        </m:r>
        <m:sSub>
          <m:e>
            <m:r>
              <m:rPr>
                <m:sty m:val="bi"/>
              </m:rPr>
              <m:t>h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donde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es una isometría</w:t>
      </w:r>
      <w:r>
        <w:t xml:space="preserve"> </w:t>
      </w:r>
      <w:r>
        <w:t xml:space="preserve">que alinea los espacios latentes heterogéneos.</w:t>
      </w:r>
    </w:p>
    <w:p>
      <w:pPr>
        <w:pStyle w:val="BodyText"/>
      </w:pPr>
      <w:r>
        <w:t xml:space="preserve">En el caso de copia exacta (mismo espacio latente):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;</m:t>
          </m:r>
          <m:sSubSup>
            <m:e>
              <m:r>
                <m:rPr>
                  <m:sty m:val="bi"/>
                </m:rPr>
                <m:t>h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;</m:t>
          </m:r>
          <m: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Es decir, PMTP alcanza el límite superior de la DPI: el canal es suficiente.</w:t>
      </w:r>
      <w:r>
        <w:t xml:space="preserve"> </w:t>
      </w:r>
      <w:r>
        <w:t xml:space="preserve">La Información Mutua se preserva al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[CERTIFICADO]</w:t>
      </w:r>
      <w:r>
        <w:t xml:space="preserve"> </w:t>
      </w:r>
      <w:r>
        <w:rPr>
          <w:b/>
          <w:bCs/>
        </w:rPr>
        <w:t xml:space="preserve">Verificación empírica (V762, Exit Code 0):</w:t>
      </w:r>
      <w:r>
        <w:t xml:space="preserve"> </w:t>
      </w:r>
      <w:r>
        <w:t xml:space="preserve">El PMTP Zero-Copy fue verificado con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transferencia de</w:t>
      </w:r>
      <w:r>
        <w:t xml:space="preserve"> </w:t>
      </w:r>
      <m:oMath>
        <m:r>
          <m:t>8</m:t>
        </m:r>
        <m:r>
          <m:t> </m:t>
        </m:r>
        <m:r>
          <m:rPr>
            <m:nor/>
            <m:sty m:val="p"/>
          </m:rPr>
          <m:t>MB</m:t>
        </m:r>
      </m:oMath>
      <w:r>
        <w:t xml:space="preserve">.</w:t>
      </w:r>
      <w:r>
        <w:t xml:space="preserve"> </w:t>
      </w:r>
      <w:r>
        <w:t xml:space="preserve">Resultado: Max Bit Difference</w:t>
      </w:r>
      <w:r>
        <w:t xml:space="preserve"> </w:t>
      </w:r>
      <m:oMath>
        <m:r>
          <m:rPr>
            <m:sty m:val="p"/>
          </m:rPr>
          <m:t>=</m:t>
        </m:r>
        <m:r>
          <m:t>0.0000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+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w:r>
        <w:t xml:space="preserve">La copia bit-a-bit exacta confirma el canal suficiente.</w:t>
      </w:r>
    </w:p>
    <w:bookmarkEnd w:id="18"/>
    <w:bookmarkStart w:id="19" w:name="X867f3b00f311d6ead2ea89e56a16df35985cb03"/>
    <w:p>
      <w:pPr>
        <w:pStyle w:val="Heading2"/>
      </w:pPr>
      <w:r>
        <w:t xml:space="preserve">La Frontera de Huffman y los Límites del Protocolo PMTP</w:t>
      </w:r>
    </w:p>
    <w:p>
      <w:pPr>
        <w:pStyle w:val="FirstParagraph"/>
      </w:pPr>
      <w:r>
        <w:t xml:space="preserve">Una pregunta natural: ¿podría una compresión sin pérdida (Huffman, Lempel-Ziv)</w:t>
      </w:r>
      <w:r>
        <w:t xml:space="preserve"> </w:t>
      </w:r>
      <w:r>
        <w:t xml:space="preserve">preservar la información mientras reduce el ancho de banda del canal?</w:t>
      </w:r>
    </w:p>
    <w:p>
      <w:pPr>
        <w:pStyle w:val="BodyText"/>
      </w:pPr>
      <w:r>
        <w:t xml:space="preserve">La respuesta es negativa para el caso de uso de POLYDIM por tres razones: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Overhead de compresión:</w:t>
      </w:r>
      <w:r>
        <w:t xml:space="preserve"> </w:t>
      </w:r>
      <w:r>
        <w:t xml:space="preserve">Para vectores aleatorios en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w:r>
        <w:t xml:space="preserve">distribución uniforme (como los embeddings normalizados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 la entropía</w:t>
      </w:r>
      <w:r>
        <w:t xml:space="preserve"> </w:t>
      </w:r>
      <w:r>
        <w:t xml:space="preserve">de Shannon alcanza el máximo y la compresión sin pérdida no reduce el tamaño.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Latencia de compresión:</w:t>
      </w:r>
      <w:r>
        <w:t xml:space="preserve"> </w:t>
      </w:r>
      <w:r>
        <w:t xml:space="preserve">Los algoritmos de compresión sin pérdida</w:t>
      </w:r>
      <w:r>
        <w:t xml:space="preserve"> </w:t>
      </w:r>
      <w:r>
        <w:t xml:space="preserve">tienen complejidad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 constantes grandes. 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la</w:t>
      </w:r>
      <w:r>
        <w:t xml:space="preserve"> </w:t>
      </w:r>
      <w:r>
        <w:t xml:space="preserve">latencia de compresión excede la latencia de transferencia en red local.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Restricción topológica:</w:t>
      </w:r>
      <w:r>
        <w:t xml:space="preserve"> </w:t>
      </w:r>
      <w:r>
        <w:t xml:space="preserve">El espacio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no tiene estructura</w:t>
      </w:r>
      <w:r>
        <w:t xml:space="preserve"> </w:t>
      </w:r>
      <w:r>
        <w:t xml:space="preserve">algebraica que permita compresión sin pérdida eficiente: no existe una base</w:t>
      </w:r>
      <w:r>
        <w:t xml:space="preserve"> </w:t>
      </w:r>
      <w:r>
        <w:t xml:space="preserve">“natural”</w:t>
      </w:r>
      <w:r>
        <w:t xml:space="preserve"> </w:t>
      </w:r>
      <w:r>
        <w:t xml:space="preserve">en la que la mayor parte de los coeficientes sean cero.</w:t>
      </w:r>
    </w:p>
    <w:p>
      <w:pPr>
        <w:pStyle w:val="FirstParagraph"/>
      </w:pPr>
      <w:r>
        <w:t xml:space="preserve">La única compresión que no destruye información es la compresión en el espacio</w:t>
      </w:r>
      <w:r>
        <w:t xml:space="preserve"> </w:t>
      </w:r>
      <w:r>
        <w:t xml:space="preserve">tangente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bi"/>
              </m:rPr>
              <m:t>h</m:t>
            </m:r>
          </m:sub>
        </m:sSub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mediante proyecciones isométricas (Stiefel),</w:t>
      </w:r>
      <w:r>
        <w:t xml:space="preserve"> </w:t>
      </w:r>
      <w:r>
        <w:t xml:space="preserve">que es exactamente lo que implementa la retracción Cayley-SMW estudiada en el</w:t>
      </w:r>
      <w:r>
        <w:t xml:space="preserve"> </w:t>
      </w:r>
      <w:r>
        <w:t xml:space="preserve">Capítulo </w:t>
      </w:r>
      <w:hyperlink w:anchor="ch:cayley_smw">
        <w:r>
          <w:rPr>
            <w:rStyle w:val="Hyperlink"/>
          </w:rPr>
          <w:t xml:space="preserve">[ch:cayley_smw]</w:t>
        </w:r>
      </w:hyperlink>
      <w:r>
        <w:t xml:space="preserve">.</w:t>
      </w:r>
    </w:p>
    <w:bookmarkEnd w:id="19"/>
    <w:bookmarkStart w:id="20" w:name="Xa4ba208b6dc46b581170024b9e5ee09259493c8"/>
    <w:p>
      <w:pPr>
        <w:pStyle w:val="Heading2"/>
      </w:pPr>
      <w:r>
        <w:t xml:space="preserve">Entropía Topológica y el Número de Betti como Preservador de Semántica</w:t>
      </w:r>
    </w:p>
    <w:p>
      <w:pPr>
        <w:pStyle w:val="FirstParagraph"/>
      </w:pPr>
      <w:r>
        <w:t xml:space="preserve">La teoría de la información es insuficiente para capturar todos los aspectos</w:t>
      </w:r>
      <w:r>
        <w:t xml:space="preserve"> </w:t>
      </w:r>
      <w:r>
        <w:t xml:space="preserve">de la semántica latente. Complementariamente, la topología algebraica ofrece</w:t>
      </w:r>
      <w:r>
        <w:t xml:space="preserve"> </w:t>
      </w:r>
      <w:r>
        <w:t xml:space="preserve">invariantes que miden la estructura</w:t>
      </w:r>
      <w:r>
        <w:t xml:space="preserve"> </w:t>
      </w:r>
      <w:r>
        <w:t xml:space="preserve">“forma”</w:t>
      </w:r>
      <w:r>
        <w:t xml:space="preserve"> </w:t>
      </w:r>
      <w:r>
        <w:t xml:space="preserve">del espacio semántico:</w:t>
      </w:r>
    </w:p>
    <w:p>
      <w:pPr>
        <w:pStyle w:val="BodyText"/>
      </w:pPr>
      <w:r>
        <w:t xml:space="preserve">Para un espacio de estados semánticos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modelado como un complejo</w:t>
      </w:r>
      <w:r>
        <w:t xml:space="preserve"> </w:t>
      </w:r>
      <w:r>
        <w:t xml:space="preserve">simplicial, el</w:t>
      </w:r>
      <w:r>
        <w:t xml:space="preserve"> </w:t>
      </w:r>
      <m:oMath>
        <m:r>
          <m:t>k</m:t>
        </m:r>
      </m:oMath>
      <w:r>
        <w:t xml:space="preserve">-ésimo número de Betti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es el rango del</w:t>
      </w:r>
      <w:r>
        <w:t xml:space="preserve"> </w:t>
      </w:r>
      <m:oMath>
        <m:r>
          <m:t>k</m:t>
        </m:r>
      </m:oMath>
      <w:r>
        <w:t xml:space="preserve">-ésimo</w:t>
      </w:r>
      <w:r>
        <w:t xml:space="preserve"> </w:t>
      </w:r>
      <w:r>
        <w:t xml:space="preserve">grupo de homología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cr m:val="script"/>
            <m:sty m:val="p"/>
          </m:rPr>
          <m:t>X</m:t>
        </m:r>
        <m:r>
          <m:rPr>
            <m:sty m:val="p"/>
          </m:rPr>
          <m:t>;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 número de componentes conexas (agentes desconectados del enjambre).</w:t>
      </w:r>
    </w:p>
    <w:p>
      <w:pPr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: número de</w:t>
      </w:r>
      <w:r>
        <w:t xml:space="preserve"> </w:t>
      </w:r>
      <w:r>
        <w:t xml:space="preserve">“agujeros”</w:t>
      </w:r>
      <w:r>
        <w:t xml:space="preserve"> </w:t>
      </w:r>
      <w:r>
        <w:t xml:space="preserve">topológicos 1D (rutas alternativas de consenso).</w:t>
      </w:r>
    </w:p>
    <w:p>
      <w:pPr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 número de</w:t>
      </w:r>
      <w:r>
        <w:t xml:space="preserve"> </w:t>
      </w:r>
      <w:r>
        <w:t xml:space="preserve">“cavidades”</w:t>
      </w:r>
      <w:r>
        <w:t xml:space="preserve"> </w:t>
      </w:r>
      <w:r>
        <w:t xml:space="preserve">2D (subespacios de divergencia semántica).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Betti-0 Guard</w:t>
      </w:r>
      <w:r>
        <w:t xml:space="preserve"> </w:t>
      </w:r>
      <w:r>
        <w:t xml:space="preserve">de POLYDIM verifica en tiempo real que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(enjambre conexo) y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(al menos un ciclo alternativo, garantizando</w:t>
      </w:r>
      <w:r>
        <w:t xml:space="preserve"> </w:t>
      </w:r>
      <w:r>
        <w:t xml:space="preserve">redundancia). La destrucción semántica por tokenización aumenta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(el</w:t>
      </w:r>
      <w:r>
        <w:t xml:space="preserve"> </w:t>
      </w:r>
      <w:r>
        <w:t xml:space="preserve">enjambre se fragmenta) y puede decrementar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(pérdida de caminos</w:t>
      </w:r>
      <w:r>
        <w:t xml:space="preserve"> </w:t>
      </w:r>
      <w:r>
        <w:t xml:space="preserve">alternativos de consenso).</w:t>
      </w:r>
    </w:p>
    <w:p>
      <w:pPr>
        <w:pStyle w:val="BodyText"/>
      </w:pPr>
      <w:r>
        <w:rPr>
          <w:b/>
          <w:bCs/>
        </w:rPr>
        <w:t xml:space="preserve">[CERTIFICADO]</w:t>
      </w:r>
      <w:r>
        <w:t xml:space="preserve"> </w:t>
      </w:r>
      <w:r>
        <w:rPr>
          <w:b/>
          <w:bCs/>
        </w:rPr>
        <w:t xml:space="preserve">Betti-1 Guard V762:</w:t>
      </w:r>
      <w:r>
        <w:t xml:space="preserve"> </w:t>
      </w:r>
      <w:r>
        <w:rPr>
          <w:rStyle w:val="VerbatimChar"/>
        </w:rPr>
        <w:t xml:space="preserve">Connected = 0 (PASS: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Style w:val="VerbatimChar"/>
        </w:rPr>
        <w:t xml:space="preserve">)</w:t>
      </w:r>
      <w:r>
        <w:t xml:space="preserve">,</w:t>
      </w:r>
      <w:r>
        <w:t xml:space="preserve"> </w:t>
      </w:r>
      <w:r>
        <w:rPr>
          <w:rStyle w:val="VerbatimChar"/>
        </w:rPr>
        <w:t xml:space="preserve">Fragmented = -6 (PASS: topología intacta)</w:t>
      </w:r>
      <w:r>
        <w:t xml:space="preserve">.</w:t>
      </w:r>
      <w:r>
        <w:t xml:space="preserve"> </w:t>
      </w:r>
      <w:r>
        <w:t xml:space="preserve">El enjambre de 8 agentes mantuvo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durante todas las pruebas.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2026-09-28T19:51:23Z</dcterms:created>
  <dcterms:modified xsi:type="dcterms:W3CDTF">2026-09-28T19:51:23Z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