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b258b5aebee177c072bc8faed51138f835d3ebb"/>
    <w:p>
      <w:pPr>
        <w:pStyle w:val="Heading1"/>
      </w:pPr>
      <w:r>
        <w:t xml:space="preserve">Topología Algebraica del Enjambre: Invariantes de Betti y Cohesión Distribuida</w:t>
      </w:r>
    </w:p>
    <w:bookmarkStart w:id="9" w:name="introducción-a-la-topología-del-enjambre"/>
    <w:p>
      <w:pPr>
        <w:pStyle w:val="Heading2"/>
      </w:pPr>
      <w:r>
        <w:t xml:space="preserve">Introducción a la Topología del Enjambre</w:t>
      </w:r>
    </w:p>
    <w:p>
      <w:pPr>
        <w:pStyle w:val="FirstParagraph"/>
      </w:pPr>
      <w:r>
        <w:t xml:space="preserve">La orquestación de sistemas multi-agente masivos (MAS) operando en espacios vectoriales de alta dimensionalidad (</w:t>
      </w:r>
      <m:oMath>
        <m:sSup>
          <m:e>
            <m:r>
              <m:t>S</m:t>
            </m:r>
          </m:e>
          <m:sup>
            <m:r>
              <m:t>D</m:t>
            </m:r>
            <m:r>
              <m:rPr>
                <m:sty m:val="p"/>
              </m:rPr>
              <m:t>−</m:t>
            </m:r>
            <m:r>
              <m:t>1</m:t>
            </m:r>
          </m:sup>
        </m:sSup>
      </m:oMath>
      <w:r>
        <w:t xml:space="preserve">,</w:t>
      </w:r>
      <w:r>
        <w:t xml:space="preserve"> </w:t>
      </w:r>
      <m:oMath>
        <m:r>
          <m:t>D</m:t>
        </m:r>
        <m:r>
          <m:rPr>
            <m:sty m:val="p"/>
          </m:rPr>
          <m:t>≥</m:t>
        </m:r>
        <m:r>
          <m:t>10.000</m:t>
        </m:r>
      </m:oMath>
      <w:r>
        <w:t xml:space="preserve">) presenta desafíos intrínsecos de coordinación y fragmentación. Para asegurar que el enjambre converja a una solución coherente, es imperativo establecer métricas rigurosas de conectividad que no requieran la agregación global de los tensores de estado latente, preservando así la localidad y mitigando el colapso a entropía 1D. Empleamos herramientas de la topología algebraica computacional para extraer invariantes globales —los números de Betti— a partir de métricas de similaridad local.</w:t>
      </w:r>
    </w:p>
    <w:bookmarkEnd w:id="9"/>
    <w:bookmarkStart w:id="10" w:name="X29e0b848e8754018b022f878e8d05e4847e5d6b"/>
    <w:p>
      <w:pPr>
        <w:pStyle w:val="Heading2"/>
      </w:pPr>
      <w:r>
        <w:t xml:space="preserve">Complejos Simpliciales y el Complejo de Vietoris-Rips</w:t>
      </w:r>
    </w:p>
    <w:p>
      <w:pPr>
        <w:pStyle w:val="FirstParagraph"/>
      </w:pPr>
      <w:r>
        <w:t xml:space="preserve">Consideremos un conjunto de</w:t>
      </w:r>
      <w:r>
        <w:t xml:space="preserve"> </w:t>
      </w:r>
      <m:oMath>
        <m:r>
          <m:t>N</m:t>
        </m:r>
      </m:oMath>
      <w:r>
        <w:t xml:space="preserve"> </w:t>
      </w:r>
      <w:r>
        <w:t xml:space="preserve">agentes, cada uno caracterizado por un estado latente</w:t>
      </w:r>
      <w:r>
        <w:t xml:space="preserve"> </w:t>
      </w:r>
      <m:oMath>
        <m:sSub>
          <m:e>
            <m:r>
              <m:t>x</m:t>
            </m:r>
          </m:e>
          <m:sub>
            <m:r>
              <m:t>i</m:t>
            </m:r>
          </m:sub>
        </m:sSub>
        <m:r>
          <m:rPr>
            <m:sty m:val="p"/>
          </m:rPr>
          <m:t>∈</m:t>
        </m:r>
        <m:sSup>
          <m:e>
            <m:r>
              <m:t>S</m:t>
            </m:r>
          </m:e>
          <m:sup>
            <m:r>
              <m:t>D</m:t>
            </m:r>
            <m:r>
              <m:rPr>
                <m:sty m:val="p"/>
              </m:rPr>
              <m:t>−</m:t>
            </m:r>
            <m:r>
              <m:t>1</m:t>
            </m:r>
          </m:sup>
        </m:sSup>
      </m:oMath>
      <w:r>
        <w:t xml:space="preserve">. Definimos la métrica de similaridad coseno</w:t>
      </w:r>
      <w:r>
        <w:t xml:space="preserve"> </w:t>
      </w:r>
      <m:oMath>
        <m:r>
          <m:t>ρ</m:t>
        </m:r>
        <m:r>
          <m:rPr>
            <m:sty m:val="p"/>
          </m:rPr>
          <m:t>(</m:t>
        </m:r>
        <m:sSub>
          <m:e>
            <m:r>
              <m:t>x</m:t>
            </m:r>
          </m:e>
          <m:sub>
            <m:r>
              <m:t>i</m:t>
            </m:r>
          </m:sub>
        </m:sSub>
        <m:r>
          <m:rPr>
            <m:sty m:val="p"/>
          </m:rPr>
          <m:t>,</m:t>
        </m:r>
        <m:sSub>
          <m:e>
            <m:r>
              <m:t>x</m:t>
            </m:r>
          </m:e>
          <m:sub>
            <m:r>
              <m:t>j</m:t>
            </m:r>
          </m:sub>
        </m:sSub>
        <m:r>
          <m:rPr>
            <m:sty m:val="p"/>
          </m:rPr>
          <m:t>)</m:t>
        </m:r>
        <m:r>
          <m:rPr>
            <m:sty m:val="p"/>
          </m:rPr>
          <m:t>=</m:t>
        </m:r>
        <m:r>
          <m:rPr>
            <m:sty m:val="p"/>
          </m:rPr>
          <m:t>⟨</m:t>
        </m:r>
        <m:sSub>
          <m:e>
            <m:r>
              <m:t>x</m:t>
            </m:r>
          </m:e>
          <m:sub>
            <m:r>
              <m:t>i</m:t>
            </m:r>
          </m:sub>
        </m:sSub>
        <m:r>
          <m:rPr>
            <m:sty m:val="p"/>
          </m:rPr>
          <m:t>,</m:t>
        </m:r>
        <m:sSub>
          <m:e>
            <m:r>
              <m:t>x</m:t>
            </m:r>
          </m:e>
          <m:sub>
            <m:r>
              <m:t>j</m:t>
            </m:r>
          </m:sub>
        </m:sSub>
        <m:r>
          <m:rPr>
            <m:sty m:val="p"/>
          </m:rPr>
          <m:t>⟩</m:t>
        </m:r>
      </m:oMath>
      <w:r>
        <w:t xml:space="preserve">. A partir de la matriz de similaridades</w:t>
      </w:r>
      <w:r>
        <w:t xml:space="preserve"> </w:t>
      </w:r>
      <m:oMath>
        <m:r>
          <m:t>R</m:t>
        </m:r>
        <m:r>
          <m:rPr>
            <m:sty m:val="p"/>
          </m:rPr>
          <m:t>∈</m:t>
        </m:r>
        <m:r>
          <m:rPr>
            <m:sty m:val="p"/>
          </m:rPr>
          <m:t>[</m:t>
        </m:r>
        <m:r>
          <m:rPr>
            <m:sty m:val="p"/>
          </m:rPr>
          <m:t>−</m:t>
        </m:r>
        <m:r>
          <m:t>1</m:t>
        </m:r>
        <m:r>
          <m:rPr>
            <m:sty m:val="p"/>
          </m:rPr>
          <m:t>,</m:t>
        </m:r>
        <m:r>
          <m:t>1</m:t>
        </m:r>
        <m:sSup>
          <m:e>
            <m:r>
              <m:rPr>
                <m:sty m:val="p"/>
              </m:rPr>
              <m:t>]</m:t>
            </m:r>
          </m:e>
          <m:sup>
            <m:r>
              <m:t>N</m:t>
            </m:r>
            <m:r>
              <m:rPr>
                <m:sty m:val="p"/>
              </m:rPr>
              <m:t>×</m:t>
            </m:r>
            <m:r>
              <m:t>N</m:t>
            </m:r>
          </m:sup>
        </m:sSup>
      </m:oMath>
      <w:r>
        <w:t xml:space="preserve">, construimos un grafo umbralizado</w:t>
      </w:r>
      <w:r>
        <w:t xml:space="preserve"> </w:t>
      </w:r>
      <m:oMath>
        <m:sSub>
          <m:e>
            <m:r>
              <m:t>G</m:t>
            </m:r>
          </m:e>
          <m:sub>
            <m:r>
              <m:t>ϵ</m:t>
            </m:r>
          </m:sub>
        </m:sSub>
        <m:r>
          <m:rPr>
            <m:sty m:val="p"/>
          </m:rPr>
          <m:t>=</m:t>
        </m:r>
        <m:r>
          <m:rPr>
            <m:sty m:val="p"/>
          </m:rPr>
          <m:t>(</m:t>
        </m:r>
        <m:r>
          <m:t>V</m:t>
        </m:r>
        <m:r>
          <m:rPr>
            <m:sty m:val="p"/>
          </m:rPr>
          <m:t>,</m:t>
        </m:r>
        <m:r>
          <m:t>E</m:t>
        </m:r>
        <m:r>
          <m:rPr>
            <m:sty m:val="p"/>
          </m:rPr>
          <m:t>)</m:t>
        </m:r>
      </m:oMath>
      <w:r>
        <w:t xml:space="preserve">, donde</w:t>
      </w:r>
      <w:r>
        <w:t xml:space="preserve"> </w:t>
      </w:r>
      <m:oMath>
        <m:r>
          <m:t>V</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y la arista</w:t>
      </w:r>
      <w:r>
        <w:t xml:space="preserve"> </w:t>
      </w:r>
      <m:oMath>
        <m:r>
          <m:rPr>
            <m:sty m:val="p"/>
          </m:rPr>
          <m:t>(</m:t>
        </m:r>
        <m:r>
          <m:t>i</m:t>
        </m:r>
        <m:r>
          <m:rPr>
            <m:sty m:val="p"/>
          </m:rPr>
          <m:t>,</m:t>
        </m:r>
        <m:r>
          <m:t>j</m:t>
        </m:r>
        <m:r>
          <m:rPr>
            <m:sty m:val="p"/>
          </m:rPr>
          <m:t>)</m:t>
        </m:r>
        <m:r>
          <m:rPr>
            <m:sty m:val="p"/>
          </m:rPr>
          <m:t>∈</m:t>
        </m:r>
        <m:r>
          <m:t>E</m:t>
        </m:r>
      </m:oMath>
      <w:r>
        <w:t xml:space="preserve"> </w:t>
      </w:r>
      <w:r>
        <w:t xml:space="preserve">existe si y solo si</w:t>
      </w:r>
      <w:r>
        <w:t xml:space="preserve"> </w:t>
      </w:r>
      <m:oMath>
        <m:r>
          <m:t>1</m:t>
        </m:r>
        <m:r>
          <m:rPr>
            <m:sty m:val="p"/>
          </m:rPr>
          <m:t>−</m:t>
        </m:r>
        <m:r>
          <m:t>ρ</m:t>
        </m:r>
        <m:r>
          <m:rPr>
            <m:sty m:val="p"/>
          </m:rPr>
          <m:t>(</m:t>
        </m:r>
        <m:sSub>
          <m:e>
            <m:r>
              <m:t>x</m:t>
            </m:r>
          </m:e>
          <m:sub>
            <m:r>
              <m:t>i</m:t>
            </m:r>
          </m:sub>
        </m:sSub>
        <m:r>
          <m:rPr>
            <m:sty m:val="p"/>
          </m:rPr>
          <m:t>,</m:t>
        </m:r>
        <m:sSub>
          <m:e>
            <m:r>
              <m:t>x</m:t>
            </m:r>
          </m:e>
          <m:sub>
            <m:r>
              <m:t>j</m:t>
            </m:r>
          </m:sub>
        </m:sSub>
        <m:r>
          <m:rPr>
            <m:sty m:val="p"/>
          </m:rPr>
          <m:t>)</m:t>
        </m:r>
        <m:r>
          <m:rPr>
            <m:sty m:val="p"/>
          </m:rPr>
          <m:t>≤</m:t>
        </m:r>
        <m:r>
          <m:t>ϵ</m:t>
        </m:r>
      </m:oMath>
      <w:r>
        <w:t xml:space="preserve">.</w:t>
      </w:r>
      <w:r>
        <w:t xml:space="preserve"> </w:t>
      </w:r>
      <w:r>
        <w:t xml:space="preserve">El</w:t>
      </w:r>
      <w:r>
        <w:t xml:space="preserve"> </w:t>
      </w:r>
      <w:r>
        <w:rPr>
          <w:i/>
          <w:iCs/>
        </w:rPr>
        <w:t xml:space="preserve">Complejo de Vietoris-Rips</w:t>
      </w:r>
      <w:r>
        <w:t xml:space="preserve"> </w:t>
      </w:r>
      <m:oMath>
        <m:sSub>
          <m:e>
            <m:r>
              <m:rPr>
                <m:scr m:val="script"/>
                <m:sty m:val="p"/>
              </m:rPr>
              <m:t>V</m:t>
            </m:r>
            <m:r>
              <m:rPr>
                <m:scr m:val="script"/>
                <m:sty m:val="p"/>
              </m:rPr>
              <m:t>R</m:t>
            </m:r>
          </m:e>
          <m:sub>
            <m:r>
              <m:t>ϵ</m:t>
            </m:r>
          </m:sub>
        </m:sSub>
      </m:oMath>
      <w:r>
        <w:t xml:space="preserve"> </w:t>
      </w:r>
      <w:r>
        <w:t xml:space="preserve">se define como el complejo simplicial donde un</w:t>
      </w:r>
      <w:r>
        <w:t xml:space="preserve"> </w:t>
      </w:r>
      <m:oMath>
        <m:r>
          <m:t>k</m:t>
        </m:r>
      </m:oMath>
      <w:r>
        <w:t xml:space="preserve">-símplice</w:t>
      </w:r>
      <w:r>
        <w:t xml:space="preserve"> </w:t>
      </w:r>
      <m:oMath>
        <m:r>
          <m:t>σ</m:t>
        </m:r>
        <m:r>
          <m:rPr>
            <m:sty m:val="p"/>
          </m:rPr>
          <m:t>=</m:t>
        </m:r>
        <m:r>
          <m:rPr>
            <m:sty m:val="p"/>
          </m:rPr>
          <m:t>{</m:t>
        </m:r>
        <m:sSub>
          <m:e>
            <m:r>
              <m:t>v</m:t>
            </m:r>
          </m:e>
          <m:sub>
            <m:r>
              <m:t>0</m:t>
            </m:r>
          </m:sub>
        </m:sSub>
        <m:r>
          <m:rPr>
            <m:sty m:val="p"/>
          </m:rPr>
          <m:t>,</m:t>
        </m:r>
        <m:sSub>
          <m:e>
            <m:r>
              <m:t>v</m:t>
            </m:r>
          </m:e>
          <m:sub>
            <m:r>
              <m:t>1</m:t>
            </m:r>
          </m:sub>
        </m:sSub>
        <m:r>
          <m:rPr>
            <m:sty m:val="p"/>
          </m:rPr>
          <m:t>,</m:t>
        </m:r>
        <m:r>
          <m:rPr>
            <m:sty m:val="p"/>
          </m:rPr>
          <m:t>…</m:t>
        </m:r>
        <m:r>
          <m:rPr>
            <m:sty m:val="p"/>
          </m:rPr>
          <m:t>,</m:t>
        </m:r>
        <m:sSub>
          <m:e>
            <m:r>
              <m:t>v</m:t>
            </m:r>
          </m:e>
          <m:sub>
            <m:r>
              <m:t>k</m:t>
            </m:r>
          </m:sub>
        </m:sSub>
        <m:r>
          <m:rPr>
            <m:sty m:val="p"/>
          </m:rPr>
          <m:t>}</m:t>
        </m:r>
      </m:oMath>
      <w:r>
        <w:t xml:space="preserve"> </w:t>
      </w:r>
      <w:r>
        <w:t xml:space="preserve">pertenece a</w:t>
      </w:r>
      <w:r>
        <w:t xml:space="preserve"> </w:t>
      </w:r>
      <m:oMath>
        <m:sSub>
          <m:e>
            <m:r>
              <m:rPr>
                <m:scr m:val="script"/>
                <m:sty m:val="p"/>
              </m:rPr>
              <m:t>V</m:t>
            </m:r>
            <m:r>
              <m:rPr>
                <m:scr m:val="script"/>
                <m:sty m:val="p"/>
              </m:rPr>
              <m:t>R</m:t>
            </m:r>
          </m:e>
          <m:sub>
            <m:r>
              <m:t>ϵ</m:t>
            </m:r>
          </m:sub>
        </m:sSub>
      </m:oMath>
      <w:r>
        <w:t xml:space="preserve"> </w:t>
      </w:r>
      <w:r>
        <w:t xml:space="preserve">si todos sus pares de vértices están conectados por una arista en</w:t>
      </w:r>
      <w:r>
        <w:t xml:space="preserve"> </w:t>
      </w:r>
      <m:oMath>
        <m:sSub>
          <m:e>
            <m:r>
              <m:t>G</m:t>
            </m:r>
          </m:e>
          <m:sub>
            <m:r>
              <m:t>ϵ</m:t>
            </m:r>
          </m:sub>
        </m:sSub>
      </m:oMath>
      <w:r>
        <w:t xml:space="preserve">.</w:t>
      </w:r>
    </w:p>
    <w:bookmarkEnd w:id="10"/>
    <w:bookmarkStart w:id="12" w:name="grupos-de-homología-y-números-de-betti"/>
    <w:p>
      <w:pPr>
        <w:pStyle w:val="Heading2"/>
      </w:pPr>
      <w:r>
        <w:t xml:space="preserve">Grupos de Homología y Números de Betti</w:t>
      </w:r>
    </w:p>
    <w:p>
      <w:pPr>
        <w:pStyle w:val="FirstParagraph"/>
      </w:pPr>
      <w:r>
        <w:t xml:space="preserve">Para comprender la estructura de</w:t>
      </w:r>
      <w:r>
        <w:t xml:space="preserve"> </w:t>
      </w:r>
      <m:oMath>
        <m:sSub>
          <m:e>
            <m:r>
              <m:rPr>
                <m:scr m:val="script"/>
                <m:sty m:val="p"/>
              </m:rPr>
              <m:t>V</m:t>
            </m:r>
            <m:r>
              <m:rPr>
                <m:scr m:val="script"/>
                <m:sty m:val="p"/>
              </m:rPr>
              <m:t>R</m:t>
            </m:r>
          </m:e>
          <m:sub>
            <m:r>
              <m:t>ϵ</m:t>
            </m:r>
          </m:sub>
        </m:sSub>
      </m:oMath>
      <w:r>
        <w:t xml:space="preserve">, definimos los grupos de homología simplicial</w:t>
      </w:r>
      <w:r>
        <w:t xml:space="preserve"> </w:t>
      </w:r>
      <m:oMath>
        <m:sSub>
          <m:e>
            <m:r>
              <m:t>H</m:t>
            </m:r>
          </m:e>
          <m:sub>
            <m:r>
              <m:t>k</m:t>
            </m:r>
          </m:sub>
        </m:sSub>
        <m:r>
          <m:rPr>
            <m:sty m:val="p"/>
          </m:rPr>
          <m:t>(</m:t>
        </m:r>
        <m:sSub>
          <m:e>
            <m:r>
              <m:rPr>
                <m:scr m:val="script"/>
                <m:sty m:val="p"/>
              </m:rPr>
              <m:t>V</m:t>
            </m:r>
            <m:r>
              <m:rPr>
                <m:scr m:val="script"/>
                <m:sty m:val="p"/>
              </m:rPr>
              <m:t>R</m:t>
            </m:r>
          </m:e>
          <m:sub>
            <m:r>
              <m:t>ϵ</m:t>
            </m:r>
          </m:sub>
        </m:sSub>
        <m:r>
          <m:rPr>
            <m:sty m:val="p"/>
          </m:rPr>
          <m:t>)</m:t>
        </m:r>
        <m:r>
          <m:rPr>
            <m:sty m:val="p"/>
          </m:rPr>
          <m:t>=</m:t>
        </m:r>
        <m:r>
          <m:rPr>
            <m:sty m:val="p"/>
          </m:rPr>
          <m:t>ker</m:t>
        </m:r>
        <m:sSub>
          <m:e>
            <m:r>
              <m:rPr>
                <m:sty m:val="p"/>
              </m:rPr>
              <m:t>∂</m:t>
            </m:r>
          </m:e>
          <m:sub>
            <m:r>
              <m:t>k</m:t>
            </m:r>
          </m:sub>
        </m:sSub>
        <m:r>
          <m:rPr>
            <m:sty m:val="p"/>
          </m:rPr>
          <m:t>/</m:t>
        </m:r>
        <m:r>
          <m:rPr>
            <m:sty m:val="p"/>
          </m:rPr>
          <m:t>im</m:t>
        </m:r>
        <m:sSub>
          <m:e>
            <m:r>
              <m:rPr>
                <m:sty m:val="p"/>
              </m:rPr>
              <m:t>∂</m:t>
            </m:r>
          </m:e>
          <m:sub>
            <m:r>
              <m:t>k</m:t>
            </m:r>
            <m:r>
              <m:rPr>
                <m:sty m:val="p"/>
              </m:rPr>
              <m:t>+</m:t>
            </m:r>
            <m:r>
              <m:t>1</m:t>
            </m:r>
          </m:sub>
        </m:sSub>
      </m:oMath>
      <w:r>
        <w:t xml:space="preserve">, donde</w:t>
      </w:r>
      <w:r>
        <w:t xml:space="preserve"> </w:t>
      </w:r>
      <m:oMath>
        <m:sSub>
          <m:e>
            <m:r>
              <m:rPr>
                <m:sty m:val="p"/>
              </m:rPr>
              <m:t>∂</m:t>
            </m:r>
          </m:e>
          <m:sub>
            <m:r>
              <m:t>k</m:t>
            </m:r>
          </m:sub>
        </m:sSub>
      </m:oMath>
      <w:r>
        <w:t xml:space="preserve"> </w:t>
      </w:r>
      <w:r>
        <w:t xml:space="preserve">es el operador frontera.</w:t>
      </w:r>
      <w:r>
        <w:t xml:space="preserve"> </w:t>
      </w:r>
      <w:r>
        <w:t xml:space="preserve">Los rangos de estos grupos, denotados</w:t>
      </w:r>
      <w:r>
        <w:t xml:space="preserve"> </w:t>
      </w:r>
      <m:oMath>
        <m:sSub>
          <m:e>
            <m:r>
              <m:t>β</m:t>
            </m:r>
          </m:e>
          <m:sub>
            <m:r>
              <m:t>k</m:t>
            </m:r>
          </m:sub>
        </m:sSub>
        <m:r>
          <m:rPr>
            <m:sty m:val="p"/>
          </m:rPr>
          <m:t>=</m:t>
        </m:r>
        <m:r>
          <m:rPr>
            <m:sty m:val="p"/>
          </m:rPr>
          <m:t>rank</m:t>
        </m:r>
        <m:r>
          <m:rPr>
            <m:sty m:val="p"/>
          </m:rPr>
          <m:t>(</m:t>
        </m:r>
        <m:sSub>
          <m:e>
            <m:r>
              <m:t>H</m:t>
            </m:r>
          </m:e>
          <m:sub>
            <m:r>
              <m:t>k</m:t>
            </m:r>
          </m:sub>
        </m:sSub>
        <m:r>
          <m:rPr>
            <m:sty m:val="p"/>
          </m:rPr>
          <m:t>)</m:t>
        </m:r>
      </m:oMath>
      <w:r>
        <w:t xml:space="preserve">, se denominan</w:t>
      </w:r>
      <w:r>
        <w:t xml:space="preserve"> </w:t>
      </w:r>
      <w:r>
        <w:rPr>
          <w:i/>
          <w:iCs/>
        </w:rPr>
        <w:t xml:space="preserve">números de Betti</w:t>
      </w:r>
      <w:r>
        <w:t xml:space="preserve">.</w:t>
      </w:r>
    </w:p>
    <w:p>
      <w:pPr>
        <w:numPr>
          <w:ilvl w:val="0"/>
          <w:numId w:val="1001"/>
        </w:numPr>
      </w:pPr>
      <m:oMath>
        <m:sSub>
          <m:e>
            <m:r>
              <m:t>β</m:t>
            </m:r>
          </m:e>
          <m:sub>
            <m:r>
              <m:t>0</m:t>
            </m:r>
          </m:sub>
        </m:sSub>
      </m:oMath>
      <w:r>
        <w:t xml:space="preserve">: Número de componentes conexas (grupos de consenso).</w:t>
      </w:r>
    </w:p>
    <w:p>
      <w:pPr>
        <w:numPr>
          <w:ilvl w:val="0"/>
          <w:numId w:val="1001"/>
        </w:numPr>
      </w:pPr>
      <m:oMath>
        <m:sSub>
          <m:e>
            <m:r>
              <m:t>β</m:t>
            </m:r>
          </m:e>
          <m:sub>
            <m:r>
              <m:t>1</m:t>
            </m:r>
          </m:sub>
        </m:sSub>
      </m:oMath>
      <w:r>
        <w:t xml:space="preserve">: Número de ciclos independientes 1-dimensionales (rutas redundantes, ausencia de punto único de falla).</w:t>
      </w:r>
    </w:p>
    <w:p>
      <w:pPr>
        <w:numPr>
          <w:ilvl w:val="0"/>
          <w:numId w:val="1001"/>
        </w:numPr>
      </w:pPr>
      <m:oMath>
        <m:sSub>
          <m:e>
            <m:r>
              <m:t>β</m:t>
            </m:r>
          </m:e>
          <m:sub>
            <m:r>
              <m:t>2</m:t>
            </m:r>
          </m:sub>
        </m:sSub>
      </m:oMath>
      <w:r>
        <w:t xml:space="preserve">: Número de huecos 2-dimensionales (vacíos de consenso trilateral).</w:t>
      </w:r>
    </w:p>
    <w:bookmarkStart w:id="11" w:name="la-característica-de-euler"/>
    <w:p>
      <w:pPr>
        <w:pStyle w:val="Heading3"/>
      </w:pPr>
      <w:r>
        <w:t xml:space="preserve">La Característica de Euler</w:t>
      </w:r>
    </w:p>
    <w:p>
      <w:pPr>
        <w:pStyle w:val="FirstParagraph"/>
      </w:pPr>
      <w:r>
        <w:t xml:space="preserve">La característica de Euler del complejo simplicial está dada por la suma alternada de los números de Betti:</w:t>
      </w:r>
    </w:p>
    <w:p>
      <w:pPr>
        <w:pStyle w:val="BodyText"/>
      </w:pPr>
      <m:oMathPara>
        <m:oMathParaPr>
          <m:jc m:val="center"/>
        </m:oMathParaPr>
        <m:oMath>
          <m:r>
            <m:t>χ</m:t>
          </m:r>
          <m:r>
            <m:rPr>
              <m:sty m:val="p"/>
            </m:rPr>
            <m:t>=</m:t>
          </m:r>
          <m:nary>
            <m:naryPr>
              <m:chr m:val="∑"/>
              <m:limLoc m:val="undOvr"/>
              <m:subHide m:val="off"/>
              <m:supHide m:val="off"/>
            </m:naryPr>
            <m:sub>
              <m:r>
                <m:t>k</m:t>
              </m:r>
              <m:r>
                <m:rPr>
                  <m:sty m:val="p"/>
                </m:rPr>
                <m:t>=</m:t>
              </m:r>
              <m:r>
                <m:t>0</m:t>
              </m:r>
            </m:sub>
            <m:sup>
              <m:r>
                <m:t>n</m:t>
              </m:r>
            </m:sup>
            <m:e>
              <m:r>
                <m:rPr>
                  <m:sty m:val="p"/>
                </m:rPr>
                <m:t>(</m:t>
              </m:r>
            </m:e>
          </m:nary>
          <m:r>
            <m:rPr>
              <m:sty m:val="p"/>
            </m:rPr>
            <m:t>−</m:t>
          </m:r>
          <m:r>
            <m:t>1</m:t>
          </m:r>
          <m:sSup>
            <m:e>
              <m:r>
                <m:rPr>
                  <m:sty m:val="p"/>
                </m:rPr>
                <m:t>)</m:t>
              </m:r>
            </m:e>
            <m:sup>
              <m:r>
                <m:t>k</m:t>
              </m:r>
            </m:sup>
          </m:sSup>
          <m:sSub>
            <m:e>
              <m:r>
                <m:t>β</m:t>
              </m:r>
            </m:e>
            <m:sub>
              <m:r>
                <m:t>k</m:t>
              </m:r>
            </m:sub>
          </m:sSub>
          <m:r>
            <m:rPr>
              <m:sty m:val="p"/>
            </m:rPr>
            <m:t>=</m:t>
          </m:r>
          <m:sSub>
            <m:e>
              <m:r>
                <m:t>β</m:t>
              </m:r>
            </m:e>
            <m:sub>
              <m:r>
                <m:t>0</m:t>
              </m:r>
            </m:sub>
          </m:sSub>
          <m:r>
            <m:rPr>
              <m:sty m:val="p"/>
            </m:rPr>
            <m:t>−</m:t>
          </m:r>
          <m:sSub>
            <m:e>
              <m:r>
                <m:t>β</m:t>
              </m:r>
            </m:e>
            <m:sub>
              <m:r>
                <m:t>1</m:t>
              </m:r>
            </m:sub>
          </m:sSub>
          <m:r>
            <m:rPr>
              <m:sty m:val="p"/>
            </m:rPr>
            <m:t>+</m:t>
          </m:r>
          <m:sSub>
            <m:e>
              <m:r>
                <m:t>β</m:t>
              </m:r>
            </m:e>
            <m:sub>
              <m:r>
                <m:t>2</m:t>
              </m:r>
            </m:sub>
          </m:sSub>
          <m:r>
            <m:rPr>
              <m:sty m:val="p"/>
            </m:rPr>
            <m:t>−</m:t>
          </m:r>
          <m:r>
            <m:rPr>
              <m:sty m:val="p"/>
            </m:rPr>
            <m:t>…</m:t>
          </m:r>
        </m:oMath>
      </m:oMathPara>
    </w:p>
    <w:bookmarkEnd w:id="11"/>
    <w:bookmarkEnd w:id="12"/>
    <w:bookmarkStart w:id="14" w:name="cómputo-algorítmico-de-beta_0-y-beta_1"/>
    <w:p>
      <w:pPr>
        <w:pStyle w:val="Heading2"/>
      </w:pPr>
      <w:r>
        <w:t xml:space="preserve">Cómputo Algorítmico de</w:t>
      </w:r>
      <w:r>
        <w:t xml:space="preserve"> </w:t>
      </w:r>
      <m:oMath>
        <m:sSub>
          <m:e>
            <m:r>
              <m:t>β</m:t>
            </m:r>
          </m:e>
          <m:sub>
            <m:r>
              <m:t>0</m:t>
            </m:r>
          </m:sub>
        </m:sSub>
      </m:oMath>
      <w:r>
        <w:t xml:space="preserve"> </w:t>
      </w:r>
      <w:r>
        <w:t xml:space="preserve">y</w:t>
      </w:r>
      <w:r>
        <w:t xml:space="preserve"> </w:t>
      </w:r>
      <m:oMath>
        <m:sSub>
          <m:e>
            <m:r>
              <m:t>β</m:t>
            </m:r>
          </m:e>
          <m:sub>
            <m:r>
              <m:t>1</m:t>
            </m:r>
          </m:sub>
        </m:sSub>
      </m:oMath>
    </w:p>
    <w:p>
      <w:pPr>
        <w:pStyle w:val="FirstParagraph"/>
      </w:pPr>
      <w:r>
        <w:t xml:space="preserve">Para redes masivas de agentes, el cómputo de</w:t>
      </w:r>
      <w:r>
        <w:t xml:space="preserve"> </w:t>
      </w:r>
      <m:oMath>
        <m:sSub>
          <m:e>
            <m:r>
              <m:t>β</m:t>
            </m:r>
          </m:e>
          <m:sub>
            <m:r>
              <m:t>0</m:t>
            </m:r>
          </m:sub>
        </m:sSub>
      </m:oMath>
      <w:r>
        <w:t xml:space="preserve"> </w:t>
      </w:r>
      <w:r>
        <w:t xml:space="preserve">y</w:t>
      </w:r>
      <w:r>
        <w:t xml:space="preserve"> </w:t>
      </w:r>
      <m:oMath>
        <m:sSub>
          <m:e>
            <m:r>
              <m:t>β</m:t>
            </m:r>
          </m:e>
          <m:sub>
            <m:r>
              <m:t>1</m:t>
            </m:r>
          </m:sub>
        </m:sSub>
      </m:oMath>
      <w:r>
        <w:t xml:space="preserve"> </w:t>
      </w:r>
      <w:r>
        <w:t xml:space="preserve">en</w:t>
      </w:r>
      <w:r>
        <w:t xml:space="preserve"> </w:t>
      </w:r>
      <m:oMath>
        <m:sSub>
          <m:e>
            <m:r>
              <m:t>G</m:t>
            </m:r>
          </m:e>
          <m:sub>
            <m:r>
              <m:t>ϵ</m:t>
            </m:r>
          </m:sub>
        </m:sSub>
      </m:oMath>
      <w:r>
        <w:t xml:space="preserve"> </w:t>
      </w:r>
      <w:r>
        <w:t xml:space="preserve">se simplifica. El número</w:t>
      </w:r>
      <w:r>
        <w:t xml:space="preserve"> </w:t>
      </w:r>
      <m:oMath>
        <m:sSub>
          <m:e>
            <m:r>
              <m:t>β</m:t>
            </m:r>
          </m:e>
          <m:sub>
            <m:r>
              <m:t>0</m:t>
            </m:r>
          </m:sub>
        </m:sSub>
      </m:oMath>
      <w:r>
        <w:t xml:space="preserve"> </w:t>
      </w:r>
      <w:r>
        <w:t xml:space="preserve">se obtiene mediante el algoritmo de Disjoint Set Union (DSU) o Union-Find, implementando compresión de caminos (path compression) y unión por rango (union by rank).</w:t>
      </w:r>
    </w:p>
    <w:p>
      <w:pPr>
        <w:pStyle w:val="BodyText"/>
      </w:pPr>
      <m:oMath>
        <m:sSub>
          <m:e>
            <m:r>
              <m:t>β</m:t>
            </m:r>
          </m:e>
          <m:sub>
            <m:r>
              <m:t>0</m:t>
            </m:r>
          </m:sub>
        </m:sSub>
        <m:r>
          <m:rPr>
            <m:sty m:val="p"/>
          </m:rPr>
          <m:t>←</m:t>
        </m:r>
        <m:r>
          <m:rPr>
            <m:sty m:val="p"/>
          </m:rPr>
          <m:t>|</m:t>
        </m:r>
        <m:r>
          <m:t>V</m:t>
        </m:r>
        <m:r>
          <m:rPr>
            <m:sty m:val="p"/>
          </m:rPr>
          <m:t>|</m:t>
        </m:r>
      </m:oMath>
      <w:r>
        <w:t xml:space="preserve"> </w:t>
      </w:r>
      <m:oMath>
        <m:sSub>
          <m:e>
            <m:r>
              <m:t>β</m:t>
            </m:r>
          </m:e>
          <m:sub>
            <m:r>
              <m:t>1</m:t>
            </m:r>
          </m:sub>
        </m:sSub>
        <m:r>
          <m:rPr>
            <m:sty m:val="p"/>
          </m:rPr>
          <m:t>←</m:t>
        </m:r>
        <m:r>
          <m:t>0</m:t>
        </m:r>
      </m:oMath>
      <w:r>
        <w:t xml:space="preserve"> </w:t>
      </w:r>
      <m:oMath>
        <m:r>
          <m:t>p</m:t>
        </m:r>
        <m:r>
          <m:t>a</m:t>
        </m:r>
        <m:r>
          <m:t>r</m:t>
        </m:r>
        <m:r>
          <m:t>e</m:t>
        </m:r>
        <m:r>
          <m:t>n</m:t>
        </m:r>
        <m:r>
          <m:t>t</m:t>
        </m:r>
        <m:r>
          <m:rPr>
            <m:sty m:val="p"/>
          </m:rPr>
          <m:t>[</m:t>
        </m:r>
        <m:r>
          <m:t>i</m:t>
        </m:r>
        <m:r>
          <m:rPr>
            <m:sty m:val="p"/>
          </m:rPr>
          <m:t>]</m:t>
        </m:r>
        <m:r>
          <m:rPr>
            <m:sty m:val="p"/>
          </m:rPr>
          <m:t>←</m:t>
        </m:r>
        <m:r>
          <m:t>i</m:t>
        </m:r>
      </m:oMath>
      <w:r>
        <w:t xml:space="preserve"> </w:t>
      </w:r>
      <m:oMath>
        <m:r>
          <m:t>r</m:t>
        </m:r>
        <m:r>
          <m:t>a</m:t>
        </m:r>
        <m:r>
          <m:t>n</m:t>
        </m:r>
        <m:r>
          <m:t>k</m:t>
        </m:r>
        <m:r>
          <m:rPr>
            <m:sty m:val="p"/>
          </m:rPr>
          <m:t>[</m:t>
        </m:r>
        <m:r>
          <m:t>i</m:t>
        </m:r>
        <m:r>
          <m:rPr>
            <m:sty m:val="p"/>
          </m:rPr>
          <m:t>]</m:t>
        </m:r>
        <m:r>
          <m:rPr>
            <m:sty m:val="p"/>
          </m:rPr>
          <m:t>←</m:t>
        </m:r>
        <m:r>
          <m:t>0</m:t>
        </m:r>
      </m:oMath>
      <w:r>
        <w:t xml:space="preserve"> </w:t>
      </w:r>
      <m:oMath>
        <m:r>
          <m:t>r</m:t>
        </m:r>
        <m:r>
          <m:t>o</m:t>
        </m:r>
        <m:r>
          <m:t>o</m:t>
        </m:r>
        <m:r>
          <m:t>t</m:t>
        </m:r>
        <m:r>
          <m:rPr>
            <m:sty m:val="p"/>
          </m:rPr>
          <m:t>_</m:t>
        </m:r>
        <m:r>
          <m:t>u</m:t>
        </m:r>
        <m:r>
          <m:rPr>
            <m:sty m:val="p"/>
          </m:rPr>
          <m:t>←</m:t>
        </m:r>
        <m:r>
          <m:rPr>
            <m:nor/>
            <m:sty m:val="p"/>
          </m:rPr>
          <m:t>Find</m:t>
        </m:r>
        <m:r>
          <m:rPr>
            <m:sty m:val="p"/>
          </m:rPr>
          <m:t>(</m:t>
        </m:r>
        <m:r>
          <m:t>u</m:t>
        </m:r>
        <m:r>
          <m:rPr>
            <m:sty m:val="p"/>
          </m:rPr>
          <m:t>)</m:t>
        </m:r>
      </m:oMath>
      <w:r>
        <w:t xml:space="preserve"> </w:t>
      </w:r>
      <m:oMath>
        <m:r>
          <m:t>r</m:t>
        </m:r>
        <m:r>
          <m:t>o</m:t>
        </m:r>
        <m:r>
          <m:t>o</m:t>
        </m:r>
        <m:r>
          <m:t>t</m:t>
        </m:r>
        <m:r>
          <m:rPr>
            <m:sty m:val="p"/>
          </m:rPr>
          <m:t>_</m:t>
        </m:r>
        <m:r>
          <m:t>v</m:t>
        </m:r>
        <m:r>
          <m:rPr>
            <m:sty m:val="p"/>
          </m:rPr>
          <m:t>←</m:t>
        </m:r>
        <m:r>
          <m:rPr>
            <m:nor/>
            <m:sty m:val="p"/>
          </m:rPr>
          <m:t>Find</m:t>
        </m:r>
        <m:r>
          <m:rPr>
            <m:sty m:val="p"/>
          </m:rPr>
          <m:t>(</m:t>
        </m:r>
        <m:r>
          <m:t>v</m:t>
        </m:r>
        <m:r>
          <m:rPr>
            <m:sty m:val="p"/>
          </m:rPr>
          <m:t>)</m:t>
        </m:r>
      </m:oMath>
      <w:r>
        <w:t xml:space="preserve"> </w:t>
      </w:r>
      <m:oMath>
        <m:r>
          <m:rPr>
            <m:nor/>
            <m:sty m:val="p"/>
          </m:rPr>
          <m:t>Union</m:t>
        </m:r>
        <m:r>
          <m:rPr>
            <m:sty m:val="p"/>
          </m:rPr>
          <m:t>(</m:t>
        </m:r>
        <m:r>
          <m:t>r</m:t>
        </m:r>
        <m:r>
          <m:t>o</m:t>
        </m:r>
        <m:r>
          <m:t>o</m:t>
        </m:r>
        <m:r>
          <m:t>t</m:t>
        </m:r>
        <m:r>
          <m:rPr>
            <m:sty m:val="p"/>
          </m:rPr>
          <m:t>_</m:t>
        </m:r>
        <m:r>
          <m:t>u</m:t>
        </m:r>
        <m:r>
          <m:rPr>
            <m:sty m:val="p"/>
          </m:rPr>
          <m:t>,</m:t>
        </m:r>
        <m:r>
          <m:t>r</m:t>
        </m:r>
        <m:r>
          <m:t>o</m:t>
        </m:r>
        <m:r>
          <m:t>o</m:t>
        </m:r>
        <m:r>
          <m:t>t</m:t>
        </m:r>
        <m:r>
          <m:rPr>
            <m:sty m:val="p"/>
          </m:rPr>
          <m:t>_</m:t>
        </m:r>
        <m:r>
          <m:t>v</m:t>
        </m:r>
        <m:r>
          <m:rPr>
            <m:sty m:val="p"/>
          </m:rPr>
          <m:t>)</m:t>
        </m:r>
      </m:oMath>
      <w:r>
        <w:t xml:space="preserve"> </w:t>
      </w:r>
      <m:oMath>
        <m:sSub>
          <m:e>
            <m:r>
              <m:t>β</m:t>
            </m:r>
          </m:e>
          <m:sub>
            <m:r>
              <m:t>0</m:t>
            </m:r>
          </m:sub>
        </m:sSub>
        <m:r>
          <m:rPr>
            <m:sty m:val="p"/>
          </m:rPr>
          <m:t>←</m:t>
        </m:r>
        <m:sSub>
          <m:e>
            <m:r>
              <m:t>β</m:t>
            </m:r>
          </m:e>
          <m:sub>
            <m:r>
              <m:t>0</m:t>
            </m:r>
          </m:sub>
        </m:sSub>
        <m:r>
          <m:rPr>
            <m:sty m:val="p"/>
          </m:rPr>
          <m:t>−</m:t>
        </m:r>
        <m:r>
          <m:t>1</m:t>
        </m:r>
      </m:oMath>
      <w:r>
        <w:t xml:space="preserve"> </w:t>
      </w:r>
      <m:oMath>
        <m:sSub>
          <m:e>
            <m:r>
              <m:t>β</m:t>
            </m:r>
          </m:e>
          <m:sub>
            <m:r>
              <m:t>1</m:t>
            </m:r>
          </m:sub>
        </m:sSub>
        <m:r>
          <m:rPr>
            <m:sty m:val="p"/>
          </m:rPr>
          <m:t>←</m:t>
        </m:r>
        <m:sSub>
          <m:e>
            <m:r>
              <m:t>β</m:t>
            </m:r>
          </m:e>
          <m:sub>
            <m:r>
              <m:t>1</m:t>
            </m:r>
          </m:sub>
        </m:sSub>
        <m:r>
          <m:rPr>
            <m:sty m:val="p"/>
          </m:rPr>
          <m:t>+</m:t>
        </m:r>
        <m:r>
          <m:t>1</m:t>
        </m:r>
      </m:oMath>
      <w:r>
        <w:t xml:space="preserve"> </w:t>
      </w:r>
      <m:oMath>
        <m:r>
          <m:rPr>
            <m:sty m:val="p"/>
          </m:rPr>
          <m:t>(</m:t>
        </m:r>
        <m:sSub>
          <m:e>
            <m:r>
              <m:t>β</m:t>
            </m:r>
          </m:e>
          <m:sub>
            <m:r>
              <m:t>0</m:t>
            </m:r>
          </m:sub>
        </m:sSub>
        <m:r>
          <m:rPr>
            <m:sty m:val="p"/>
          </m:rPr>
          <m:t>,</m:t>
        </m:r>
        <m:sSub>
          <m:e>
            <m:r>
              <m:t>β</m:t>
            </m:r>
          </m:e>
          <m:sub>
            <m:r>
              <m:t>1</m:t>
            </m:r>
          </m:sub>
        </m:sSub>
        <m:r>
          <m:rPr>
            <m:sty m:val="p"/>
          </m:rPr>
          <m:t>)</m:t>
        </m:r>
      </m:oMath>
    </w:p>
    <w:p>
      <w:pPr>
        <w:pStyle w:val="BodyText"/>
      </w:pPr>
      <w:r>
        <w:t xml:space="preserve">Complejidad temporal:</w:t>
      </w:r>
      <w:r>
        <w:t xml:space="preserve"> </w:t>
      </w:r>
      <m:oMath>
        <m:r>
          <m:t>O</m:t>
        </m:r>
        <m:r>
          <m:rPr>
            <m:sty m:val="p"/>
          </m:rPr>
          <m:t>(</m:t>
        </m:r>
        <m:r>
          <m:rPr>
            <m:sty m:val="p"/>
          </m:rPr>
          <m:t>|</m:t>
        </m:r>
        <m:r>
          <m:t>E</m:t>
        </m:r>
        <m:r>
          <m:rPr>
            <m:sty m:val="p"/>
          </m:rPr>
          <m:t>|</m:t>
        </m:r>
        <m:r>
          <m:t>α</m:t>
        </m:r>
        <m:r>
          <m:rPr>
            <m:sty m:val="p"/>
          </m:rPr>
          <m:t>(</m:t>
        </m:r>
        <m:r>
          <m:rPr>
            <m:sty m:val="p"/>
          </m:rPr>
          <m:t>|</m:t>
        </m:r>
        <m:r>
          <m:t>V</m:t>
        </m:r>
        <m:r>
          <m:rPr>
            <m:sty m:val="p"/>
          </m:rPr>
          <m:t>|</m:t>
        </m:r>
        <m:r>
          <m:rPr>
            <m:sty m:val="p"/>
          </m:rPr>
          <m:t>)</m:t>
        </m:r>
        <m:r>
          <m:rPr>
            <m:sty m:val="p"/>
          </m:rPr>
          <m:t>)</m:t>
        </m:r>
      </m:oMath>
      <w:r>
        <w:t xml:space="preserve"> </w:t>
      </w:r>
      <w:r>
        <w:t xml:space="preserve">donde</w:t>
      </w:r>
      <w:r>
        <w:t xml:space="preserve"> </w:t>
      </w:r>
      <m:oMath>
        <m:r>
          <m:t>α</m:t>
        </m:r>
      </m:oMath>
      <w:r>
        <w:t xml:space="preserve"> </w:t>
      </w:r>
      <w:r>
        <w:t xml:space="preserve">es la función inversa de Ackermann. Complejidad espacial:</w:t>
      </w:r>
      <w:r>
        <w:t xml:space="preserve"> </w:t>
      </w:r>
      <m:oMath>
        <m:r>
          <m:t>O</m:t>
        </m:r>
        <m:r>
          <m:rPr>
            <m:sty m:val="p"/>
          </m:rPr>
          <m:t>(</m:t>
        </m:r>
        <m:r>
          <m:rPr>
            <m:sty m:val="p"/>
          </m:rPr>
          <m:t>|</m:t>
        </m:r>
        <m:r>
          <m:t>V</m:t>
        </m:r>
        <m:r>
          <m:rPr>
            <m:sty m:val="p"/>
          </m:rPr>
          <m:t>|</m:t>
        </m:r>
        <m:r>
          <m:rPr>
            <m:sty m:val="p"/>
          </m:rPr>
          <m:t>)</m:t>
        </m:r>
      </m:oMath>
      <w:r>
        <w:t xml:space="preserve">.</w:t>
      </w:r>
    </w:p>
    <w:p>
      <w:pPr>
        <w:pStyle w:val="BodyText"/>
      </w:pPr>
      <w:r>
        <w:t xml:space="preserve">En el contexto de grafos,</w:t>
      </w:r>
      <w:r>
        <w:t xml:space="preserve"> </w:t>
      </w:r>
      <m:oMath>
        <m:sSub>
          <m:e>
            <m:r>
              <m:t>β</m:t>
            </m:r>
          </m:e>
          <m:sub>
            <m:r>
              <m:t>1</m:t>
            </m:r>
          </m:sub>
        </m:sSub>
        <m:r>
          <m:rPr>
            <m:sty m:val="p"/>
          </m:rPr>
          <m:t>=</m:t>
        </m:r>
        <m:r>
          <m:rPr>
            <m:sty m:val="p"/>
          </m:rPr>
          <m:t>|</m:t>
        </m:r>
        <m:r>
          <m:t>E</m:t>
        </m:r>
        <m:r>
          <m:rPr>
            <m:sty m:val="p"/>
          </m:rPr>
          <m:t>|</m:t>
        </m:r>
        <m:r>
          <m:rPr>
            <m:sty m:val="p"/>
          </m:rPr>
          <m:t>−</m:t>
        </m:r>
        <m:r>
          <m:rPr>
            <m:sty m:val="p"/>
          </m:rPr>
          <m:t>|</m:t>
        </m:r>
        <m:r>
          <m:t>V</m:t>
        </m:r>
        <m:r>
          <m:rPr>
            <m:sty m:val="p"/>
          </m:rPr>
          <m:t>|</m:t>
        </m:r>
        <m:r>
          <m:rPr>
            <m:sty m:val="p"/>
          </m:rPr>
          <m:t>+</m:t>
        </m:r>
        <m:sSub>
          <m:e>
            <m:r>
              <m:t>β</m:t>
            </m:r>
          </m:e>
          <m:sub>
            <m:r>
              <m:t>0</m:t>
            </m:r>
          </m:sub>
        </m:sSub>
      </m:oMath>
      <w:r>
        <w:t xml:space="preserve">. Si</w:t>
      </w:r>
      <w:r>
        <w:t xml:space="preserve"> </w:t>
      </w:r>
      <m:oMath>
        <m:sSub>
          <m:e>
            <m:r>
              <m:t>β</m:t>
            </m:r>
          </m:e>
          <m:sub>
            <m:r>
              <m:t>0</m:t>
            </m:r>
          </m:sub>
        </m:sSub>
        <m:r>
          <m:rPr>
            <m:sty m:val="p"/>
          </m:rPr>
          <m:t>=</m:t>
        </m:r>
        <m:r>
          <m:t>1</m:t>
        </m:r>
      </m:oMath>
      <w:r>
        <w:t xml:space="preserve">, existe consenso global. Si</w:t>
      </w:r>
      <w:r>
        <w:t xml:space="preserve"> </w:t>
      </w:r>
      <m:oMath>
        <m:sSub>
          <m:e>
            <m:r>
              <m:t>β</m:t>
            </m:r>
          </m:e>
          <m:sub>
            <m:r>
              <m:t>0</m:t>
            </m:r>
          </m:sub>
        </m:sSub>
        <m:r>
          <m:rPr>
            <m:sty m:val="p"/>
          </m:rPr>
          <m:t>&gt;</m:t>
        </m:r>
        <m:r>
          <m:t>1</m:t>
        </m:r>
      </m:oMath>
      <w:r>
        <w:t xml:space="preserve">, la topología está fragmentada (</w:t>
      </w:r>
      <w:r>
        <w:rPr>
          <w:rStyle w:val="VerbatimChar"/>
        </w:rPr>
        <w:t xml:space="preserve">POLYDIM_ERR_TOPOLOGY_FRAGMENTED</w:t>
      </w:r>
      <w:r>
        <w:t xml:space="preserve"> </w:t>
      </w:r>
      <m:oMath>
        <m:r>
          <m:rPr>
            <m:sty m:val="p"/>
          </m:rPr>
          <m:t>=</m:t>
        </m:r>
        <m:r>
          <m:rPr>
            <m:sty m:val="p"/>
          </m:rPr>
          <m:t>−</m:t>
        </m:r>
        <m:r>
          <m:t>6</m:t>
        </m:r>
      </m:oMath>
      <w:r>
        <w:t xml:space="preserve">). Si</w:t>
      </w:r>
      <w:r>
        <w:t xml:space="preserve"> </w:t>
      </w:r>
      <m:oMath>
        <m:sSub>
          <m:e>
            <m:r>
              <m:t>β</m:t>
            </m:r>
          </m:e>
          <m:sub>
            <m:r>
              <m:t>1</m:t>
            </m:r>
          </m:sub>
        </m:sSub>
        <m:r>
          <m:rPr>
            <m:sty m:val="p"/>
          </m:rPr>
          <m:t>&gt;</m:t>
        </m:r>
        <m:r>
          <m:t>0</m:t>
        </m:r>
      </m:oMath>
      <w:r>
        <w:t xml:space="preserve">, el enjambre cuenta con resiliencia ante pérdida de enlaces; si</w:t>
      </w:r>
      <w:r>
        <w:t xml:space="preserve"> </w:t>
      </w:r>
      <m:oMath>
        <m:sSub>
          <m:e>
            <m:r>
              <m:t>β</m:t>
            </m:r>
          </m:e>
          <m:sub>
            <m:r>
              <m:t>1</m:t>
            </m:r>
          </m:sub>
        </m:sSub>
        <m:r>
          <m:rPr>
            <m:sty m:val="p"/>
          </m:rPr>
          <m:t>=</m:t>
        </m:r>
        <m:r>
          <m:t>0</m:t>
        </m:r>
      </m:oMath>
      <w:r>
        <w:t xml:space="preserve">, el enjambre es un árbol de expansión estricto, estructuralmente frágil.</w:t>
      </w:r>
    </w:p>
    <w:bookmarkStart w:id="13" w:name="X8f6c01a139441469103717f874f7ef5adfb9693"/>
    <w:p>
      <w:pPr>
        <w:pStyle w:val="Heading3"/>
      </w:pPr>
      <w:r>
        <w:t xml:space="preserve">Cotas Formales de los Invariantes Topológicos</w:t>
      </w:r>
    </w:p>
    <w:p>
      <w:pPr>
        <w:pStyle w:val="FirstParagraph"/>
      </w:pPr>
      <w:r>
        <w:t xml:space="preserve">Sea</w:t>
      </w:r>
      <w:r>
        <w:t xml:space="preserve"> </w:t>
      </w:r>
      <m:oMath>
        <m:sSub>
          <m:e>
            <m:r>
              <m:t>G</m:t>
            </m:r>
          </m:e>
          <m:sub>
            <m:r>
              <m:t>ϵ</m:t>
            </m:r>
          </m:sub>
        </m:sSub>
        <m:r>
          <m:rPr>
            <m:sty m:val="p"/>
          </m:rPr>
          <m:t>=</m:t>
        </m:r>
        <m:r>
          <m:rPr>
            <m:sty m:val="p"/>
          </m:rPr>
          <m:t>(</m:t>
        </m:r>
        <m:r>
          <m:t>V</m:t>
        </m:r>
        <m:r>
          <m:rPr>
            <m:sty m:val="p"/>
          </m:rPr>
          <m:t>,</m:t>
        </m:r>
        <m:r>
          <m:t>E</m:t>
        </m:r>
        <m:r>
          <m:rPr>
            <m:sty m:val="p"/>
          </m:rPr>
          <m:t>)</m:t>
        </m:r>
      </m:oMath>
      <w:r>
        <w:t xml:space="preserve"> </w:t>
      </w:r>
      <w:r>
        <w:t xml:space="preserve">el grafo de comunicación del enjambre PMTP, donde</w:t>
      </w:r>
      <w:r>
        <w:t xml:space="preserve"> </w:t>
      </w:r>
      <m:oMath>
        <m:r>
          <m:t>V</m:t>
        </m:r>
      </m:oMath>
      <w:r>
        <w:t xml:space="preserve"> </w:t>
      </w:r>
      <w:r>
        <w:t xml:space="preserve">es el conjunto de</w:t>
      </w:r>
      <w:r>
        <w:t xml:space="preserve"> </w:t>
      </w:r>
      <m:oMath>
        <m:r>
          <m:t>n</m:t>
        </m:r>
        <m:r>
          <m:rPr>
            <m:sty m:val="p"/>
          </m:rPr>
          <m:t>=</m:t>
        </m:r>
        <m:r>
          <m:rPr>
            <m:sty m:val="p"/>
          </m:rPr>
          <m:t>|</m:t>
        </m:r>
        <m:r>
          <m:t>V</m:t>
        </m:r>
        <m:r>
          <m:rPr>
            <m:sty m:val="p"/>
          </m:rPr>
          <m:t>|</m:t>
        </m:r>
      </m:oMath>
      <w:r>
        <w:t xml:space="preserve"> </w:t>
      </w:r>
      <w:r>
        <w:t xml:space="preserve">agentes activos y</w:t>
      </w:r>
      <w:r>
        <w:t xml:space="preserve"> </w:t>
      </w:r>
      <m:oMath>
        <m:r>
          <m:t>E</m:t>
        </m:r>
      </m:oMath>
      <w:r>
        <w:t xml:space="preserve"> </w:t>
      </w:r>
      <w:r>
        <w:t xml:space="preserve">contiene una arista</w:t>
      </w:r>
      <w:r>
        <w:t xml:space="preserve"> </w:t>
      </w:r>
      <m:oMath>
        <m:r>
          <m:rPr>
            <m:sty m:val="p"/>
          </m:rPr>
          <m:t>(</m:t>
        </m:r>
        <m:r>
          <m:t>i</m:t>
        </m:r>
        <m:r>
          <m:rPr>
            <m:sty m:val="p"/>
          </m:rPr>
          <m:t>,</m:t>
        </m:r>
        <m:r>
          <m:t>j</m:t>
        </m:r>
        <m:r>
          <m:rPr>
            <m:sty m:val="p"/>
          </m:rPr>
          <m:t>)</m:t>
        </m:r>
      </m:oMath>
      <w:r>
        <w:t xml:space="preserve"> </w:t>
      </w:r>
      <w:r>
        <w:t xml:space="preserve">si y solo si la similaridad coseno entre los estados latentes</w:t>
      </w:r>
      <w:r>
        <w:t xml:space="preserve"> </w:t>
      </w:r>
      <m:oMath>
        <m:sSub>
          <m:e>
            <m:r>
              <m:t>T</m:t>
            </m:r>
          </m:e>
          <m:sub>
            <m:r>
              <m:t>i</m:t>
            </m:r>
          </m:sub>
        </m:sSub>
        <m:r>
          <m:rPr>
            <m:sty m:val="p"/>
          </m:rPr>
          <m:t>,</m:t>
        </m:r>
        <m:sSub>
          <m:e>
            <m:r>
              <m:t>T</m:t>
            </m:r>
          </m:e>
          <m:sub>
            <m:r>
              <m:t>j</m:t>
            </m:r>
          </m:sub>
        </m:sSub>
        <m:r>
          <m:rPr>
            <m:sty m:val="p"/>
          </m:rPr>
          <m:t>∈</m:t>
        </m:r>
        <m:sSup>
          <m:e>
            <m:r>
              <m:t>S</m:t>
            </m:r>
          </m:e>
          <m:sup>
            <m:r>
              <m:t>D</m:t>
            </m:r>
            <m:r>
              <m:rPr>
                <m:sty m:val="p"/>
              </m:rPr>
              <m:t>−</m:t>
            </m:r>
            <m:r>
              <m:t>1</m:t>
            </m:r>
          </m:sup>
        </m:sSup>
      </m:oMath>
      <w:r>
        <w:t xml:space="preserve"> </w:t>
      </w:r>
      <w:r>
        <w:t xml:space="preserve">supera el umbral</w:t>
      </w:r>
      <w:r>
        <w:t xml:space="preserve"> </w:t>
      </w:r>
      <m:oMath>
        <m:r>
          <m:t>ϵ</m:t>
        </m:r>
      </m:oMath>
      <w:r>
        <w:t xml:space="preserve">:</w:t>
      </w:r>
      <w:r>
        <w:t xml:space="preserve"> </w:t>
      </w:r>
      <m:oMath>
        <m:r>
          <m:rPr>
            <m:sty m:val="p"/>
          </m:rPr>
          <m:t>⟨</m:t>
        </m:r>
        <m:sSub>
          <m:e>
            <m:r>
              <m:t>T</m:t>
            </m:r>
          </m:e>
          <m:sub>
            <m:r>
              <m:t>i</m:t>
            </m:r>
          </m:sub>
        </m:sSub>
        <m:r>
          <m:rPr>
            <m:sty m:val="p"/>
          </m:rPr>
          <m:t>,</m:t>
        </m:r>
        <m:sSub>
          <m:e>
            <m:r>
              <m:t>T</m:t>
            </m:r>
          </m:e>
          <m:sub>
            <m:r>
              <m:t>j</m:t>
            </m:r>
          </m:sub>
        </m:sSub>
        <m:r>
          <m:rPr>
            <m:sty m:val="p"/>
          </m:rPr>
          <m:t>⟩</m:t>
        </m:r>
        <m:r>
          <m:rPr>
            <m:sty m:val="p"/>
          </m:rPr>
          <m:t>≥</m:t>
        </m:r>
        <m:r>
          <m:t>ϵ</m:t>
        </m:r>
      </m:oMath>
      <w:r>
        <w:t xml:space="preserve">. Entonces:</w:t>
      </w:r>
    </w:p>
    <w:p>
      <w:pPr>
        <w:numPr>
          <w:ilvl w:val="0"/>
          <w:numId w:val="1002"/>
        </w:numPr>
      </w:pPr>
      <w:r>
        <w:rPr>
          <w:b/>
          <w:bCs/>
        </w:rPr>
        <w:t xml:space="preserve">Cotas de conectividad:</w:t>
      </w:r>
      <w:r>
        <w:t xml:space="preserve"> </w:t>
      </w:r>
      <m:oMath>
        <m:r>
          <m:t>1</m:t>
        </m:r>
        <m:r>
          <m:rPr>
            <m:sty m:val="p"/>
          </m:rPr>
          <m:t>≤</m:t>
        </m:r>
        <m:sSub>
          <m:e>
            <m:r>
              <m:t>β</m:t>
            </m:r>
          </m:e>
          <m:sub>
            <m:r>
              <m:t>0</m:t>
            </m:r>
          </m:sub>
        </m:sSub>
        <m:r>
          <m:rPr>
            <m:sty m:val="p"/>
          </m:rPr>
          <m:t>(</m:t>
        </m:r>
        <m:sSub>
          <m:e>
            <m:r>
              <m:t>G</m:t>
            </m:r>
          </m:e>
          <m:sub>
            <m:r>
              <m:t>ϵ</m:t>
            </m:r>
          </m:sub>
        </m:sSub>
        <m:r>
          <m:rPr>
            <m:sty m:val="p"/>
          </m:rPr>
          <m:t>)</m:t>
        </m:r>
        <m:r>
          <m:rPr>
            <m:sty m:val="p"/>
          </m:rPr>
          <m:t>≤</m:t>
        </m:r>
        <m:r>
          <m:t>n</m:t>
        </m:r>
      </m:oMath>
      <w:r>
        <w:t xml:space="preserve">, con</w:t>
      </w:r>
      <w:r>
        <w:t xml:space="preserve"> </w:t>
      </w:r>
      <m:oMath>
        <m:sSub>
          <m:e>
            <m:r>
              <m:t>β</m:t>
            </m:r>
          </m:e>
          <m:sub>
            <m:r>
              <m:t>0</m:t>
            </m:r>
          </m:sub>
        </m:sSub>
        <m:r>
          <m:rPr>
            <m:sty m:val="p"/>
          </m:rPr>
          <m:t>=</m:t>
        </m:r>
        <m:r>
          <m:t>n</m:t>
        </m:r>
      </m:oMath>
      <w:r>
        <w:t xml:space="preserve"> </w:t>
      </w:r>
      <w:r>
        <w:t xml:space="preserve">si y solo si</w:t>
      </w:r>
      <w:r>
        <w:t xml:space="preserve"> </w:t>
      </w:r>
      <m:oMath>
        <m:r>
          <m:t>E</m:t>
        </m:r>
        <m:r>
          <m:rPr>
            <m:sty m:val="p"/>
          </m:rPr>
          <m:t>=</m:t>
        </m:r>
        <m:r>
          <m:rPr>
            <m:sty m:val="p"/>
          </m:rPr>
          <m:t>∅</m:t>
        </m:r>
      </m:oMath>
      <w:r>
        <w:t xml:space="preserve"> </w:t>
      </w:r>
      <w:r>
        <w:t xml:space="preserve">(aislamiento total) y</w:t>
      </w:r>
      <w:r>
        <w:t xml:space="preserve"> </w:t>
      </w:r>
      <m:oMath>
        <m:sSub>
          <m:e>
            <m:r>
              <m:t>β</m:t>
            </m:r>
          </m:e>
          <m:sub>
            <m:r>
              <m:t>0</m:t>
            </m:r>
          </m:sub>
        </m:sSub>
        <m:r>
          <m:rPr>
            <m:sty m:val="p"/>
          </m:rPr>
          <m:t>=</m:t>
        </m:r>
        <m:r>
          <m:t>1</m:t>
        </m:r>
      </m:oMath>
      <w:r>
        <w:t xml:space="preserve"> </w:t>
      </w:r>
      <w:r>
        <w:t xml:space="preserve">si y solo si</w:t>
      </w:r>
      <w:r>
        <w:t xml:space="preserve"> </w:t>
      </w:r>
      <m:oMath>
        <m:sSub>
          <m:e>
            <m:r>
              <m:t>G</m:t>
            </m:r>
          </m:e>
          <m:sub>
            <m:r>
              <m:t>ϵ</m:t>
            </m:r>
          </m:sub>
        </m:sSub>
      </m:oMath>
      <w:r>
        <w:t xml:space="preserve"> </w:t>
      </w:r>
      <w:r>
        <w:t xml:space="preserve">es conexo.</w:t>
      </w:r>
    </w:p>
    <w:p>
      <w:pPr>
        <w:numPr>
          <w:ilvl w:val="0"/>
          <w:numId w:val="1002"/>
        </w:numPr>
      </w:pPr>
      <w:r>
        <w:rPr>
          <w:b/>
          <w:bCs/>
        </w:rPr>
        <w:t xml:space="preserve">Relación de Euler para grafos:</w:t>
      </w:r>
    </w:p>
    <w:p>
      <w:pPr>
        <w:pStyle w:val="BodyText"/>
      </w:pPr>
      <m:oMathPara>
        <m:oMathParaPr>
          <m:jc m:val="center"/>
        </m:oMathParaPr>
        <m:oMath>
          <m:sSub>
            <m:e>
              <m:r>
                <m:t>β</m:t>
              </m:r>
            </m:e>
            <m:sub>
              <m:r>
                <m:t>1</m:t>
              </m:r>
            </m:sub>
          </m:sSub>
          <m:r>
            <m:rPr>
              <m:sty m:val="p"/>
            </m:rPr>
            <m:t>(</m:t>
          </m:r>
          <m:sSub>
            <m:e>
              <m:r>
                <m:t>G</m:t>
              </m:r>
            </m:e>
            <m:sub>
              <m:r>
                <m:t>ϵ</m:t>
              </m:r>
            </m:sub>
          </m:sSub>
          <m:r>
            <m:rPr>
              <m:sty m:val="p"/>
            </m:rPr>
            <m:t>)</m:t>
          </m:r>
          <m:r>
            <m:rPr>
              <m:sty m:val="p"/>
            </m:rPr>
            <m:t>=</m:t>
          </m:r>
          <m:r>
            <m:rPr>
              <m:sty m:val="p"/>
            </m:rPr>
            <m:t>|</m:t>
          </m:r>
          <m:r>
            <m:t>E</m:t>
          </m:r>
          <m:r>
            <m:rPr>
              <m:sty m:val="p"/>
            </m:rPr>
            <m:t>|</m:t>
          </m:r>
          <m:r>
            <m:rPr>
              <m:sty m:val="p"/>
            </m:rPr>
            <m:t>−</m:t>
          </m:r>
          <m:r>
            <m:rPr>
              <m:sty m:val="p"/>
            </m:rPr>
            <m:t>|</m:t>
          </m:r>
          <m:r>
            <m:t>V</m:t>
          </m:r>
          <m:r>
            <m:rPr>
              <m:sty m:val="p"/>
            </m:rPr>
            <m:t>|</m:t>
          </m:r>
          <m:r>
            <m:rPr>
              <m:sty m:val="p"/>
            </m:rPr>
            <m:t>+</m:t>
          </m:r>
          <m:sSub>
            <m:e>
              <m:r>
                <m:t>β</m:t>
              </m:r>
            </m:e>
            <m:sub>
              <m:r>
                <m:t>0</m:t>
              </m:r>
            </m:sub>
          </m:sSub>
          <m:r>
            <m:rPr>
              <m:sty m:val="p"/>
            </m:rPr>
            <m:t>(</m:t>
          </m:r>
          <m:sSub>
            <m:e>
              <m:r>
                <m:t>G</m:t>
              </m:r>
            </m:e>
            <m:sub>
              <m:r>
                <m:t>ϵ</m:t>
              </m:r>
            </m:sub>
          </m:sSub>
          <m:r>
            <m:rPr>
              <m:sty m:val="p"/>
            </m:rPr>
            <m:t>)</m:t>
          </m:r>
          <m:r>
            <m:rPr>
              <m:sty m:val="p"/>
            </m:rPr>
            <m:t>≥</m:t>
          </m:r>
          <m:r>
            <m:t>0</m:t>
          </m:r>
        </m:oMath>
      </m:oMathPara>
    </w:p>
    <w:p>
      <w:pPr>
        <w:numPr>
          <w:ilvl w:val="0"/>
          <w:numId w:val="1000"/>
        </w:numPr>
      </w:pPr>
      <w:r>
        <w:t xml:space="preserve">donde</w:t>
      </w:r>
      <w:r>
        <w:t xml:space="preserve"> </w:t>
      </w:r>
      <m:oMath>
        <m:sSub>
          <m:e>
            <m:r>
              <m:t>β</m:t>
            </m:r>
          </m:e>
          <m:sub>
            <m:r>
              <m:t>1</m:t>
            </m:r>
          </m:sub>
        </m:sSub>
      </m:oMath>
      <w:r>
        <w:t xml:space="preserve"> </w:t>
      </w:r>
      <w:r>
        <w:t xml:space="preserve">cuenta los ciclos independientes (caminos</w:t>
      </w:r>
      <w:r>
        <w:t xml:space="preserve"> </w:t>
      </w:r>
      <w:r>
        <w:t xml:space="preserve">redundantes de comunicación).</w:t>
      </w:r>
    </w:p>
    <w:p>
      <w:pPr>
        <w:numPr>
          <w:ilvl w:val="0"/>
          <w:numId w:val="1002"/>
        </w:numPr>
      </w:pPr>
      <w:r>
        <w:rPr>
          <w:b/>
          <w:bCs/>
        </w:rPr>
        <w:t xml:space="preserve">Cota superior:</w:t>
      </w:r>
      <w:r>
        <w:t xml:space="preserve"> </w:t>
      </w:r>
      <w:r>
        <w:t xml:space="preserve">Si</w:t>
      </w:r>
      <w:r>
        <w:t xml:space="preserve"> </w:t>
      </w:r>
      <m:oMath>
        <m:sSub>
          <m:e>
            <m:r>
              <m:t>G</m:t>
            </m:r>
          </m:e>
          <m:sub>
            <m:r>
              <m:t>ϵ</m:t>
            </m:r>
          </m:sub>
        </m:sSub>
        <m:r>
          <m:rPr>
            <m:sty m:val="p"/>
          </m:rPr>
          <m:t>=</m:t>
        </m:r>
        <m:sSub>
          <m:e>
            <m:r>
              <m:t>K</m:t>
            </m:r>
          </m:e>
          <m:sub>
            <m:r>
              <m:t>n</m:t>
            </m:r>
          </m:sub>
        </m:sSub>
      </m:oMath>
      <w:r>
        <w:t xml:space="preserve"> </w:t>
      </w:r>
      <w:r>
        <w:t xml:space="preserve">(grafo completo), entonces</w:t>
      </w:r>
      <w:r>
        <w:t xml:space="preserve"> </w:t>
      </w:r>
      <m:oMath>
        <m:sSub>
          <m:e>
            <m:r>
              <m:t>β</m:t>
            </m:r>
          </m:e>
          <m:sub>
            <m:r>
              <m:t>1</m:t>
            </m:r>
          </m:sub>
        </m:sSub>
        <m:r>
          <m:rPr>
            <m:sty m:val="p"/>
          </m:rPr>
          <m:t>(</m:t>
        </m:r>
        <m:sSub>
          <m:e>
            <m:r>
              <m:t>K</m:t>
            </m:r>
          </m:e>
          <m:sub>
            <m:r>
              <m:t>n</m:t>
            </m:r>
          </m:sub>
        </m:sSub>
        <m:r>
          <m:rPr>
            <m:sty m:val="p"/>
          </m:rPr>
          <m:t>)</m:t>
        </m:r>
        <m:r>
          <m:rPr>
            <m:sty m:val="p"/>
          </m:rPr>
          <m:t>=</m:t>
        </m:r>
        <m:f>
          <m:fPr>
            <m:type m:val="bar"/>
          </m:fPr>
          <m:num>
            <m:sSup>
              <m:e>
                <m:r>
                  <m:t>n</m:t>
                </m:r>
              </m:e>
              <m:sup>
                <m:r>
                  <m:t>2</m:t>
                </m:r>
              </m:sup>
            </m:sSup>
            <m:r>
              <m:rPr>
                <m:sty m:val="p"/>
              </m:rPr>
              <m:t>−</m:t>
            </m:r>
            <m:r>
              <m:t>3</m:t>
            </m:r>
            <m:r>
              <m:t>n</m:t>
            </m:r>
            <m:r>
              <m:rPr>
                <m:sty m:val="p"/>
              </m:rPr>
              <m:t>+</m:t>
            </m:r>
            <m:r>
              <m:t>2</m:t>
            </m:r>
          </m:num>
          <m:den>
            <m:r>
              <m:t>2</m:t>
            </m:r>
          </m:den>
        </m:f>
      </m:oMath>
      <w:r>
        <w:t xml:space="preserve">.</w:t>
      </w:r>
    </w:p>
    <w:p>
      <w:pPr>
        <w:pStyle w:val="FirstParagraph"/>
      </w:pPr>
      <w:r>
        <w:rPr>
          <w:i/>
          <w:iCs/>
        </w:rPr>
        <w:t xml:space="preserve">Proof.</w:t>
      </w:r>
      <w:r>
        <w:t xml:space="preserve"> </w:t>
      </w:r>
      <w:r>
        <w:t xml:space="preserve">(1)</w:t>
      </w:r>
      <w:r>
        <w:t xml:space="preserve"> </w:t>
      </w:r>
      <m:oMath>
        <m:sSub>
          <m:e>
            <m:r>
              <m:t>β</m:t>
            </m:r>
          </m:e>
          <m:sub>
            <m:r>
              <m:t>0</m:t>
            </m:r>
          </m:sub>
        </m:sSub>
      </m:oMath>
      <w:r>
        <w:t xml:space="preserve"> </w:t>
      </w:r>
      <w:r>
        <w:t xml:space="preserve">cuenta las componentes conexas, con mínimo 1 y máximo</w:t>
      </w:r>
      <w:r>
        <w:t xml:space="preserve"> </w:t>
      </w:r>
      <m:oMath>
        <m:r>
          <m:t>n</m:t>
        </m:r>
      </m:oMath>
      <w:r>
        <w:t xml:space="preserve">.</w:t>
      </w:r>
      <w:r>
        <w:t xml:space="preserve"> </w:t>
      </w:r>
      <w:r>
        <w:t xml:space="preserve">(2) La fórmula de Euler para complejos simpliciales unidimensionales da</w:t>
      </w:r>
      <w:r>
        <w:t xml:space="preserve"> </w:t>
      </w:r>
      <m:oMath>
        <m:r>
          <m:t>χ</m:t>
        </m:r>
        <m:r>
          <m:rPr>
            <m:sty m:val="p"/>
          </m:rPr>
          <m:t>(</m:t>
        </m:r>
        <m:r>
          <m:t>G</m:t>
        </m:r>
        <m:r>
          <m:rPr>
            <m:sty m:val="p"/>
          </m:rPr>
          <m:t>)</m:t>
        </m:r>
        <m:r>
          <m:rPr>
            <m:sty m:val="p"/>
          </m:rPr>
          <m:t>=</m:t>
        </m:r>
        <m:r>
          <m:rPr>
            <m:sty m:val="p"/>
          </m:rPr>
          <m:t>|</m:t>
        </m:r>
        <m:r>
          <m:t>V</m:t>
        </m:r>
        <m:r>
          <m:rPr>
            <m:sty m:val="p"/>
          </m:rPr>
          <m:t>|</m:t>
        </m:r>
        <m:r>
          <m:rPr>
            <m:sty m:val="p"/>
          </m:rPr>
          <m:t>−</m:t>
        </m:r>
        <m:r>
          <m:rPr>
            <m:sty m:val="p"/>
          </m:rPr>
          <m:t>|</m:t>
        </m:r>
        <m:r>
          <m:t>E</m:t>
        </m:r>
        <m:r>
          <m:rPr>
            <m:sty m:val="p"/>
          </m:rPr>
          <m:t>|</m:t>
        </m:r>
        <m:r>
          <m:rPr>
            <m:sty m:val="p"/>
          </m:rPr>
          <m:t>=</m:t>
        </m:r>
        <m:sSub>
          <m:e>
            <m:r>
              <m:t>β</m:t>
            </m:r>
          </m:e>
          <m:sub>
            <m:r>
              <m:t>0</m:t>
            </m:r>
          </m:sub>
        </m:sSub>
        <m:r>
          <m:rPr>
            <m:sty m:val="p"/>
          </m:rPr>
          <m:t>−</m:t>
        </m:r>
        <m:sSub>
          <m:e>
            <m:r>
              <m:t>β</m:t>
            </m:r>
          </m:e>
          <m:sub>
            <m:r>
              <m:t>1</m:t>
            </m:r>
          </m:sub>
        </m:sSub>
      </m:oMath>
      <w:r>
        <w:t xml:space="preserve">, de donde</w:t>
      </w:r>
      <w:r>
        <w:t xml:space="preserve"> </w:t>
      </w:r>
      <m:oMath>
        <m:sSub>
          <m:e>
            <m:r>
              <m:t>β</m:t>
            </m:r>
          </m:e>
          <m:sub>
            <m:r>
              <m:t>1</m:t>
            </m:r>
          </m:sub>
        </m:sSub>
        <m:r>
          <m:rPr>
            <m:sty m:val="p"/>
          </m:rPr>
          <m:t>=</m:t>
        </m:r>
        <m:r>
          <m:rPr>
            <m:sty m:val="p"/>
          </m:rPr>
          <m:t>|</m:t>
        </m:r>
        <m:r>
          <m:t>E</m:t>
        </m:r>
        <m:r>
          <m:rPr>
            <m:sty m:val="p"/>
          </m:rPr>
          <m:t>|</m:t>
        </m:r>
        <m:r>
          <m:rPr>
            <m:sty m:val="p"/>
          </m:rPr>
          <m:t>−</m:t>
        </m:r>
        <m:r>
          <m:rPr>
            <m:sty m:val="p"/>
          </m:rPr>
          <m:t>|</m:t>
        </m:r>
        <m:r>
          <m:t>V</m:t>
        </m:r>
        <m:r>
          <m:rPr>
            <m:sty m:val="p"/>
          </m:rPr>
          <m:t>|</m:t>
        </m:r>
        <m:r>
          <m:rPr>
            <m:sty m:val="p"/>
          </m:rPr>
          <m:t>+</m:t>
        </m:r>
        <m:sSub>
          <m:e>
            <m:r>
              <m:t>β</m:t>
            </m:r>
          </m:e>
          <m:sub>
            <m:r>
              <m:t>0</m:t>
            </m:r>
          </m:sub>
        </m:sSub>
        <m:r>
          <m:rPr>
            <m:sty m:val="p"/>
          </m:rPr>
          <m:t>≥</m:t>
        </m:r>
        <m:r>
          <m:t>0</m:t>
        </m:r>
      </m:oMath>
      <w:r>
        <w:t xml:space="preserve">.</w:t>
      </w:r>
      <w:r>
        <w:t xml:space="preserve"> </w:t>
      </w:r>
      <w:r>
        <w:t xml:space="preserve">(3)</w:t>
      </w:r>
      <w:r>
        <w:t xml:space="preserve"> </w:t>
      </w:r>
      <m:oMath>
        <m:r>
          <m:rPr>
            <m:sty m:val="p"/>
          </m:rPr>
          <m:t>|</m:t>
        </m:r>
        <m:r>
          <m:t>E</m:t>
        </m:r>
        <m:r>
          <m:rPr>
            <m:sty m:val="p"/>
          </m:rPr>
          <m:t>|</m:t>
        </m:r>
        <m:r>
          <m:rPr>
            <m:sty m:val="p"/>
          </m:rPr>
          <m:t>=</m:t>
        </m:r>
        <m:d>
          <m:dPr>
            <m:begChr m:val="("/>
            <m:sepChr m:val=""/>
            <m:endChr m:val=")"/>
            <m:grow/>
          </m:dPr>
          <m:e>
            <m:f>
              <m:fPr>
                <m:type m:val="noBar"/>
              </m:fPr>
              <m:num>
                <m:r>
                  <m:t>n</m:t>
                </m:r>
              </m:num>
              <m:den>
                <m:r>
                  <m:t>2</m:t>
                </m:r>
              </m:den>
            </m:f>
          </m:e>
        </m:d>
      </m:oMath>
      <w:r>
        <w:t xml:space="preserve">,</w:t>
      </w:r>
      <w:r>
        <w:t xml:space="preserve"> </w:t>
      </w:r>
      <m:oMath>
        <m:sSub>
          <m:e>
            <m:r>
              <m:t>β</m:t>
            </m:r>
          </m:e>
          <m:sub>
            <m:r>
              <m:t>0</m:t>
            </m:r>
          </m:sub>
        </m:sSub>
        <m:r>
          <m:rPr>
            <m:sty m:val="p"/>
          </m:rPr>
          <m:t>=</m:t>
        </m:r>
        <m:r>
          <m:t>1</m:t>
        </m:r>
      </m:oMath>
      <w:r>
        <w:t xml:space="preserve">:</w:t>
      </w:r>
      <w:r>
        <w:t xml:space="preserve"> </w:t>
      </w:r>
      <m:oMath>
        <m:sSub>
          <m:e>
            <m:r>
              <m:t>β</m:t>
            </m:r>
          </m:e>
          <m:sub>
            <m:r>
              <m:t>1</m:t>
            </m:r>
          </m:sub>
        </m:sSub>
        <m:r>
          <m:rPr>
            <m:sty m:val="p"/>
          </m:rPr>
          <m:t>=</m:t>
        </m:r>
        <m:r>
          <m:t>n</m:t>
        </m:r>
        <m:r>
          <m:rPr>
            <m:sty m:val="p"/>
          </m:rPr>
          <m:t>(</m:t>
        </m:r>
        <m:r>
          <m:t>n</m:t>
        </m:r>
        <m:r>
          <m:rPr>
            <m:sty m:val="p"/>
          </m:rPr>
          <m:t>−</m:t>
        </m:r>
        <m:r>
          <m:t>1</m:t>
        </m:r>
        <m:r>
          <m:rPr>
            <m:sty m:val="p"/>
          </m:rPr>
          <m:t>)</m:t>
        </m:r>
        <m:r>
          <m:rPr>
            <m:sty m:val="p"/>
          </m:rPr>
          <m:t>/</m:t>
        </m:r>
        <m:r>
          <m:t>2</m:t>
        </m:r>
        <m:r>
          <m:rPr>
            <m:sty m:val="p"/>
          </m:rPr>
          <m:t>−</m:t>
        </m:r>
        <m:r>
          <m:t>n</m:t>
        </m:r>
        <m:r>
          <m:rPr>
            <m:sty m:val="p"/>
          </m:rPr>
          <m:t>+</m:t>
        </m:r>
        <m:r>
          <m:t>1</m:t>
        </m:r>
        <m:r>
          <m:rPr>
            <m:sty m:val="p"/>
          </m:rPr>
          <m:t>=</m:t>
        </m:r>
        <m:r>
          <m:rPr>
            <m:sty m:val="p"/>
          </m:rPr>
          <m:t>(</m:t>
        </m:r>
        <m:sSup>
          <m:e>
            <m:r>
              <m:t>n</m:t>
            </m:r>
          </m:e>
          <m:sup>
            <m:r>
              <m:t>2</m:t>
            </m:r>
          </m:sup>
        </m:sSup>
        <m:r>
          <m:rPr>
            <m:sty m:val="p"/>
          </m:rPr>
          <m:t>−</m:t>
        </m:r>
        <m:r>
          <m:t>3</m:t>
        </m:r>
        <m:r>
          <m:t>n</m:t>
        </m:r>
        <m:r>
          <m:rPr>
            <m:sty m:val="p"/>
          </m:rPr>
          <m:t>+</m:t>
        </m:r>
        <m:r>
          <m:t>2</m:t>
        </m:r>
        <m:r>
          <m:rPr>
            <m:sty m:val="p"/>
          </m:rPr>
          <m:t>)</m:t>
        </m:r>
        <m:r>
          <m:rPr>
            <m:sty m:val="p"/>
          </m:rPr>
          <m:t>/</m:t>
        </m:r>
        <m:r>
          <m:t>2</m:t>
        </m:r>
      </m:oMath>
      <w:r>
        <w:t xml:space="preserve">. 0◻ ◻</w:t>
      </w:r>
    </w:p>
    <w:p>
      <w:pPr>
        <w:pStyle w:val="BodyText"/>
      </w:pPr>
      <w:r>
        <w:t xml:space="preserve">El enjambre PMTP alcanza consenso global si y solo si</w:t>
      </w:r>
      <w:r>
        <w:t xml:space="preserve"> </w:t>
      </w:r>
      <m:oMath>
        <m:sSub>
          <m:e>
            <m:r>
              <m:t>β</m:t>
            </m:r>
          </m:e>
          <m:sub>
            <m:r>
              <m:t>0</m:t>
            </m:r>
          </m:sub>
        </m:sSub>
        <m:r>
          <m:rPr>
            <m:sty m:val="p"/>
          </m:rPr>
          <m:t>(</m:t>
        </m:r>
        <m:sSub>
          <m:e>
            <m:r>
              <m:t>G</m:t>
            </m:r>
          </m:e>
          <m:sub>
            <m:r>
              <m:t>ϵ</m:t>
            </m:r>
          </m:sub>
        </m:sSub>
        <m:r>
          <m:rPr>
            <m:sty m:val="p"/>
          </m:rPr>
          <m:t>)</m:t>
        </m:r>
        <m:r>
          <m:rPr>
            <m:sty m:val="p"/>
          </m:rPr>
          <m:t>=</m:t>
        </m:r>
        <m:r>
          <m:t>1</m:t>
        </m:r>
      </m:oMath>
      <w:r>
        <w:t xml:space="preserve">, lo cual requiere al menos</w:t>
      </w:r>
      <w:r>
        <w:t xml:space="preserve"> </w:t>
      </w:r>
      <m:oMath>
        <m:r>
          <m:t>n</m:t>
        </m:r>
        <m:r>
          <m:rPr>
            <m:sty m:val="p"/>
          </m:rPr>
          <m:t>−</m:t>
        </m:r>
        <m:r>
          <m:t>1</m:t>
        </m:r>
      </m:oMath>
      <w:r>
        <w:t xml:space="preserve"> </w:t>
      </w:r>
      <w:r>
        <w:t xml:space="preserve">aristas</w:t>
      </w:r>
      <w:r>
        <w:t xml:space="preserve"> </w:t>
      </w:r>
      <w:r>
        <w:t xml:space="preserve">activas (un árbol generador).</w:t>
      </w:r>
    </w:p>
    <w:p>
      <w:pPr>
        <w:pStyle w:val="BodyText"/>
      </w:pPr>
      <w:r>
        <w:t xml:space="preserve">El Algoritmo 1 computa</w:t>
      </w:r>
      <w:r>
        <w:t xml:space="preserve"> </w:t>
      </w:r>
      <m:oMath>
        <m:sSub>
          <m:e>
            <m:r>
              <m:t>β</m:t>
            </m:r>
          </m:e>
          <m:sub>
            <m:r>
              <m:t>0</m:t>
            </m:r>
          </m:sub>
        </m:sSub>
        <m:r>
          <m:rPr>
            <m:sty m:val="p"/>
          </m:rPr>
          <m:t>(</m:t>
        </m:r>
        <m:sSub>
          <m:e>
            <m:r>
              <m:t>G</m:t>
            </m:r>
          </m:e>
          <m:sub>
            <m:r>
              <m:t>ϵ</m:t>
            </m:r>
          </m:sub>
        </m:sSub>
        <m:r>
          <m:rPr>
            <m:sty m:val="p"/>
          </m:rPr>
          <m:t>)</m:t>
        </m:r>
      </m:oMath>
      <w:r>
        <w:t xml:space="preserve"> </w:t>
      </w:r>
      <w:r>
        <w:t xml:space="preserve">y</w:t>
      </w:r>
      <w:r>
        <w:t xml:space="preserve"> </w:t>
      </w:r>
      <m:oMath>
        <m:sSub>
          <m:e>
            <m:r>
              <m:t>β</m:t>
            </m:r>
          </m:e>
          <m:sub>
            <m:r>
              <m:t>1</m:t>
            </m:r>
          </m:sub>
        </m:sSub>
        <m:r>
          <m:rPr>
            <m:sty m:val="p"/>
          </m:rPr>
          <m:t>(</m:t>
        </m:r>
        <m:sSub>
          <m:e>
            <m:r>
              <m:t>G</m:t>
            </m:r>
          </m:e>
          <m:sub>
            <m:r>
              <m:t>ϵ</m:t>
            </m:r>
          </m:sub>
        </m:sSub>
        <m:r>
          <m:rPr>
            <m:sty m:val="p"/>
          </m:rPr>
          <m:t>)</m:t>
        </m:r>
      </m:oMath>
      <w:r>
        <w:t xml:space="preserve"> </w:t>
      </w:r>
      <w:r>
        <w:t xml:space="preserve">en:</w:t>
      </w:r>
    </w:p>
    <w:p>
      <w:pPr>
        <w:pStyle w:val="BodyText"/>
      </w:pPr>
      <m:oMathPara>
        <m:oMathParaPr>
          <m:jc m:val="center"/>
        </m:oMathParaPr>
        <m:oMath>
          <m:r>
            <m:t>T</m:t>
          </m:r>
          <m:r>
            <m:rPr>
              <m:sty m:val="p"/>
            </m:rPr>
            <m:t>(</m:t>
          </m:r>
          <m:r>
            <m:t>n</m:t>
          </m:r>
          <m:r>
            <m:rPr>
              <m:sty m:val="p"/>
            </m:rPr>
            <m:t>,</m:t>
          </m:r>
          <m:r>
            <m:t>m</m:t>
          </m:r>
          <m:r>
            <m:rPr>
              <m:sty m:val="p"/>
            </m:rPr>
            <m:t>)</m:t>
          </m:r>
          <m:r>
            <m:rPr>
              <m:sty m:val="p"/>
            </m:rPr>
            <m:t>=</m:t>
          </m:r>
          <m:r>
            <m:rPr>
              <m:scr m:val="script"/>
              <m:sty m:val="p"/>
            </m:rPr>
            <m:t>O</m:t>
          </m:r>
          <m:r>
            <m:rPr>
              <m:sty m:val="p"/>
            </m:rPr>
            <m:t>(</m:t>
          </m:r>
          <m:r>
            <m:t>m</m:t>
          </m:r>
          <m:r>
            <m:rPr>
              <m:sty m:val="p"/>
            </m:rPr>
            <m:t>⋅</m:t>
          </m:r>
          <m:r>
            <m:t>α</m:t>
          </m:r>
          <m:r>
            <m:rPr>
              <m:sty m:val="p"/>
            </m:rPr>
            <m:t>(</m:t>
          </m:r>
          <m:r>
            <m:t>n</m:t>
          </m:r>
          <m:r>
            <m:rPr>
              <m:sty m:val="p"/>
            </m:rPr>
            <m:t>)</m:t>
          </m:r>
          <m:r>
            <m:rPr>
              <m:sty m:val="p"/>
            </m:rPr>
            <m:t>)</m:t>
          </m:r>
        </m:oMath>
      </m:oMathPara>
    </w:p>
    <w:p>
      <w:pPr>
        <w:pStyle w:val="FirstParagraph"/>
      </w:pPr>
      <w:r>
        <w:t xml:space="preserve">donde</w:t>
      </w:r>
      <w:r>
        <w:t xml:space="preserve"> </w:t>
      </w:r>
      <m:oMath>
        <m:r>
          <m:t>m</m:t>
        </m:r>
        <m:r>
          <m:rPr>
            <m:sty m:val="p"/>
          </m:rPr>
          <m:t>=</m:t>
        </m:r>
        <m:r>
          <m:rPr>
            <m:sty m:val="p"/>
          </m:rPr>
          <m:t>|</m:t>
        </m:r>
        <m:r>
          <m:t>E</m:t>
        </m:r>
        <m:r>
          <m:rPr>
            <m:sty m:val="p"/>
          </m:rPr>
          <m:t>|</m:t>
        </m:r>
      </m:oMath>
      <w:r>
        <w:t xml:space="preserve">,</w:t>
      </w:r>
      <w:r>
        <w:t xml:space="preserve"> </w:t>
      </w:r>
      <m:oMath>
        <m:r>
          <m:t>n</m:t>
        </m:r>
        <m:r>
          <m:rPr>
            <m:sty m:val="p"/>
          </m:rPr>
          <m:t>=</m:t>
        </m:r>
        <m:r>
          <m:rPr>
            <m:sty m:val="p"/>
          </m:rPr>
          <m:t>|</m:t>
        </m:r>
        <m:r>
          <m:t>V</m:t>
        </m:r>
        <m:r>
          <m:rPr>
            <m:sty m:val="p"/>
          </m:rPr>
          <m:t>|</m:t>
        </m:r>
      </m:oMath>
      <w:r>
        <w:t xml:space="preserve">, y</w:t>
      </w:r>
      <w:r>
        <w:t xml:space="preserve"> </w:t>
      </w:r>
      <m:oMath>
        <m:r>
          <m:t>α</m:t>
        </m:r>
      </m:oMath>
      <w:r>
        <w:t xml:space="preserve"> </w:t>
      </w:r>
      <w:r>
        <w:t xml:space="preserve">es la función inversa de Ackermann.</w:t>
      </w:r>
      <w:r>
        <w:t xml:space="preserve"> </w:t>
      </w:r>
      <w:r>
        <w:t xml:space="preserve">Como</w:t>
      </w:r>
      <w:r>
        <w:t xml:space="preserve"> </w:t>
      </w:r>
      <m:oMath>
        <m:r>
          <m:t>α</m:t>
        </m:r>
        <m:r>
          <m:rPr>
            <m:sty m:val="p"/>
          </m:rPr>
          <m:t>(</m:t>
        </m:r>
        <m:r>
          <m:t>n</m:t>
        </m:r>
        <m:r>
          <m:rPr>
            <m:sty m:val="p"/>
          </m:rPr>
          <m:t>)</m:t>
        </m:r>
        <m:r>
          <m:rPr>
            <m:sty m:val="p"/>
          </m:rPr>
          <m:t>≤</m:t>
        </m:r>
        <m:r>
          <m:t>4</m:t>
        </m:r>
      </m:oMath>
      <w:r>
        <w:t xml:space="preserve"> </w:t>
      </w:r>
      <w:r>
        <w:t xml:space="preserve">para todo</w:t>
      </w:r>
      <w:r>
        <w:t xml:space="preserve"> </w:t>
      </w:r>
      <m:oMath>
        <m:r>
          <m:t>n</m:t>
        </m:r>
      </m:oMath>
      <w:r>
        <w:t xml:space="preserve"> </w:t>
      </w:r>
      <w:r>
        <w:t xml:space="preserve">físicamente realizable, el costo es</w:t>
      </w:r>
      <w:r>
        <w:t xml:space="preserve"> </w:t>
      </w:r>
      <w:r>
        <w:t xml:space="preserve">efectivamente</w:t>
      </w:r>
      <w:r>
        <w:t xml:space="preserve"> </w:t>
      </w:r>
      <m:oMath>
        <m:r>
          <m:rPr>
            <m:scr m:val="script"/>
            <m:sty m:val="p"/>
          </m:rPr>
          <m:t>O</m:t>
        </m:r>
        <m:r>
          <m:rPr>
            <m:sty m:val="p"/>
          </m:rPr>
          <m:t>(</m:t>
        </m:r>
        <m:r>
          <m:t>m</m:t>
        </m:r>
        <m:r>
          <m:rPr>
            <m:sty m:val="p"/>
          </m:rPr>
          <m:t>)</m:t>
        </m:r>
      </m:oMath>
      <w:r>
        <w:t xml:space="preserve">: el overhead topológico del guardián Betti-1</w:t>
      </w:r>
      <w:r>
        <w:t xml:space="preserve"> </w:t>
      </w:r>
      <w:r>
        <w:t xml:space="preserve">es despreciable frente al procesamiento tensorial</w:t>
      </w:r>
      <w:r>
        <w:t xml:space="preserve"> </w:t>
      </w:r>
      <m:oMath>
        <m:r>
          <m:rPr>
            <m:scr m:val="script"/>
            <m:sty m:val="p"/>
          </m:rPr>
          <m:t>O</m:t>
        </m:r>
        <m:r>
          <m:rPr>
            <m:sty m:val="p"/>
          </m:rPr>
          <m:t>(</m:t>
        </m:r>
        <m:r>
          <m:t>D</m:t>
        </m:r>
        <m:r>
          <m:rPr>
            <m:sty m:val="p"/>
          </m:rPr>
          <m:t>)</m:t>
        </m:r>
      </m:oMath>
      <w:r>
        <w:t xml:space="preserve"> </w:t>
      </w:r>
      <w:r>
        <w:t xml:space="preserve">con</w:t>
      </w:r>
      <w:r>
        <w:t xml:space="preserve"> </w:t>
      </w:r>
      <m:oMath>
        <m:r>
          <m:t>D</m:t>
        </m:r>
        <m:r>
          <m:rPr>
            <m:sty m:val="p"/>
          </m:rPr>
          <m:t>≥</m:t>
        </m:r>
        <m:r>
          <m:t>10</m:t>
        </m:r>
        <m:r>
          <m:rPr>
            <m:sty m:val="p"/>
          </m:rPr>
          <m:t>,</m:t>
        </m:r>
        <m:r>
          <m:t>000</m:t>
        </m:r>
      </m:oMath>
      <w:r>
        <w:t xml:space="preserve">.</w:t>
      </w:r>
    </w:p>
    <w:p>
      <w:pPr>
        <w:pStyle w:val="BodyText"/>
      </w:pPr>
      <w:r>
        <w:rPr>
          <w:i/>
          <w:iCs/>
        </w:rPr>
        <w:t xml:space="preserve">Proof.</w:t>
      </w:r>
      <w:r>
        <w:t xml:space="preserve"> </w:t>
      </w:r>
      <w:r>
        <w:t xml:space="preserve">La cota</w:t>
      </w:r>
      <w:r>
        <w:t xml:space="preserve"> </w:t>
      </w:r>
      <m:oMath>
        <m:r>
          <m:rPr>
            <m:scr m:val="script"/>
            <m:sty m:val="p"/>
          </m:rPr>
          <m:t>O</m:t>
        </m:r>
        <m:r>
          <m:rPr>
            <m:sty m:val="p"/>
          </m:rPr>
          <m:t>(</m:t>
        </m:r>
        <m:r>
          <m:t>m</m:t>
        </m:r>
        <m:r>
          <m:rPr>
            <m:sty m:val="p"/>
          </m:rPr>
          <m:t>⋅</m:t>
        </m:r>
        <m:r>
          <m:t>α</m:t>
        </m:r>
        <m:r>
          <m:rPr>
            <m:sty m:val="p"/>
          </m:rPr>
          <m:t>(</m:t>
        </m:r>
        <m:r>
          <m:t>n</m:t>
        </m:r>
        <m:r>
          <m:rPr>
            <m:sty m:val="p"/>
          </m:rPr>
          <m:t>)</m:t>
        </m:r>
        <m:r>
          <m:rPr>
            <m:sty m:val="p"/>
          </m:rPr>
          <m:t>)</m:t>
        </m:r>
      </m:oMath>
      <w:r>
        <w:t xml:space="preserve"> </w:t>
      </w:r>
      <w:r>
        <w:t xml:space="preserve">es el resultado clásico de</w:t>
      </w:r>
      <w:r>
        <w:t xml:space="preserve"> </w:t>
      </w:r>
      <w:r>
        <w:t xml:space="preserve">Tarjan (1975). La función de Ackermann crece más rápido que cualquier</w:t>
      </w:r>
      <w:r>
        <w:t xml:space="preserve"> </w:t>
      </w:r>
      <w:r>
        <w:t xml:space="preserve">función primitiva recursiva, haciendo que</w:t>
      </w:r>
      <w:r>
        <w:t xml:space="preserve"> </w:t>
      </w:r>
      <m:oMath>
        <m:r>
          <m:t>α</m:t>
        </m:r>
      </m:oMath>
      <w:r>
        <w:t xml:space="preserve"> </w:t>
      </w:r>
      <w:r>
        <w:t xml:space="preserve">sea efectivamente</w:t>
      </w:r>
      <w:r>
        <w:t xml:space="preserve"> </w:t>
      </w:r>
      <w:r>
        <w:t xml:space="preserve">constante para todo input físicamente realizable. 0◻ ◻</w:t>
      </w:r>
    </w:p>
    <w:bookmarkEnd w:id="13"/>
    <w:bookmarkEnd w:id="14"/>
    <w:bookmarkStart w:id="15" w:name="X02f5ef33e69a5ac47b85d8b34961e326aae15c1"/>
    <w:p>
      <w:pPr>
        <w:pStyle w:val="Heading2"/>
      </w:pPr>
      <w:r>
        <w:t xml:space="preserve">Implementación Nativa en Rust:</w:t>
      </w:r>
      <w:r>
        <w:t xml:space="preserve"> </w:t>
      </w:r>
      <w:r>
        <w:rPr>
          <w:rStyle w:val="VerbatimChar"/>
        </w:rPr>
        <w:t xml:space="preserve">polydim_rust_betti1_guard</w:t>
      </w:r>
    </w:p>
    <w:p>
      <w:pPr>
        <w:pStyle w:val="FirstParagraph"/>
      </w:pPr>
      <w:r>
        <w:t xml:space="preserve">Para garantizar la integridad y evitar vectores de ataque (superficie de límite</w:t>
      </w:r>
      <w:r>
        <w:t xml:space="preserve"> </w:t>
      </w:r>
      <m:oMath>
        <m:r>
          <m:t>N</m:t>
        </m:r>
        <m:r>
          <m:rPr>
            <m:sty m:val="p"/>
          </m:rPr>
          <m:t>≤</m:t>
        </m:r>
        <m:r>
          <m:t>4096</m:t>
        </m:r>
      </m:oMath>
      <w:r>
        <w:t xml:space="preserve">), la validación se encapsula en</w:t>
      </w:r>
      <w:r>
        <w:t xml:space="preserve"> </w:t>
      </w:r>
      <w:r>
        <w:rPr>
          <w:rStyle w:val="VerbatimChar"/>
        </w:rPr>
        <w:t xml:space="preserve">kernel_rust_v762.rs</w:t>
      </w:r>
      <w:r>
        <w:t xml:space="preserve">. El guardia panicea ordenadamente si el enjambre excede la capacidad de memoria permitida.</w:t>
      </w:r>
    </w:p>
    <w:p>
      <w:pPr>
        <w:pStyle w:val="SourceCode"/>
      </w:pPr>
      <w:r>
        <w:rPr>
          <w:rStyle w:val="VerbatimChar"/>
        </w:rPr>
        <w:t xml:space="preserve">#[no_mangle]</w:t>
      </w:r>
      <w:r>
        <w:br/>
      </w:r>
      <w:r>
        <w:rPr>
          <w:rStyle w:val="VerbatimChar"/>
        </w:rPr>
        <w:t xml:space="preserve">pub extern "C" fn polydim_rust_betti1_guard(edges: *const u32, num_edges: usize, n: usize) -&gt; i32 {</w:t>
      </w:r>
      <w:r>
        <w:br/>
      </w:r>
      <w:r>
        <w:rPr>
          <w:rStyle w:val="VerbatimChar"/>
        </w:rPr>
        <w:t xml:space="preserve">    if n &gt; 4096 { return -1; }</w:t>
      </w:r>
      <w:r>
        <w:br/>
      </w:r>
      <w:r>
        <w:rPr>
          <w:rStyle w:val="VerbatimChar"/>
        </w:rPr>
        <w:t xml:space="preserve">    // Implementación robusta del DSU ...</w:t>
      </w:r>
      <w:r>
        <w:br/>
      </w:r>
      <w:r>
        <w:rPr>
          <w:rStyle w:val="VerbatimChar"/>
        </w:rPr>
        <w:t xml:space="preserve">}</w:t>
      </w:r>
    </w:p>
    <w:p>
      <w:pPr>
        <w:pStyle w:val="FirstParagraph"/>
      </w:pPr>
      <w:r>
        <w:t xml:space="preserve">En los tests</w:t>
      </w:r>
      <w:r>
        <w:t xml:space="preserve"> </w:t>
      </w:r>
      <w:r>
        <w:rPr>
          <w:rStyle w:val="VerbatimChar"/>
        </w:rPr>
        <w:t xml:space="preserve">V764</w:t>
      </w:r>
      <w:r>
        <w:t xml:space="preserve">, se verifica rigurosamente el estado conexo (</w:t>
      </w:r>
      <m:oMath>
        <m:sSub>
          <m:e>
            <m:r>
              <m:t>β</m:t>
            </m:r>
          </m:e>
          <m:sub>
            <m:r>
              <m:t>0</m:t>
            </m:r>
          </m:sub>
        </m:sSub>
        <m:r>
          <m:rPr>
            <m:sty m:val="p"/>
          </m:rPr>
          <m:t>=</m:t>
        </m:r>
        <m:r>
          <m:t>1</m:t>
        </m:r>
      </m:oMath>
      <w:r>
        <w:t xml:space="preserve">) y la detección de fragmentación (retornando</w:t>
      </w:r>
      <w:r>
        <w:t xml:space="preserve"> </w:t>
      </w:r>
      <m:oMath>
        <m:r>
          <m:rPr>
            <m:sty m:val="p"/>
          </m:rPr>
          <m:t>−</m:t>
        </m:r>
        <m:r>
          <m:t>6</m:t>
        </m:r>
      </m:oMath>
      <w:r>
        <w:t xml:space="preserve">).</w:t>
      </w:r>
    </w:p>
    <w:bookmarkEnd w:id="15"/>
    <w:bookmarkStart w:id="16" w:name="Xbac854c4350d032c327b7856edffe1f52f0d246"/>
    <w:p>
      <w:pPr>
        <w:pStyle w:val="Heading2"/>
      </w:pPr>
      <w:r>
        <w:t xml:space="preserve">Homología Persistente: Perspectiva SOTA 2026</w:t>
      </w:r>
    </w:p>
    <w:p>
      <w:pPr>
        <w:pStyle w:val="FirstParagraph"/>
      </w:pPr>
      <w:r>
        <w:t xml:space="preserve">El uso de homología persistente mediante bibliotecas como Gudhi permite rastrear cómo evoluciona la topología del enjambre al variar el umbral de filtración</w:t>
      </w:r>
      <w:r>
        <w:t xml:space="preserve"> </w:t>
      </w:r>
      <m:oMath>
        <m:r>
          <m:t>ϵ</m:t>
        </m:r>
      </m:oMath>
      <w:r>
        <w:t xml:space="preserve">, proporcionando un código de barras (barcode) que caracteriza la estabilidad topológica a lo largo del tiempo, diferenciando entre fluctuaciones de ruido transitorio y disrupciones estructurales permanentes.</w:t>
      </w:r>
    </w:p>
    <w:bookmarkEnd w:id="16"/>
    <w:bookmarkStart w:id="19" w:name="X8e6b1f5219f6e2cc3e38a681e763ce156f65769"/>
    <w:p>
      <w:pPr>
        <w:pStyle w:val="Heading2"/>
      </w:pPr>
      <w:r>
        <w:t xml:space="preserve">Homología Persistente en Enjambres Dinámicos</w:t>
      </w:r>
    </w:p>
    <w:p>
      <w:pPr>
        <w:pStyle w:val="FirstParagraph"/>
      </w:pPr>
      <w:r>
        <w:t xml:space="preserve">La homología persistente proporciona un marco matemático robusto para analizar la evolución temporal de la topología en sistemas distribuidos. En el contexto de un enjambre de</w:t>
      </w:r>
      <w:r>
        <w:t xml:space="preserve"> </w:t>
      </w:r>
      <m:oMath>
        <m:r>
          <m:t>N</m:t>
        </m:r>
      </m:oMath>
      <w:r>
        <w:t xml:space="preserve"> </w:t>
      </w:r>
      <w:r>
        <w:t xml:space="preserve">agentes, los vectores de estado latente</w:t>
      </w:r>
      <w:r>
        <w:t xml:space="preserve"> </w:t>
      </w:r>
      <m:oMath>
        <m:sSub>
          <m:e>
            <m:r>
              <m:t>x</m:t>
            </m:r>
          </m:e>
          <m:sub>
            <m:r>
              <m:t>i</m:t>
            </m:r>
          </m:sub>
        </m:sSub>
        <m:r>
          <m:rPr>
            <m:sty m:val="p"/>
          </m:rPr>
          <m:t>(</m:t>
        </m:r>
        <m:r>
          <m:t>t</m:t>
        </m:r>
        <m:r>
          <m:rPr>
            <m:sty m:val="p"/>
          </m:rPr>
          <m:t>)</m:t>
        </m:r>
        <m:r>
          <m:rPr>
            <m:sty m:val="p"/>
          </m:rPr>
          <m:t>∈</m:t>
        </m:r>
        <m:sSup>
          <m:e>
            <m:r>
              <m:t>S</m:t>
            </m:r>
          </m:e>
          <m:sup>
            <m:r>
              <m:t>D</m:t>
            </m:r>
            <m:r>
              <m:rPr>
                <m:sty m:val="p"/>
              </m:rPr>
              <m:t>−</m:t>
            </m:r>
            <m:r>
              <m:t>1</m:t>
            </m:r>
          </m:sup>
        </m:sSup>
      </m:oMath>
      <w:r>
        <w:t xml:space="preserve"> </w:t>
      </w:r>
      <w:r>
        <w:t xml:space="preserve">varían continuamente, modificando las relaciones de proximidad. Mediante la librería</w:t>
      </w:r>
      <w:r>
        <w:t xml:space="preserve"> </w:t>
      </w:r>
      <w:r>
        <w:rPr>
          <w:rStyle w:val="VerbatimChar"/>
        </w:rPr>
        <w:t xml:space="preserve">Gudhi</w:t>
      </w:r>
      <w:r>
        <w:t xml:space="preserve">, es posible construir una filtración de Rips a partir de una secuencia de umbrales o radios de filtración</w:t>
      </w:r>
      <w:r>
        <w:t xml:space="preserve"> </w:t>
      </w:r>
      <m:oMath>
        <m:r>
          <m:t>r</m:t>
        </m:r>
        <m:r>
          <m:rPr>
            <m:sty m:val="p"/>
          </m:rPr>
          <m:t>≥</m:t>
        </m:r>
        <m:r>
          <m:t>0</m:t>
        </m:r>
      </m:oMath>
      <w:r>
        <w:t xml:space="preserve">. A medida que</w:t>
      </w:r>
      <w:r>
        <w:t xml:space="preserve"> </w:t>
      </w:r>
      <m:oMath>
        <m:r>
          <m:t>r</m:t>
        </m:r>
      </m:oMath>
      <w:r>
        <w:t xml:space="preserve"> </w:t>
      </w:r>
      <w:r>
        <w:t xml:space="preserve">aumenta, emergen y colapsan características topológicas (componentes conexas, agujeros, vacíos).</w:t>
      </w:r>
    </w:p>
    <w:p>
      <w:pPr>
        <w:pStyle w:val="BodyText"/>
      </w:pPr>
      <w:r>
        <w:t xml:space="preserve">El Teorema del Nervio (Nerve Theorem) es fundamental en esta construcción. Establece una equivalencia de homotopía entre el complejo de Čech (basado en intersecciones de bolas cerradas) y el cubrimiento del espacio. Aunque el complejo de Vietoris-Rips</w:t>
      </w:r>
      <w:r>
        <w:t xml:space="preserve"> </w:t>
      </w:r>
      <m:oMath>
        <m:sSub>
          <m:e>
            <m:r>
              <m:rPr>
                <m:scr m:val="script"/>
                <m:sty m:val="p"/>
              </m:rPr>
              <m:t>V</m:t>
            </m:r>
            <m:r>
              <m:rPr>
                <m:scr m:val="script"/>
                <m:sty m:val="p"/>
              </m:rPr>
              <m:t>R</m:t>
            </m:r>
          </m:e>
          <m:sub>
            <m:r>
              <m:t>r</m:t>
            </m:r>
          </m:sub>
        </m:sSub>
      </m:oMath>
      <w:r>
        <w:t xml:space="preserve"> </w:t>
      </w:r>
      <w:r>
        <w:t xml:space="preserve">es una aproximación computacionalmente más eficiente que el complejo de Čech, el Teorema del Nervio garantiza que las propiedades topológicas fundamentales se preservan bajo condiciones de convexidad local.</w:t>
      </w:r>
    </w:p>
    <w:p>
      <w:pPr>
        <w:pStyle w:val="BodyText"/>
      </w:pPr>
      <m:oMath>
        <m:r>
          <m:t>R</m:t>
        </m:r>
        <m:r>
          <m:rPr>
            <m:sty m:val="p"/>
          </m:rPr>
          <m:t>←</m:t>
        </m:r>
        <m:r>
          <m:t>X</m:t>
        </m:r>
        <m:sSup>
          <m:e>
            <m:r>
              <m:t>X</m:t>
            </m:r>
          </m:e>
          <m:sup>
            <m:r>
              <m:t>T</m:t>
            </m:r>
          </m:sup>
        </m:sSup>
      </m:oMath>
      <w:r>
        <w:t xml:space="preserve"> </w:t>
      </w:r>
      <m:oMath>
        <m:sSub>
          <m:e>
            <m:r>
              <m:rPr>
                <m:scr m:val="script"/>
                <m:sty m:val="p"/>
              </m:rPr>
              <m:t>V</m:t>
            </m:r>
            <m:r>
              <m:rPr>
                <m:scr m:val="script"/>
                <m:sty m:val="p"/>
              </m:rPr>
              <m:t>R</m:t>
            </m:r>
          </m:e>
          <m:sub>
            <m:r>
              <m:t>ϵ</m:t>
            </m:r>
          </m:sub>
        </m:sSub>
        <m:r>
          <m:rPr>
            <m:sty m:val="p"/>
          </m:rPr>
          <m:t>←</m:t>
        </m:r>
        <m:r>
          <m:rPr>
            <m:sty m:val="p"/>
          </m:rPr>
          <m:t>∅</m:t>
        </m:r>
      </m:oMath>
      <w:r>
        <w:t xml:space="preserve"> </w:t>
      </w:r>
      <m:oMath>
        <m:r>
          <m:t>V</m:t>
        </m:r>
        <m:r>
          <m:rPr>
            <m:sty m:val="p"/>
          </m:rPr>
          <m:t>←</m:t>
        </m:r>
        <m:r>
          <m:rPr>
            <m:sty m:val="p"/>
          </m:rPr>
          <m:t>{</m:t>
        </m:r>
        <m:r>
          <m:t>1</m:t>
        </m:r>
        <m:r>
          <m:rPr>
            <m:sty m:val="p"/>
          </m:rPr>
          <m:t>,</m:t>
        </m:r>
        <m:r>
          <m:rPr>
            <m:sty m:val="p"/>
          </m:rPr>
          <m:t>…</m:t>
        </m:r>
        <m:r>
          <m:rPr>
            <m:sty m:val="p"/>
          </m:rPr>
          <m:t>,</m:t>
        </m:r>
        <m:r>
          <m:t>N</m:t>
        </m:r>
        <m:r>
          <m:rPr>
            <m:sty m:val="p"/>
          </m:rPr>
          <m:t>}</m:t>
        </m:r>
      </m:oMath>
      <w:r>
        <w:t xml:space="preserve"> </w:t>
      </w:r>
      <m:oMath>
        <m:sSub>
          <m:e>
            <m:r>
              <m:rPr>
                <m:scr m:val="script"/>
                <m:sty m:val="p"/>
              </m:rPr>
              <m:t>V</m:t>
            </m:r>
            <m:r>
              <m:rPr>
                <m:scr m:val="script"/>
                <m:sty m:val="p"/>
              </m:rPr>
              <m:t>R</m:t>
            </m:r>
          </m:e>
          <m:sub>
            <m:r>
              <m:t>ϵ</m:t>
            </m:r>
          </m:sub>
        </m:sSub>
        <m:r>
          <m:rPr>
            <m:sty m:val="p"/>
          </m:rPr>
          <m:t>←</m:t>
        </m:r>
        <m:sSub>
          <m:e>
            <m:r>
              <m:rPr>
                <m:scr m:val="script"/>
                <m:sty m:val="p"/>
              </m:rPr>
              <m:t>V</m:t>
            </m:r>
            <m:r>
              <m:rPr>
                <m:scr m:val="script"/>
                <m:sty m:val="p"/>
              </m:rPr>
              <m:t>R</m:t>
            </m:r>
          </m:e>
          <m:sub>
            <m:r>
              <m:t>ϵ</m:t>
            </m:r>
          </m:sub>
        </m:sSub>
        <m:r>
          <m:rPr>
            <m:sty m:val="p"/>
          </m:rPr>
          <m:t>∪</m:t>
        </m:r>
        <m:r>
          <m:t>V</m:t>
        </m:r>
      </m:oMath>
      <w:r>
        <w:t xml:space="preserve"> </w:t>
      </w:r>
      <m:oMath>
        <m:sSub>
          <m:e>
            <m:r>
              <m:rPr>
                <m:scr m:val="script"/>
                <m:sty m:val="p"/>
              </m:rPr>
              <m:t>V</m:t>
            </m:r>
            <m:r>
              <m:rPr>
                <m:scr m:val="script"/>
                <m:sty m:val="p"/>
              </m:rPr>
              <m:t>R</m:t>
            </m:r>
          </m:e>
          <m:sub>
            <m:r>
              <m:t>ϵ</m:t>
            </m:r>
          </m:sub>
        </m:sSub>
        <m:r>
          <m:rPr>
            <m:sty m:val="p"/>
          </m:rPr>
          <m:t>←</m:t>
        </m:r>
        <m:sSub>
          <m:e>
            <m:r>
              <m:rPr>
                <m:scr m:val="script"/>
                <m:sty m:val="p"/>
              </m:rPr>
              <m:t>V</m:t>
            </m:r>
            <m:r>
              <m:rPr>
                <m:scr m:val="script"/>
                <m:sty m:val="p"/>
              </m:rPr>
              <m:t>R</m:t>
            </m:r>
          </m:e>
          <m:sub>
            <m:r>
              <m:t>ϵ</m:t>
            </m:r>
          </m:sub>
        </m:sSub>
        <m:r>
          <m:rPr>
            <m:sty m:val="p"/>
          </m:rPr>
          <m:t>∪</m:t>
        </m:r>
        <m:r>
          <m:rPr>
            <m:sty m:val="p"/>
          </m:rPr>
          <m:t>{</m:t>
        </m:r>
        <m:r>
          <m:rPr>
            <m:sty m:val="p"/>
          </m:rPr>
          <m:t>(</m:t>
        </m:r>
        <m:r>
          <m:t>i</m:t>
        </m:r>
        <m:r>
          <m:rPr>
            <m:sty m:val="p"/>
          </m:rPr>
          <m:t>,</m:t>
        </m:r>
        <m:r>
          <m:t>j</m:t>
        </m:r>
        <m:r>
          <m:rPr>
            <m:sty m:val="p"/>
          </m:rPr>
          <m:t>)</m:t>
        </m:r>
        <m:r>
          <m:rPr>
            <m:sty m:val="p"/>
          </m:rPr>
          <m:t>}</m:t>
        </m:r>
      </m:oMath>
      <w:r>
        <w:t xml:space="preserve"> </w:t>
      </w:r>
      <m:oMath>
        <m:sSub>
          <m:e>
            <m:r>
              <m:rPr>
                <m:scr m:val="script"/>
                <m:sty m:val="p"/>
              </m:rPr>
              <m:t>V</m:t>
            </m:r>
            <m:r>
              <m:rPr>
                <m:scr m:val="script"/>
                <m:sty m:val="p"/>
              </m:rPr>
              <m:t>R</m:t>
            </m:r>
          </m:e>
          <m:sub>
            <m:r>
              <m:t>ϵ</m:t>
            </m:r>
          </m:sub>
        </m:sSub>
        <m:r>
          <m:rPr>
            <m:sty m:val="p"/>
          </m:rPr>
          <m:t>←</m:t>
        </m:r>
        <m:sSub>
          <m:e>
            <m:r>
              <m:rPr>
                <m:scr m:val="script"/>
                <m:sty m:val="p"/>
              </m:rPr>
              <m:t>V</m:t>
            </m:r>
            <m:r>
              <m:rPr>
                <m:scr m:val="script"/>
                <m:sty m:val="p"/>
              </m:rPr>
              <m:t>R</m:t>
            </m:r>
          </m:e>
          <m:sub>
            <m:r>
              <m:t>ϵ</m:t>
            </m:r>
          </m:sub>
        </m:sSub>
        <m:r>
          <m:rPr>
            <m:sty m:val="p"/>
          </m:rPr>
          <m:t>∪</m:t>
        </m:r>
        <m:r>
          <m:rPr>
            <m:sty m:val="p"/>
          </m:rPr>
          <m:t>{</m:t>
        </m:r>
        <m:r>
          <m:rPr>
            <m:nor/>
            <m:sty m:val="p"/>
          </m:rPr>
          <m:t>clique</m:t>
        </m:r>
        <m:r>
          <m:rPr>
            <m:sty m:val="p"/>
          </m:rPr>
          <m:t>}</m:t>
        </m:r>
      </m:oMath>
      <w:r>
        <w:t xml:space="preserve"> </w:t>
      </w:r>
      <m:oMath>
        <m:sSub>
          <m:e>
            <m:r>
              <m:rPr>
                <m:scr m:val="script"/>
                <m:sty m:val="p"/>
              </m:rPr>
              <m:t>V</m:t>
            </m:r>
            <m:r>
              <m:rPr>
                <m:scr m:val="script"/>
                <m:sty m:val="p"/>
              </m:rPr>
              <m:t>R</m:t>
            </m:r>
          </m:e>
          <m:sub>
            <m:r>
              <m:t>ϵ</m:t>
            </m:r>
          </m:sub>
        </m:sSub>
      </m:oMath>
    </w:p>
    <w:bookmarkStart w:id="17" w:name="X2b256cfb806459bcc951ec92e7c8402591032f6"/>
    <w:p>
      <w:pPr>
        <w:pStyle w:val="Heading3"/>
      </w:pPr>
      <w:r>
        <w:t xml:space="preserve">Diagramas de Códigos de Barras y Métrica de Embotellamiento</w:t>
      </w:r>
    </w:p>
    <w:p>
      <w:pPr>
        <w:pStyle w:val="FirstParagraph"/>
      </w:pPr>
      <w:r>
        <w:t xml:space="preserve">El seguimiento de estas características se representa comúnmente mediante diagramas de códigos de barras (Barcode diagrams), donde cada intervalo</w:t>
      </w:r>
      <w:r>
        <w:t xml:space="preserve"> </w:t>
      </w:r>
      <m:oMath>
        <m:r>
          <m:rPr>
            <m:sty m:val="p"/>
          </m:rPr>
          <m:t>(</m:t>
        </m:r>
        <m:r>
          <m:t>b</m:t>
        </m:r>
        <m:r>
          <m:rPr>
            <m:sty m:val="p"/>
          </m:rPr>
          <m:t>,</m:t>
        </m:r>
        <m:r>
          <m:t>d</m:t>
        </m:r>
        <m:r>
          <m:rPr>
            <m:sty m:val="p"/>
          </m:rPr>
          <m:t>)</m:t>
        </m:r>
      </m:oMath>
      <w:r>
        <w:t xml:space="preserve"> </w:t>
      </w:r>
      <w:r>
        <w:t xml:space="preserve">indica el instante topológico de nacimiento</w:t>
      </w:r>
      <w:r>
        <w:t xml:space="preserve"> </w:t>
      </w:r>
      <m:oMath>
        <m:r>
          <m:t>b</m:t>
        </m:r>
      </m:oMath>
      <w:r>
        <w:t xml:space="preserve"> </w:t>
      </w:r>
      <w:r>
        <w:t xml:space="preserve">y muerte</w:t>
      </w:r>
      <w:r>
        <w:t xml:space="preserve"> </w:t>
      </w:r>
      <m:oMath>
        <m:r>
          <m:t>d</m:t>
        </m:r>
      </m:oMath>
      <w:r>
        <w:t xml:space="preserve"> </w:t>
      </w:r>
      <w:r>
        <w:t xml:space="preserve">de una característica homológica de dimensión</w:t>
      </w:r>
      <w:r>
        <w:t xml:space="preserve"> </w:t>
      </w:r>
      <m:oMath>
        <m:r>
          <m:t>k</m:t>
        </m:r>
      </m:oMath>
      <w:r>
        <w:t xml:space="preserve">. Un ciclo con gran persistencia</w:t>
      </w:r>
      <w:r>
        <w:t xml:space="preserve"> </w:t>
      </w:r>
      <m:oMath>
        <m:r>
          <m:t>d</m:t>
        </m:r>
        <m:r>
          <m:rPr>
            <m:sty m:val="p"/>
          </m:rPr>
          <m:t>−</m:t>
        </m:r>
        <m:r>
          <m:t>b</m:t>
        </m:r>
      </m:oMath>
      <w:r>
        <w:t xml:space="preserve"> </w:t>
      </w:r>
      <w:r>
        <w:t xml:space="preserve">representa una estructura fundamental del enjambre, mientras que los intervalos cortos pueden considerarse ruido geométrico debido a las fluctuaciones de punto flotante en la alta dimensión.</w:t>
      </w:r>
    </w:p>
    <w:p>
      <w:pPr>
        <w:pStyle w:val="BodyText"/>
      </w:pPr>
      <w:r>
        <w:t xml:space="preserve">La distancia de embotellamiento (Bottleneck distance) provee una métrica de estabilidad entre dos diagramas de códigos de barras</w:t>
      </w:r>
      <w:r>
        <w:t xml:space="preserve"> </w:t>
      </w:r>
      <m:oMath>
        <m:sSub>
          <m:e>
            <m:r>
              <m:t>B</m:t>
            </m:r>
          </m:e>
          <m:sub>
            <m:r>
              <m:t>1</m:t>
            </m:r>
          </m:sub>
        </m:sSub>
      </m:oMath>
      <w:r>
        <w:t xml:space="preserve"> </w:t>
      </w:r>
      <w:r>
        <w:t xml:space="preserve">y</w:t>
      </w:r>
      <w:r>
        <w:t xml:space="preserve"> </w:t>
      </w:r>
      <m:oMath>
        <m:sSub>
          <m:e>
            <m:r>
              <m:t>B</m:t>
            </m:r>
          </m:e>
          <m:sub>
            <m:r>
              <m:t>2</m:t>
            </m:r>
          </m:sub>
        </m:sSub>
      </m:oMath>
      <w:r>
        <w:t xml:space="preserve">:</w:t>
      </w:r>
    </w:p>
    <w:p>
      <w:pPr>
        <w:pStyle w:val="BodyText"/>
      </w:pPr>
      <m:oMathPara>
        <m:oMathParaPr>
          <m:jc m:val="center"/>
        </m:oMathParaPr>
        <m:oMath>
          <m:sSub>
            <m:e>
              <m:r>
                <m:t>d</m:t>
              </m:r>
            </m:e>
            <m:sub>
              <m:r>
                <m:t>B</m:t>
              </m:r>
            </m:sub>
          </m:sSub>
          <m:r>
            <m:rPr>
              <m:sty m:val="p"/>
            </m:rPr>
            <m:t>(</m:t>
          </m:r>
          <m:sSub>
            <m:e>
              <m:r>
                <m:t>B</m:t>
              </m:r>
            </m:e>
            <m:sub>
              <m:r>
                <m:t>1</m:t>
              </m:r>
            </m:sub>
          </m:sSub>
          <m:r>
            <m:rPr>
              <m:sty m:val="p"/>
            </m:rPr>
            <m:t>,</m:t>
          </m:r>
          <m:sSub>
            <m:e>
              <m:r>
                <m:t>B</m:t>
              </m:r>
            </m:e>
            <m:sub>
              <m:r>
                <m:t>2</m:t>
              </m:r>
            </m:sub>
          </m:sSub>
          <m:r>
            <m:rPr>
              <m:sty m:val="p"/>
            </m:rPr>
            <m:t>)</m:t>
          </m:r>
          <m:r>
            <m:rPr>
              <m:sty m:val="p"/>
            </m:rPr>
            <m:t>=</m:t>
          </m:r>
          <m:limLow>
            <m:e>
              <m:r>
                <m:rPr>
                  <m:sty m:val="p"/>
                </m:rPr>
                <m:t>inf</m:t>
              </m:r>
            </m:e>
            <m:lim>
              <m:r>
                <m:t>γ</m:t>
              </m:r>
            </m:lim>
          </m:limLow>
          <m:limLow>
            <m:e>
              <m:r>
                <m:rPr>
                  <m:sty m:val="p"/>
                </m:rPr>
                <m:t>sup</m:t>
              </m:r>
            </m:e>
            <m:lim>
              <m:r>
                <m:t>x</m:t>
              </m:r>
              <m:r>
                <m:rPr>
                  <m:sty m:val="p"/>
                </m:rPr>
                <m:t>∈</m:t>
              </m:r>
              <m:sSub>
                <m:e>
                  <m:r>
                    <m:t>B</m:t>
                  </m:r>
                </m:e>
                <m:sub>
                  <m:r>
                    <m:t>1</m:t>
                  </m:r>
                </m:sub>
              </m:sSub>
            </m:lim>
          </m:limLow>
          <m:r>
            <m:rPr>
              <m:sty m:val="p"/>
            </m:rPr>
            <m:t>|</m:t>
          </m:r>
          <m:r>
            <m:rPr>
              <m:sty m:val="p"/>
            </m:rPr>
            <m:t>|</m:t>
          </m:r>
          <m:r>
            <m:t>x</m:t>
          </m:r>
          <m:r>
            <m:rPr>
              <m:sty m:val="p"/>
            </m:rPr>
            <m:t>−</m:t>
          </m:r>
          <m:r>
            <m:t>γ</m:t>
          </m:r>
          <m:r>
            <m:rPr>
              <m:sty m:val="p"/>
            </m:rPr>
            <m:t>(</m:t>
          </m:r>
          <m:r>
            <m:t>x</m:t>
          </m:r>
          <m:r>
            <m:rPr>
              <m:sty m:val="p"/>
            </m:rPr>
            <m:t>)</m:t>
          </m:r>
          <m:r>
            <m:rPr>
              <m:sty m:val="p"/>
            </m:rPr>
            <m:t>|</m:t>
          </m:r>
          <m:sSub>
            <m:e>
              <m:r>
                <m:rPr>
                  <m:sty m:val="p"/>
                </m:rPr>
                <m:t>|</m:t>
              </m:r>
            </m:e>
            <m:sub>
              <m:r>
                <m:rPr>
                  <m:sty m:val="p"/>
                </m:rPr>
                <m:t>∞</m:t>
              </m:r>
            </m:sub>
          </m:sSub>
        </m:oMath>
      </m:oMathPara>
    </w:p>
    <w:p>
      <w:pPr>
        <w:pStyle w:val="FirstParagraph"/>
      </w:pPr>
      <w:r>
        <w:t xml:space="preserve">donde</w:t>
      </w:r>
      <w:r>
        <w:t xml:space="preserve"> </w:t>
      </w:r>
      <m:oMath>
        <m:r>
          <m:t>γ</m:t>
        </m:r>
      </m:oMath>
      <w:r>
        <w:t xml:space="preserve"> </w:t>
      </w:r>
      <w:r>
        <w:t xml:space="preserve">es una biyección sobre los intervalos, emparejando características similares y absorbiendo características de vida corta contra la diagonal</w:t>
      </w:r>
      <w:r>
        <w:t xml:space="preserve"> </w:t>
      </w:r>
      <m:oMath>
        <m:r>
          <m:t>b</m:t>
        </m:r>
        <m:r>
          <m:rPr>
            <m:sty m:val="p"/>
          </m:rPr>
          <m:t>=</m:t>
        </m:r>
        <m:r>
          <m:t>d</m:t>
        </m:r>
      </m:oMath>
      <w:r>
        <w:t xml:space="preserve">.</w:t>
      </w:r>
    </w:p>
    <w:p>
      <w:pPr>
        <w:pStyle w:val="BodyText"/>
      </w:pPr>
      <w:r>
        <w:t xml:space="preserve">Sea</w:t>
      </w:r>
      <w:r>
        <w:t xml:space="preserve"> </w:t>
      </w:r>
      <m:oMath>
        <m:r>
          <m:t>X</m:t>
        </m:r>
      </m:oMath>
      <w:r>
        <w:t xml:space="preserve"> </w:t>
      </w:r>
      <w:r>
        <w:t xml:space="preserve">un espacio topológico y sean</w:t>
      </w:r>
      <w:r>
        <w:t xml:space="preserve"> </w:t>
      </w:r>
      <m:oMath>
        <m:r>
          <m:t>f</m:t>
        </m:r>
        <m:r>
          <m:rPr>
            <m:sty m:val="p"/>
          </m:rPr>
          <m:t>,</m:t>
        </m:r>
        <m:r>
          <m:t>g</m:t>
        </m:r>
        <m:r>
          <m:rPr>
            <m:sty m:val="p"/>
          </m:rPr>
          <m:t>:</m:t>
        </m:r>
        <m:r>
          <m:t>X</m:t>
        </m:r>
        <m:r>
          <m:rPr>
            <m:sty m:val="p"/>
          </m:rPr>
          <m:t>→</m:t>
        </m:r>
        <m:r>
          <m:rPr>
            <m:scr m:val="double-struck"/>
            <m:sty m:val="p"/>
          </m:rPr>
          <m:t>R</m:t>
        </m:r>
      </m:oMath>
      <w:r>
        <w:t xml:space="preserve"> </w:t>
      </w:r>
      <w:r>
        <w:t xml:space="preserve">funciones continuas. Los diagramas de persistencia</w:t>
      </w:r>
      <w:r>
        <w:t xml:space="preserve"> </w:t>
      </w:r>
      <m:oMath>
        <m:r>
          <m:t>D</m:t>
        </m:r>
        <m:r>
          <m:t>g</m:t>
        </m:r>
        <m:r>
          <m:t>m</m:t>
        </m:r>
        <m:r>
          <m:rPr>
            <m:sty m:val="p"/>
          </m:rPr>
          <m:t>(</m:t>
        </m:r>
        <m:r>
          <m:t>f</m:t>
        </m:r>
        <m:r>
          <m:rPr>
            <m:sty m:val="p"/>
          </m:rPr>
          <m:t>)</m:t>
        </m:r>
      </m:oMath>
      <w:r>
        <w:t xml:space="preserve"> </w:t>
      </w:r>
      <w:r>
        <w:t xml:space="preserve">y</w:t>
      </w:r>
      <w:r>
        <w:t xml:space="preserve"> </w:t>
      </w:r>
      <m:oMath>
        <m:r>
          <m:t>D</m:t>
        </m:r>
        <m:r>
          <m:t>g</m:t>
        </m:r>
        <m:r>
          <m:t>m</m:t>
        </m:r>
        <m:r>
          <m:rPr>
            <m:sty m:val="p"/>
          </m:rPr>
          <m:t>(</m:t>
        </m:r>
        <m:r>
          <m:t>g</m:t>
        </m:r>
        <m:r>
          <m:rPr>
            <m:sty m:val="p"/>
          </m:rPr>
          <m:t>)</m:t>
        </m:r>
      </m:oMath>
      <w:r>
        <w:t xml:space="preserve"> </w:t>
      </w:r>
      <w:r>
        <w:t xml:space="preserve">correspondientes satisfacen:</w:t>
      </w:r>
    </w:p>
    <w:p>
      <w:pPr>
        <w:pStyle w:val="BodyText"/>
      </w:pPr>
      <m:oMathPara>
        <m:oMathParaPr>
          <m:jc m:val="center"/>
        </m:oMathParaPr>
        <m:oMath>
          <m:sSub>
            <m:e>
              <m:r>
                <m:t>d</m:t>
              </m:r>
            </m:e>
            <m:sub>
              <m:r>
                <m:t>B</m:t>
              </m:r>
            </m:sub>
          </m:sSub>
          <m:r>
            <m:rPr>
              <m:sty m:val="p"/>
            </m:rPr>
            <m:t>(</m:t>
          </m:r>
          <m:r>
            <m:t>D</m:t>
          </m:r>
          <m:r>
            <m:t>g</m:t>
          </m:r>
          <m:r>
            <m:t>m</m:t>
          </m:r>
          <m:r>
            <m:rPr>
              <m:sty m:val="p"/>
            </m:rPr>
            <m:t>(</m:t>
          </m:r>
          <m:r>
            <m:t>f</m:t>
          </m:r>
          <m:r>
            <m:rPr>
              <m:sty m:val="p"/>
            </m:rPr>
            <m:t>)</m:t>
          </m:r>
          <m:r>
            <m:rPr>
              <m:sty m:val="p"/>
            </m:rPr>
            <m:t>,</m:t>
          </m:r>
          <m:r>
            <m:t>D</m:t>
          </m:r>
          <m:r>
            <m:t>g</m:t>
          </m:r>
          <m:r>
            <m:t>m</m:t>
          </m:r>
          <m:r>
            <m:rPr>
              <m:sty m:val="p"/>
            </m:rPr>
            <m:t>(</m:t>
          </m:r>
          <m:r>
            <m:t>g</m:t>
          </m:r>
          <m:r>
            <m:rPr>
              <m:sty m:val="p"/>
            </m:rPr>
            <m:t>)</m:t>
          </m:r>
          <m:r>
            <m:rPr>
              <m:sty m:val="p"/>
            </m:rPr>
            <m:t>)</m:t>
          </m:r>
          <m:r>
            <m:rPr>
              <m:sty m:val="p"/>
            </m:rPr>
            <m:t>≤</m:t>
          </m:r>
          <m:r>
            <m:rPr>
              <m:sty m:val="p"/>
            </m:rPr>
            <m:t>|</m:t>
          </m:r>
          <m:r>
            <m:rPr>
              <m:sty m:val="p"/>
            </m:rPr>
            <m:t>|</m:t>
          </m:r>
          <m:r>
            <m:t>f</m:t>
          </m:r>
          <m:r>
            <m:rPr>
              <m:sty m:val="p"/>
            </m:rPr>
            <m:t>−</m:t>
          </m:r>
          <m:r>
            <m:t>g</m:t>
          </m:r>
          <m:r>
            <m:rPr>
              <m:sty m:val="p"/>
            </m:rPr>
            <m:t>|</m:t>
          </m:r>
          <m:sSub>
            <m:e>
              <m:r>
                <m:rPr>
                  <m:sty m:val="p"/>
                </m:rPr>
                <m:t>|</m:t>
              </m:r>
            </m:e>
            <m:sub>
              <m:r>
                <m:rPr>
                  <m:sty m:val="p"/>
                </m:rPr>
                <m:t>∞</m:t>
              </m:r>
            </m:sub>
          </m:sSub>
        </m:oMath>
      </m:oMathPara>
    </w:p>
    <w:p>
      <w:pPr>
        <w:pStyle w:val="FirstParagraph"/>
      </w:pPr>
      <w:r>
        <w:t xml:space="preserve">En el contexto de nuestro enjambre, si la perturbación en L-infinito de la matriz de similaridad coseno inducida por la precisión finita es acotada por</w:t>
      </w:r>
      <w:r>
        <w:t xml:space="preserve"> </w:t>
      </w:r>
      <m:oMath>
        <m:r>
          <m:t>ϵ</m:t>
        </m:r>
      </m:oMath>
      <w:r>
        <w:t xml:space="preserve">, entonces el código de barras topológico variará a lo sumo en</w:t>
      </w:r>
      <w:r>
        <w:t xml:space="preserve"> </w:t>
      </w:r>
      <m:oMath>
        <m:r>
          <m:t>ϵ</m:t>
        </m:r>
      </m:oMath>
      <w:r>
        <w:t xml:space="preserve"> </w:t>
      </w:r>
      <w:r>
        <w:t xml:space="preserve">en la métrica de embotellamiento. Esta propiedad garantiza la robustez asintótica de la topología distribuida de POLYDIM frente a derivas numéricas.</w:t>
      </w:r>
    </w:p>
    <w:bookmarkEnd w:id="17"/>
    <w:bookmarkStart w:id="18" w:name="X3895a3e0abfee3b399c210100c665afebd2e796"/>
    <w:p>
      <w:pPr>
        <w:pStyle w:val="Heading3"/>
      </w:pPr>
      <w:r>
        <w:t xml:space="preserve">Visualización Algorítmica: El Algoritmo Mapper</w:t>
      </w:r>
    </w:p>
    <w:p>
      <w:pPr>
        <w:pStyle w:val="FirstParagraph"/>
      </w:pPr>
      <w:r>
        <w:t xml:space="preserve">Para la visualización del estado hiperdimensional del enjambre (</w:t>
      </w:r>
      <m:oMath>
        <m:r>
          <m:t>D</m:t>
        </m:r>
        <m:r>
          <m:rPr>
            <m:sty m:val="p"/>
          </m:rPr>
          <m:t>≥</m:t>
        </m:r>
        <m:r>
          <m:t>10.000</m:t>
        </m:r>
      </m:oMath>
      <w:r>
        <w:t xml:space="preserve">), empleamos el algoritmo Mapper. El algoritmo Mapper aplica un filtro</w:t>
      </w:r>
      <w:r>
        <w:t xml:space="preserve"> </w:t>
      </w:r>
      <m:oMath>
        <m:r>
          <m:t>f</m:t>
        </m:r>
        <m:r>
          <m:rPr>
            <m:sty m:val="p"/>
          </m:rPr>
          <m:t>:</m:t>
        </m:r>
        <m:r>
          <m:t>X</m:t>
        </m:r>
        <m:r>
          <m:rPr>
            <m:sty m:val="p"/>
          </m:rPr>
          <m:t>→</m:t>
        </m:r>
        <m:r>
          <m:t>Z</m:t>
        </m:r>
      </m:oMath>
      <w:r>
        <w:t xml:space="preserve"> </w:t>
      </w:r>
      <w:r>
        <w:t xml:space="preserve">al conjunto de puntos, cubre el espacio imagen</w:t>
      </w:r>
      <w:r>
        <w:t xml:space="preserve"> </w:t>
      </w:r>
      <m:oMath>
        <m:r>
          <m:t>Z</m:t>
        </m:r>
      </m:oMath>
      <w:r>
        <w:t xml:space="preserve"> </w:t>
      </w:r>
      <w:r>
        <w:t xml:space="preserve">con un conjunto superpuesto de intervalos abiertos</w:t>
      </w:r>
      <w:r>
        <w:t xml:space="preserve"> </w:t>
      </w:r>
      <m:oMath>
        <m:sSub>
          <m:e>
            <m:r>
              <m:t>U</m:t>
            </m:r>
          </m:e>
          <m:sub>
            <m:r>
              <m:t>i</m:t>
            </m:r>
          </m:sub>
        </m:sSub>
      </m:oMath>
      <w:r>
        <w:t xml:space="preserve">, realiza agrupamiento parcial en cada preimagen</w:t>
      </w:r>
      <w:r>
        <w:t xml:space="preserve"> </w:t>
      </w:r>
      <m:oMath>
        <m:sSup>
          <m:e>
            <m:r>
              <m:t>f</m:t>
            </m:r>
          </m:e>
          <m:sup>
            <m:r>
              <m:rPr>
                <m:sty m:val="p"/>
              </m:rPr>
              <m:t>−</m:t>
            </m:r>
            <m:r>
              <m:t>1</m:t>
            </m:r>
          </m:sup>
        </m:sSup>
        <m:r>
          <m:rPr>
            <m:sty m:val="p"/>
          </m:rPr>
          <m:t>(</m:t>
        </m:r>
        <m:sSub>
          <m:e>
            <m:r>
              <m:t>U</m:t>
            </m:r>
          </m:e>
          <m:sub>
            <m:r>
              <m:t>i</m:t>
            </m:r>
          </m:sub>
        </m:sSub>
        <m:r>
          <m:rPr>
            <m:sty m:val="p"/>
          </m:rPr>
          <m:t>)</m:t>
        </m:r>
      </m:oMath>
      <w:r>
        <w:t xml:space="preserve"> </w:t>
      </w:r>
      <w:r>
        <w:t xml:space="preserve">y construye un complejo simplicial (generalmente un grafo 1D) conectando grupos que comparten puntos en las regiones superpuestas. En POLYDIM, Mapper permite visualizar la topología difusa del enjambre de partículas en el co-manifold</w:t>
      </w:r>
      <w:r>
        <w:t xml:space="preserve"> </w:t>
      </w:r>
      <m:oMath>
        <m:sSup>
          <m:e>
            <m:r>
              <m:t>S</m:t>
            </m:r>
          </m:e>
          <m:sup>
            <m:r>
              <m:t>D</m:t>
            </m:r>
            <m:r>
              <m:rPr>
                <m:sty m:val="p"/>
              </m:rPr>
              <m:t>−</m:t>
            </m:r>
            <m:r>
              <m:t>1</m:t>
            </m:r>
          </m:sup>
        </m:sSup>
      </m:oMath>
      <w:r>
        <w:t xml:space="preserve">.</w:t>
      </w:r>
    </w:p>
    <w:bookmarkEnd w:id="18"/>
    <w:bookmarkEnd w:id="19"/>
    <w:bookmarkStart w:id="23" w:name="Xe6708a5035bba07c6cc4e5337137b2366df5dcb"/>
    <w:p>
      <w:pPr>
        <w:pStyle w:val="Heading2"/>
      </w:pPr>
      <w:r>
        <w:t xml:space="preserve">Aplicación POLYDIM: Monitorización Evolutiva</w:t>
      </w:r>
    </w:p>
    <w:p>
      <w:pPr>
        <w:pStyle w:val="FirstParagraph"/>
      </w:pPr>
      <w:r>
        <w:t xml:space="preserve">Durante el intercambio tensorial de la Fase 9, el Orquestador evalúa continuamente los números de Betti</w:t>
      </w:r>
      <w:r>
        <w:t xml:space="preserve"> </w:t>
      </w:r>
      <m:oMath>
        <m:sSub>
          <m:e>
            <m:r>
              <m:t>β</m:t>
            </m:r>
          </m:e>
          <m:sub>
            <m:r>
              <m:t>0</m:t>
            </m:r>
          </m:sub>
        </m:sSub>
      </m:oMath>
      <w:r>
        <w:t xml:space="preserve"> </w:t>
      </w:r>
      <w:r>
        <w:t xml:space="preserve">y</w:t>
      </w:r>
      <w:r>
        <w:t xml:space="preserve"> </w:t>
      </w:r>
      <m:oMath>
        <m:sSub>
          <m:e>
            <m:r>
              <m:t>β</m:t>
            </m:r>
          </m:e>
          <m:sub>
            <m:r>
              <m:t>1</m:t>
            </m:r>
          </m:sub>
        </m:sSub>
      </m:oMath>
      <w:r>
        <w:t xml:space="preserve"> </w:t>
      </w:r>
      <w:r>
        <w:t xml:space="preserve">en background. Esta evaluación utiliza la memoria compartida (PMTP) para evadir la sobrecarga de serialización (colapso 1D). Una fragmentación (</w:t>
      </w:r>
      <m:oMath>
        <m:sSub>
          <m:e>
            <m:r>
              <m:t>β</m:t>
            </m:r>
          </m:e>
          <m:sub>
            <m:r>
              <m:t>0</m:t>
            </m:r>
          </m:sub>
        </m:sSub>
        <m:r>
          <m:rPr>
            <m:sty m:val="p"/>
          </m:rPr>
          <m:t>&gt;</m:t>
        </m:r>
        <m:r>
          <m:t>1</m:t>
        </m:r>
      </m:oMath>
      <w:r>
        <w:t xml:space="preserve">) dispara una reconfiguración agresiva, mientras que un</w:t>
      </w:r>
      <w:r>
        <w:t xml:space="preserve"> </w:t>
      </w:r>
      <m:oMath>
        <m:sSub>
          <m:e>
            <m:r>
              <m:t>β</m:t>
            </m:r>
          </m:e>
          <m:sub>
            <m:r>
              <m:t>1</m:t>
            </m:r>
          </m:sub>
        </m:sSub>
        <m:r>
          <m:rPr>
            <m:sty m:val="p"/>
          </m:rPr>
          <m:t>&gt;</m:t>
        </m:r>
        <m:r>
          <m:t>0</m:t>
        </m:r>
      </m:oMath>
      <w:r>
        <w:t xml:space="preserve"> </w:t>
      </w:r>
      <w:r>
        <w:t xml:space="preserve">excesivo indica la formación de clústeres redundantes.</w:t>
      </w:r>
    </w:p>
    <w:p>
      <w:pPr>
        <w:pStyle w:val="BodyText"/>
      </w:pPr>
      <w:r>
        <w:t xml:space="preserve">El guardia de seguridad en Rust,</w:t>
      </w:r>
      <w:r>
        <w:t xml:space="preserve"> </w:t>
      </w:r>
      <w:r>
        <w:rPr>
          <w:rStyle w:val="VerbatimChar"/>
        </w:rPr>
        <w:t xml:space="preserve">polydim_rust_betti1_guard</w:t>
      </w:r>
      <w:r>
        <w:t xml:space="preserve">, realiza la lectura desde la memoria compartida mediante FFI con manejo explícito del DSU con compresión de caminos y unión por rango.</w:t>
      </w:r>
    </w:p>
    <w:p>
      <w:pPr>
        <w:pStyle w:val="BodyText"/>
      </w:pPr>
      <m:oMath>
        <m:r>
          <m:t>p</m:t>
        </m:r>
        <m:r>
          <m:t>a</m:t>
        </m:r>
        <m:r>
          <m:t>r</m:t>
        </m:r>
        <m:r>
          <m:t>e</m:t>
        </m:r>
        <m:r>
          <m:t>n</m:t>
        </m:r>
        <m:r>
          <m:t>t</m:t>
        </m:r>
        <m:r>
          <m:rPr>
            <m:sty m:val="p"/>
          </m:rPr>
          <m:t>[</m:t>
        </m:r>
        <m:r>
          <m:t>i</m:t>
        </m:r>
        <m:r>
          <m:rPr>
            <m:sty m:val="p"/>
          </m:rPr>
          <m:t>]</m:t>
        </m:r>
        <m:r>
          <m:rPr>
            <m:sty m:val="p"/>
          </m:rPr>
          <m:t>←</m:t>
        </m:r>
        <m:r>
          <m:rPr>
            <m:nor/>
            <m:sty m:val="p"/>
          </m:rPr>
          <m:t>Find</m:t>
        </m:r>
        <m:r>
          <m:rPr>
            <m:sty m:val="p"/>
          </m:rPr>
          <m:t>(</m:t>
        </m:r>
        <m:r>
          <m:t>p</m:t>
        </m:r>
        <m:r>
          <m:t>a</m:t>
        </m:r>
        <m:r>
          <m:t>r</m:t>
        </m:r>
        <m:r>
          <m:t>e</m:t>
        </m:r>
        <m:r>
          <m:t>n</m:t>
        </m:r>
        <m:r>
          <m:t>t</m:t>
        </m:r>
        <m:r>
          <m:rPr>
            <m:sty m:val="p"/>
          </m:rPr>
          <m:t>[</m:t>
        </m:r>
        <m:r>
          <m:t>i</m:t>
        </m:r>
        <m:r>
          <m:rPr>
            <m:sty m:val="p"/>
          </m:rPr>
          <m:t>]</m:t>
        </m:r>
        <m:r>
          <m:rPr>
            <m:sty m:val="p"/>
          </m:rPr>
          <m:t>,</m:t>
        </m:r>
        <m:r>
          <m:t>p</m:t>
        </m:r>
        <m:r>
          <m:t>a</m:t>
        </m:r>
        <m:r>
          <m:t>r</m:t>
        </m:r>
        <m:r>
          <m:t>e</m:t>
        </m:r>
        <m:r>
          <m:t>n</m:t>
        </m:r>
        <m:r>
          <m:t>t</m:t>
        </m:r>
        <m:r>
          <m:rPr>
            <m:sty m:val="p"/>
          </m:rPr>
          <m:t>)</m:t>
        </m:r>
      </m:oMath>
      <w:r>
        <w:t xml:space="preserve"> </w:t>
      </w:r>
      <m:oMath>
        <m:r>
          <m:t>p</m:t>
        </m:r>
        <m:r>
          <m:t>a</m:t>
        </m:r>
        <m:r>
          <m:t>r</m:t>
        </m:r>
        <m:r>
          <m:t>e</m:t>
        </m:r>
        <m:r>
          <m:t>n</m:t>
        </m:r>
        <m:r>
          <m:t>t</m:t>
        </m:r>
        <m:r>
          <m:rPr>
            <m:sty m:val="p"/>
          </m:rPr>
          <m:t>[</m:t>
        </m:r>
        <m:r>
          <m:t>i</m:t>
        </m:r>
        <m:r>
          <m:rPr>
            <m:sty m:val="p"/>
          </m:rPr>
          <m:t>]</m:t>
        </m:r>
      </m:oMath>
      <w:r>
        <w:t xml:space="preserve"> </w:t>
      </w:r>
      <m:oMath>
        <m:r>
          <m:t>r</m:t>
        </m:r>
        <m:r>
          <m:t>o</m:t>
        </m:r>
        <m:r>
          <m:t>o</m:t>
        </m:r>
        <m:r>
          <m:t>t</m:t>
        </m:r>
        <m:r>
          <m:rPr>
            <m:sty m:val="p"/>
          </m:rPr>
          <m:t>_</m:t>
        </m:r>
        <m:r>
          <m:t>u</m:t>
        </m:r>
        <m:r>
          <m:rPr>
            <m:sty m:val="p"/>
          </m:rPr>
          <m:t>←</m:t>
        </m:r>
        <m:r>
          <m:rPr>
            <m:nor/>
            <m:sty m:val="p"/>
          </m:rPr>
          <m:t>Find</m:t>
        </m:r>
        <m:r>
          <m:rPr>
            <m:sty m:val="p"/>
          </m:rPr>
          <m:t>(</m:t>
        </m:r>
        <m:r>
          <m:t>u</m:t>
        </m:r>
        <m:r>
          <m:rPr>
            <m:sty m:val="p"/>
          </m:rPr>
          <m:t>,</m:t>
        </m:r>
        <m:r>
          <m:t>p</m:t>
        </m:r>
        <m:r>
          <m:t>a</m:t>
        </m:r>
        <m:r>
          <m:t>r</m:t>
        </m:r>
        <m:r>
          <m:t>e</m:t>
        </m:r>
        <m:r>
          <m:t>n</m:t>
        </m:r>
        <m:r>
          <m:t>t</m:t>
        </m:r>
        <m:r>
          <m:rPr>
            <m:sty m:val="p"/>
          </m:rPr>
          <m:t>)</m:t>
        </m:r>
      </m:oMath>
      <w:r>
        <w:t xml:space="preserve"> </w:t>
      </w:r>
      <m:oMath>
        <m:r>
          <m:t>r</m:t>
        </m:r>
        <m:r>
          <m:t>o</m:t>
        </m:r>
        <m:r>
          <m:t>o</m:t>
        </m:r>
        <m:r>
          <m:t>t</m:t>
        </m:r>
        <m:r>
          <m:rPr>
            <m:sty m:val="p"/>
          </m:rPr>
          <m:t>_</m:t>
        </m:r>
        <m:r>
          <m:t>v</m:t>
        </m:r>
        <m:r>
          <m:rPr>
            <m:sty m:val="p"/>
          </m:rPr>
          <m:t>←</m:t>
        </m:r>
        <m:r>
          <m:rPr>
            <m:nor/>
            <m:sty m:val="p"/>
          </m:rPr>
          <m:t>Find</m:t>
        </m:r>
        <m:r>
          <m:rPr>
            <m:sty m:val="p"/>
          </m:rPr>
          <m:t>(</m:t>
        </m:r>
        <m:r>
          <m:t>v</m:t>
        </m:r>
        <m:r>
          <m:rPr>
            <m:sty m:val="p"/>
          </m:rPr>
          <m:t>,</m:t>
        </m:r>
        <m:r>
          <m:t>p</m:t>
        </m:r>
        <m:r>
          <m:t>a</m:t>
        </m:r>
        <m:r>
          <m:t>r</m:t>
        </m:r>
        <m:r>
          <m:t>e</m:t>
        </m:r>
        <m:r>
          <m:t>n</m:t>
        </m:r>
        <m:r>
          <m:t>t</m:t>
        </m:r>
        <m:r>
          <m:rPr>
            <m:sty m:val="p"/>
          </m:rPr>
          <m:t>)</m:t>
        </m:r>
      </m:oMath>
      <w:r>
        <w:t xml:space="preserve"> </w:t>
      </w:r>
      <m:oMath>
        <m:r>
          <m:t>p</m:t>
        </m:r>
        <m:r>
          <m:t>a</m:t>
        </m:r>
        <m:r>
          <m:t>r</m:t>
        </m:r>
        <m:r>
          <m:t>e</m:t>
        </m:r>
        <m:r>
          <m:t>n</m:t>
        </m:r>
        <m:r>
          <m:t>t</m:t>
        </m:r>
        <m:r>
          <m:rPr>
            <m:sty m:val="p"/>
          </m:rPr>
          <m:t>[</m:t>
        </m:r>
        <m:r>
          <m:t>r</m:t>
        </m:r>
        <m:r>
          <m:t>o</m:t>
        </m:r>
        <m:r>
          <m:t>o</m:t>
        </m:r>
        <m:r>
          <m:t>t</m:t>
        </m:r>
        <m:r>
          <m:rPr>
            <m:sty m:val="p"/>
          </m:rPr>
          <m:t>_</m:t>
        </m:r>
        <m:r>
          <m:t>v</m:t>
        </m:r>
        <m:r>
          <m:rPr>
            <m:sty m:val="p"/>
          </m:rPr>
          <m:t>]</m:t>
        </m:r>
        <m:r>
          <m:rPr>
            <m:sty m:val="p"/>
          </m:rPr>
          <m:t>←</m:t>
        </m:r>
        <m:r>
          <m:t>r</m:t>
        </m:r>
        <m:r>
          <m:t>o</m:t>
        </m:r>
        <m:r>
          <m:t>o</m:t>
        </m:r>
        <m:r>
          <m:t>t</m:t>
        </m:r>
        <m:r>
          <m:rPr>
            <m:sty m:val="p"/>
          </m:rPr>
          <m:t>_</m:t>
        </m:r>
        <m:r>
          <m:t>u</m:t>
        </m:r>
      </m:oMath>
      <w:r>
        <w:t xml:space="preserve"> </w:t>
      </w:r>
      <m:oMath>
        <m:r>
          <m:t>p</m:t>
        </m:r>
        <m:r>
          <m:t>a</m:t>
        </m:r>
        <m:r>
          <m:t>r</m:t>
        </m:r>
        <m:r>
          <m:t>e</m:t>
        </m:r>
        <m:r>
          <m:t>n</m:t>
        </m:r>
        <m:r>
          <m:t>t</m:t>
        </m:r>
        <m:r>
          <m:rPr>
            <m:sty m:val="p"/>
          </m:rPr>
          <m:t>[</m:t>
        </m:r>
        <m:r>
          <m:t>r</m:t>
        </m:r>
        <m:r>
          <m:t>o</m:t>
        </m:r>
        <m:r>
          <m:t>o</m:t>
        </m:r>
        <m:r>
          <m:t>t</m:t>
        </m:r>
        <m:r>
          <m:rPr>
            <m:sty m:val="p"/>
          </m:rPr>
          <m:t>_</m:t>
        </m:r>
        <m:r>
          <m:t>u</m:t>
        </m:r>
        <m:r>
          <m:rPr>
            <m:sty m:val="p"/>
          </m:rPr>
          <m:t>]</m:t>
        </m:r>
        <m:r>
          <m:rPr>
            <m:sty m:val="p"/>
          </m:rPr>
          <m:t>←</m:t>
        </m:r>
        <m:r>
          <m:t>r</m:t>
        </m:r>
        <m:r>
          <m:t>o</m:t>
        </m:r>
        <m:r>
          <m:t>o</m:t>
        </m:r>
        <m:r>
          <m:t>t</m:t>
        </m:r>
        <m:r>
          <m:rPr>
            <m:sty m:val="p"/>
          </m:rPr>
          <m:t>_</m:t>
        </m:r>
        <m:r>
          <m:t>v</m:t>
        </m:r>
      </m:oMath>
      <w:r>
        <w:t xml:space="preserve"> </w:t>
      </w:r>
      <m:oMath>
        <m:r>
          <m:t>p</m:t>
        </m:r>
        <m:r>
          <m:t>a</m:t>
        </m:r>
        <m:r>
          <m:t>r</m:t>
        </m:r>
        <m:r>
          <m:t>e</m:t>
        </m:r>
        <m:r>
          <m:t>n</m:t>
        </m:r>
        <m:r>
          <m:t>t</m:t>
        </m:r>
        <m:r>
          <m:rPr>
            <m:sty m:val="p"/>
          </m:rPr>
          <m:t>[</m:t>
        </m:r>
        <m:r>
          <m:t>r</m:t>
        </m:r>
        <m:r>
          <m:t>o</m:t>
        </m:r>
        <m:r>
          <m:t>o</m:t>
        </m:r>
        <m:r>
          <m:t>t</m:t>
        </m:r>
        <m:r>
          <m:rPr>
            <m:sty m:val="p"/>
          </m:rPr>
          <m:t>_</m:t>
        </m:r>
        <m:r>
          <m:t>v</m:t>
        </m:r>
        <m:r>
          <m:rPr>
            <m:sty m:val="p"/>
          </m:rPr>
          <m:t>]</m:t>
        </m:r>
        <m:r>
          <m:rPr>
            <m:sty m:val="p"/>
          </m:rPr>
          <m:t>←</m:t>
        </m:r>
        <m:r>
          <m:t>r</m:t>
        </m:r>
        <m:r>
          <m:t>o</m:t>
        </m:r>
        <m:r>
          <m:t>o</m:t>
        </m:r>
        <m:r>
          <m:t>t</m:t>
        </m:r>
        <m:r>
          <m:rPr>
            <m:sty m:val="p"/>
          </m:rPr>
          <m:t>_</m:t>
        </m:r>
        <m:r>
          <m:t>u</m:t>
        </m:r>
      </m:oMath>
      <w:r>
        <w:t xml:space="preserve"> </w:t>
      </w:r>
      <m:oMath>
        <m:r>
          <m:t>r</m:t>
        </m:r>
        <m:r>
          <m:t>a</m:t>
        </m:r>
        <m:r>
          <m:t>n</m:t>
        </m:r>
        <m:r>
          <m:t>k</m:t>
        </m:r>
        <m:r>
          <m:rPr>
            <m:sty m:val="p"/>
          </m:rPr>
          <m:t>[</m:t>
        </m:r>
        <m:r>
          <m:t>r</m:t>
        </m:r>
        <m:r>
          <m:t>o</m:t>
        </m:r>
        <m:r>
          <m:t>o</m:t>
        </m:r>
        <m:r>
          <m:t>t</m:t>
        </m:r>
        <m:r>
          <m:rPr>
            <m:sty m:val="p"/>
          </m:rPr>
          <m:t>_</m:t>
        </m:r>
        <m:r>
          <m:t>u</m:t>
        </m:r>
        <m:r>
          <m:rPr>
            <m:sty m:val="p"/>
          </m:rPr>
          <m:t>]</m:t>
        </m:r>
        <m:r>
          <m:rPr>
            <m:sty m:val="p"/>
          </m:rPr>
          <m:t>←</m:t>
        </m:r>
        <m:r>
          <m:t>r</m:t>
        </m:r>
        <m:r>
          <m:t>a</m:t>
        </m:r>
        <m:r>
          <m:t>n</m:t>
        </m:r>
        <m:r>
          <m:t>k</m:t>
        </m:r>
        <m:r>
          <m:rPr>
            <m:sty m:val="p"/>
          </m:rPr>
          <m:t>[</m:t>
        </m:r>
        <m:r>
          <m:t>r</m:t>
        </m:r>
        <m:r>
          <m:t>o</m:t>
        </m:r>
        <m:r>
          <m:t>o</m:t>
        </m:r>
        <m:r>
          <m:t>t</m:t>
        </m:r>
        <m:r>
          <m:rPr>
            <m:sty m:val="p"/>
          </m:rPr>
          <m:t>_</m:t>
        </m:r>
        <m:r>
          <m:t>u</m:t>
        </m:r>
        <m:r>
          <m:rPr>
            <m:sty m:val="p"/>
          </m:rPr>
          <m:t>]</m:t>
        </m:r>
        <m:r>
          <m:rPr>
            <m:sty m:val="p"/>
          </m:rPr>
          <m:t>+</m:t>
        </m:r>
        <m:r>
          <m:t>1</m:t>
        </m:r>
      </m:oMath>
    </w:p>
    <w:bookmarkStart w:id="20" w:name="X80d3d7facfcc76ac9cf779c91c2711f5c246a7e"/>
    <w:p>
      <w:pPr>
        <w:pStyle w:val="Heading3"/>
      </w:pPr>
      <w:r>
        <w:t xml:space="preserve">Pseudocódigo Completo de polydim_rust_betti1_guard</w:t>
      </w:r>
    </w:p>
    <w:p>
      <w:pPr>
        <w:pStyle w:val="SourceCode"/>
      </w:pPr>
      <w:r>
        <w:rPr>
          <w:rStyle w:val="VerbatimChar"/>
        </w:rPr>
        <w:t xml:space="preserve">#[no_mangle]</w:t>
      </w:r>
      <w:r>
        <w:br/>
      </w:r>
      <w:r>
        <w:rPr>
          <w:rStyle w:val="VerbatimChar"/>
        </w:rPr>
        <w:t xml:space="preserve">pub extern "C" fn polydim_rust_betti1_guard(</w:t>
      </w:r>
      <w:r>
        <w:br/>
      </w:r>
      <w:r>
        <w:rPr>
          <w:rStyle w:val="VerbatimChar"/>
        </w:rPr>
        <w:t xml:space="preserve">    edges: *const u32, num_edges: usize, n: usize</w:t>
      </w:r>
      <w:r>
        <w:br/>
      </w:r>
      <w:r>
        <w:rPr>
          <w:rStyle w:val="VerbatimChar"/>
        </w:rPr>
        <w:t xml:space="preserve">) -&gt; i32 {</w:t>
      </w:r>
      <w:r>
        <w:br/>
      </w:r>
      <w:r>
        <w:rPr>
          <w:rStyle w:val="VerbatimChar"/>
        </w:rPr>
        <w:t xml:space="preserve">    if n == 0 { return 0; }</w:t>
      </w:r>
      <w:r>
        <w:br/>
      </w:r>
      <w:r>
        <w:rPr>
          <w:rStyle w:val="VerbatimChar"/>
        </w:rPr>
        <w:t xml:space="preserve">    if n == 1 { return 0; }</w:t>
      </w:r>
      <w:r>
        <w:br/>
      </w:r>
      <w:r>
        <w:rPr>
          <w:rStyle w:val="VerbatimChar"/>
        </w:rPr>
        <w:t xml:space="preserve">    if n &gt; 4096 { return -1; } // POLYDIM_ERR_CAPACITY_EXCEEDED</w:t>
      </w:r>
      <w:r>
        <w:br/>
      </w:r>
      <w:r>
        <w:br/>
      </w:r>
      <w:r>
        <w:rPr>
          <w:rStyle w:val="VerbatimChar"/>
        </w:rPr>
        <w:t xml:space="preserve">    let edges_slice = unsafe { std::slice::from_raw_parts(edges, num_edges * 2) };</w:t>
      </w:r>
      <w:r>
        <w:br/>
      </w:r>
      <w:r>
        <w:rPr>
          <w:rStyle w:val="VerbatimChar"/>
        </w:rPr>
        <w:t xml:space="preserve">    let mut parent: Vec&lt;usize&gt; = (0..n).collect();</w:t>
      </w:r>
      <w:r>
        <w:br/>
      </w:r>
      <w:r>
        <w:rPr>
          <w:rStyle w:val="VerbatimChar"/>
        </w:rPr>
        <w:t xml:space="preserve">    let mut rank: Vec&lt;usize&gt; = vec![0; n];</w:t>
      </w:r>
      <w:r>
        <w:br/>
      </w:r>
      <w:r>
        <w:rPr>
          <w:rStyle w:val="VerbatimChar"/>
        </w:rPr>
        <w:t xml:space="preserve">    </w:t>
      </w:r>
      <w:r>
        <w:br/>
      </w:r>
      <w:r>
        <w:rPr>
          <w:rStyle w:val="VerbatimChar"/>
        </w:rPr>
        <w:t xml:space="preserve">    let mut beta_0 = n;</w:t>
      </w:r>
      <w:r>
        <w:br/>
      </w:r>
      <w:r>
        <w:rPr>
          <w:rStyle w:val="VerbatimChar"/>
        </w:rPr>
        <w:t xml:space="preserve">    let mut beta_1 = 0;</w:t>
      </w:r>
      <w:r>
        <w:br/>
      </w:r>
      <w:r>
        <w:rPr>
          <w:rStyle w:val="VerbatimChar"/>
        </w:rPr>
        <w:t xml:space="preserve">    </w:t>
      </w:r>
      <w:r>
        <w:br/>
      </w:r>
      <w:r>
        <w:rPr>
          <w:rStyle w:val="VerbatimChar"/>
        </w:rPr>
        <w:t xml:space="preserve">    for i in 0..num_edges {</w:t>
      </w:r>
      <w:r>
        <w:br/>
      </w:r>
      <w:r>
        <w:rPr>
          <w:rStyle w:val="VerbatimChar"/>
        </w:rPr>
        <w:t xml:space="preserve">        let u = edges_slice[2 * i] as usize;</w:t>
      </w:r>
      <w:r>
        <w:br/>
      </w:r>
      <w:r>
        <w:rPr>
          <w:rStyle w:val="VerbatimChar"/>
        </w:rPr>
        <w:t xml:space="preserve">        let v = edges_slice[2 * i + 1] as usize;</w:t>
      </w:r>
      <w:r>
        <w:br/>
      </w:r>
      <w:r>
        <w:rPr>
          <w:rStyle w:val="VerbatimChar"/>
        </w:rPr>
        <w:t xml:space="preserve">        </w:t>
      </w:r>
      <w:r>
        <w:br/>
      </w:r>
      <w:r>
        <w:rPr>
          <w:rStyle w:val="VerbatimChar"/>
        </w:rPr>
        <w:t xml:space="preserve">        let root_u = find(u, &amp;mut parent);</w:t>
      </w:r>
      <w:r>
        <w:br/>
      </w:r>
      <w:r>
        <w:rPr>
          <w:rStyle w:val="VerbatimChar"/>
        </w:rPr>
        <w:t xml:space="preserve">        let root_v = find(v, &amp;mut parent);</w:t>
      </w:r>
      <w:r>
        <w:br/>
      </w:r>
      <w:r>
        <w:rPr>
          <w:rStyle w:val="VerbatimChar"/>
        </w:rPr>
        <w:t xml:space="preserve">        </w:t>
      </w:r>
      <w:r>
        <w:br/>
      </w:r>
      <w:r>
        <w:rPr>
          <w:rStyle w:val="VerbatimChar"/>
        </w:rPr>
        <w:t xml:space="preserve">        if root_u != root_v {</w:t>
      </w:r>
      <w:r>
        <w:br/>
      </w:r>
      <w:r>
        <w:rPr>
          <w:rStyle w:val="VerbatimChar"/>
        </w:rPr>
        <w:t xml:space="preserve">            union_sets(root_u, root_v, &amp;mut parent, &amp;mut rank);</w:t>
      </w:r>
      <w:r>
        <w:br/>
      </w:r>
      <w:r>
        <w:rPr>
          <w:rStyle w:val="VerbatimChar"/>
        </w:rPr>
        <w:t xml:space="preserve">            beta_0 -= 1;</w:t>
      </w:r>
      <w:r>
        <w:br/>
      </w:r>
      <w:r>
        <w:rPr>
          <w:rStyle w:val="VerbatimChar"/>
        </w:rPr>
        <w:t xml:space="preserve">        } else {</w:t>
      </w:r>
      <w:r>
        <w:br/>
      </w:r>
      <w:r>
        <w:rPr>
          <w:rStyle w:val="VerbatimChar"/>
        </w:rPr>
        <w:t xml:space="preserve">            beta_1 +=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beta_0 &gt; 1 {</w:t>
      </w:r>
      <w:r>
        <w:br/>
      </w:r>
      <w:r>
        <w:rPr>
          <w:rStyle w:val="VerbatimChar"/>
        </w:rPr>
        <w:t xml:space="preserve">        return -6; // POLYDIM_ERR_TOPOLOGY_FRAGMENTED</w:t>
      </w:r>
      <w:r>
        <w:br/>
      </w:r>
      <w:r>
        <w:rPr>
          <w:rStyle w:val="VerbatimChar"/>
        </w:rPr>
        <w:t xml:space="preserve">    }</w:t>
      </w:r>
      <w:r>
        <w:br/>
      </w:r>
      <w:r>
        <w:rPr>
          <w:rStyle w:val="VerbatimChar"/>
        </w:rPr>
        <w:t xml:space="preserve">    </w:t>
      </w:r>
      <w:r>
        <w:br/>
      </w:r>
      <w:r>
        <w:rPr>
          <w:rStyle w:val="VerbatimChar"/>
        </w:rPr>
        <w:t xml:space="preserve">    beta_1 as i32</w:t>
      </w:r>
      <w:r>
        <w:br/>
      </w:r>
      <w:r>
        <w:rPr>
          <w:rStyle w:val="VerbatimChar"/>
        </w:rPr>
        <w:t xml:space="preserve">}</w:t>
      </w:r>
    </w:p>
    <w:bookmarkEnd w:id="20"/>
    <w:bookmarkStart w:id="21" w:name="X5674ee3838b7c591fff6712ca593c4ee373673f"/>
    <w:p>
      <w:pPr>
        <w:pStyle w:val="Heading3"/>
      </w:pPr>
      <w:r>
        <w:t xml:space="preserve">Análisis del Grafo de Test y Ciclos Betti-1</w:t>
      </w:r>
    </w:p>
    <w:p>
      <w:pPr>
        <w:pStyle w:val="FirstParagraph"/>
      </w:pPr>
      <w:r>
        <w:t xml:space="preserve">Durante los tests exhaustivos de la Fase V764, simulamos la conectividad completa de un sub-enjambre de 8 agentes (</w:t>
      </w:r>
      <m:oMath>
        <m:sSub>
          <m:e>
            <m:r>
              <m:t>K</m:t>
            </m:r>
          </m:e>
          <m:sub>
            <m:r>
              <m:t>8</m:t>
            </m:r>
          </m:sub>
        </m:sSub>
      </m:oMath>
      <w:r>
        <w:t xml:space="preserve">). En un grafo completo</w:t>
      </w:r>
      <w:r>
        <w:t xml:space="preserve"> </w:t>
      </w:r>
      <m:oMath>
        <m:sSub>
          <m:e>
            <m:r>
              <m:t>K</m:t>
            </m:r>
          </m:e>
          <m:sub>
            <m:r>
              <m:t>N</m:t>
            </m:r>
          </m:sub>
        </m:sSub>
      </m:oMath>
      <w:r>
        <w:t xml:space="preserve">, el número de aristas es</w:t>
      </w:r>
      <w:r>
        <w:t xml:space="preserve"> </w:t>
      </w:r>
      <m:oMath>
        <m:r>
          <m:rPr>
            <m:sty m:val="p"/>
          </m:rPr>
          <m:t>|</m:t>
        </m:r>
        <m:r>
          <m:t>E</m:t>
        </m:r>
        <m:r>
          <m:rPr>
            <m:sty m:val="p"/>
          </m:rPr>
          <m:t>|</m:t>
        </m:r>
        <m:r>
          <m:rPr>
            <m:sty m:val="p"/>
          </m:rPr>
          <m:t>=</m:t>
        </m:r>
        <m:r>
          <m:t>N</m:t>
        </m:r>
        <m:r>
          <m:rPr>
            <m:sty m:val="p"/>
          </m:rPr>
          <m:t>(</m:t>
        </m:r>
        <m:r>
          <m:t>N</m:t>
        </m:r>
        <m:r>
          <m:rPr>
            <m:sty m:val="p"/>
          </m:rPr>
          <m:t>−</m:t>
        </m:r>
        <m:r>
          <m:t>1</m:t>
        </m:r>
        <m:r>
          <m:rPr>
            <m:sty m:val="p"/>
          </m:rPr>
          <m:t>)</m:t>
        </m:r>
        <m:r>
          <m:rPr>
            <m:sty m:val="p"/>
          </m:rPr>
          <m:t>/</m:t>
        </m:r>
        <m:r>
          <m:t>2</m:t>
        </m:r>
      </m:oMath>
      <w:r>
        <w:t xml:space="preserve">. Para</w:t>
      </w:r>
      <w:r>
        <w:t xml:space="preserve"> </w:t>
      </w:r>
      <m:oMath>
        <m:r>
          <m:t>N</m:t>
        </m:r>
        <m:r>
          <m:rPr>
            <m:sty m:val="p"/>
          </m:rPr>
          <m:t>=</m:t>
        </m:r>
        <m:r>
          <m:t>8</m:t>
        </m:r>
      </m:oMath>
      <w:r>
        <w:t xml:space="preserve">,</w:t>
      </w:r>
      <w:r>
        <w:t xml:space="preserve"> </w:t>
      </w:r>
      <m:oMath>
        <m:r>
          <m:rPr>
            <m:sty m:val="p"/>
          </m:rPr>
          <m:t>|</m:t>
        </m:r>
        <m:r>
          <m:t>E</m:t>
        </m:r>
        <m:r>
          <m:rPr>
            <m:sty m:val="p"/>
          </m:rPr>
          <m:t>|</m:t>
        </m:r>
        <m:r>
          <m:rPr>
            <m:sty m:val="p"/>
          </m:rPr>
          <m:t>=</m:t>
        </m:r>
        <m:r>
          <m:t>28</m:t>
        </m:r>
      </m:oMath>
      <w:r>
        <w:t xml:space="preserve">. El árbol de expansión que conecta a todos los nodos posee</w:t>
      </w:r>
      <w:r>
        <w:t xml:space="preserve"> </w:t>
      </w:r>
      <m:oMath>
        <m:r>
          <m:t>N</m:t>
        </m:r>
        <m:r>
          <m:rPr>
            <m:sty m:val="p"/>
          </m:rPr>
          <m:t>−</m:t>
        </m:r>
        <m:r>
          <m:t>1</m:t>
        </m:r>
        <m:r>
          <m:rPr>
            <m:sty m:val="p"/>
          </m:rPr>
          <m:t>=</m:t>
        </m:r>
        <m:r>
          <m:t>7</m:t>
        </m:r>
      </m:oMath>
      <w:r>
        <w:t xml:space="preserve"> </w:t>
      </w:r>
      <w:r>
        <w:t xml:space="preserve">aristas.</w:t>
      </w:r>
    </w:p>
    <w:p>
      <w:pPr>
        <w:pStyle w:val="BodyText"/>
      </w:pPr>
      <w:r>
        <w:t xml:space="preserve">El número total de ciclos independientes (el número de Betti-1) se deriva de la ecuación del rango topológico:</w:t>
      </w:r>
    </w:p>
    <w:p>
      <w:pPr>
        <w:pStyle w:val="BodyText"/>
      </w:pPr>
      <m:oMathPara>
        <m:oMathParaPr>
          <m:jc m:val="center"/>
        </m:oMathParaPr>
        <m:oMath>
          <m:sSub>
            <m:e>
              <m:r>
                <m:t>β</m:t>
              </m:r>
            </m:e>
            <m:sub>
              <m:r>
                <m:t>1</m:t>
              </m:r>
            </m:sub>
          </m:sSub>
          <m:r>
            <m:rPr>
              <m:sty m:val="p"/>
            </m:rPr>
            <m:t>=</m:t>
          </m:r>
          <m:r>
            <m:rPr>
              <m:sty m:val="p"/>
            </m:rPr>
            <m:t>|</m:t>
          </m:r>
          <m:r>
            <m:t>E</m:t>
          </m:r>
          <m:r>
            <m:rPr>
              <m:sty m:val="p"/>
            </m:rPr>
            <m:t>|</m:t>
          </m:r>
          <m:r>
            <m:rPr>
              <m:sty m:val="p"/>
            </m:rPr>
            <m:t>−</m:t>
          </m:r>
          <m:r>
            <m:rPr>
              <m:sty m:val="p"/>
            </m:rPr>
            <m:t>|</m:t>
          </m:r>
          <m:r>
            <m:t>V</m:t>
          </m:r>
          <m:r>
            <m:rPr>
              <m:sty m:val="p"/>
            </m:rPr>
            <m:t>|</m:t>
          </m:r>
          <m:r>
            <m:rPr>
              <m:sty m:val="p"/>
            </m:rPr>
            <m:t>+</m:t>
          </m:r>
          <m:sSub>
            <m:e>
              <m:r>
                <m:t>β</m:t>
              </m:r>
            </m:e>
            <m:sub>
              <m:r>
                <m:t>0</m:t>
              </m:r>
            </m:sub>
          </m:sSub>
        </m:oMath>
      </m:oMathPara>
    </w:p>
    <w:p>
      <w:pPr>
        <w:pStyle w:val="FirstParagraph"/>
      </w:pPr>
      <w:r>
        <w:t xml:space="preserve">En el grafo completo de 8 nodos:</w:t>
      </w:r>
    </w:p>
    <w:p>
      <w:pPr>
        <w:pStyle w:val="BodyText"/>
      </w:pPr>
      <m:oMathPara>
        <m:oMathParaPr>
          <m:jc m:val="center"/>
        </m:oMathParaPr>
        <m:oMath>
          <m:sSub>
            <m:e>
              <m:r>
                <m:t>β</m:t>
              </m:r>
            </m:e>
            <m:sub>
              <m:r>
                <m:t>1</m:t>
              </m:r>
            </m:sub>
          </m:sSub>
          <m:r>
            <m:rPr>
              <m:sty m:val="p"/>
            </m:rPr>
            <m:t>=</m:t>
          </m:r>
          <m:r>
            <m:t>28</m:t>
          </m:r>
          <m:r>
            <m:rPr>
              <m:sty m:val="p"/>
            </m:rPr>
            <m:t>−</m:t>
          </m:r>
          <m:r>
            <m:t>8</m:t>
          </m:r>
          <m:r>
            <m:rPr>
              <m:sty m:val="p"/>
            </m:rPr>
            <m:t>+</m:t>
          </m:r>
          <m:r>
            <m:t>1</m:t>
          </m:r>
          <m:r>
            <m:rPr>
              <m:sty m:val="p"/>
            </m:rPr>
            <m:t>=</m:t>
          </m:r>
          <m:r>
            <m:t>21</m:t>
          </m:r>
          <m:r>
            <m:rPr>
              <m:nor/>
              <m:sty m:val="p"/>
            </m:rPr>
            <m:t> ciclos independientes</m:t>
          </m:r>
        </m:oMath>
      </m:oMathPara>
    </w:p>
    <w:p>
      <w:pPr>
        <w:pStyle w:val="FirstParagraph"/>
      </w:pPr>
      <w:r>
        <w:t xml:space="preserve">No obstante, en las topologías difusas (Rips a un radio umbralizado), el enjambre típicamente colapsa a</w:t>
      </w:r>
      <w:r>
        <w:t xml:space="preserve"> </w:t>
      </w:r>
      <m:oMath>
        <m:sSub>
          <m:e>
            <m:r>
              <m:t>β</m:t>
            </m:r>
          </m:e>
          <m:sub>
            <m:r>
              <m:t>1</m:t>
            </m:r>
          </m:sub>
        </m:sSub>
        <m:r>
          <m:rPr>
            <m:sty m:val="p"/>
          </m:rPr>
          <m:t>=</m:t>
        </m:r>
        <m:r>
          <m:t>6</m:t>
        </m:r>
      </m:oMath>
      <w:r>
        <w:t xml:space="preserve"> </w:t>
      </w:r>
      <w:r>
        <w:t xml:space="preserve">en el test de validación, reflejando un árbol con enlaces de redundancia mínima para prevenir particiones de la red.</w:t>
      </w:r>
    </w:p>
    <w:p>
      <w:pPr>
        <w:pStyle w:val="BodyText"/>
      </w:pPr>
      <w:r>
        <w:t xml:space="preserve">Si el enjambre se divide, formando 2 componentes conexas,</w:t>
      </w:r>
      <w:r>
        <w:t xml:space="preserve"> </w:t>
      </w:r>
      <m:oMath>
        <m:sSub>
          <m:e>
            <m:r>
              <m:t>β</m:t>
            </m:r>
          </m:e>
          <m:sub>
            <m:r>
              <m:t>0</m:t>
            </m:r>
          </m:sub>
        </m:sSub>
        <m:r>
          <m:rPr>
            <m:sty m:val="p"/>
          </m:rPr>
          <m:t>=</m:t>
        </m:r>
        <m:r>
          <m:t>2</m:t>
        </m:r>
      </m:oMath>
      <w:r>
        <w:t xml:space="preserve">. En este estado crítico, el invariante detecta la ruptura del consenso y el</w:t>
      </w:r>
      <w:r>
        <w:t xml:space="preserve"> </w:t>
      </w:r>
      <w:r>
        <w:rPr>
          <w:rStyle w:val="VerbatimChar"/>
        </w:rPr>
        <w:t xml:space="preserve">polydim_rust_betti1_guard</w:t>
      </w:r>
      <w:r>
        <w:t xml:space="preserve"> </w:t>
      </w:r>
      <w:r>
        <w:t xml:space="preserve">entra en pánico asertivo devolviendo</w:t>
      </w:r>
      <w:r>
        <w:t xml:space="preserve"> </w:t>
      </w:r>
      <m:oMath>
        <m:r>
          <m:rPr>
            <m:sty m:val="p"/>
          </m:rPr>
          <m:t>−</m:t>
        </m:r>
        <m:r>
          <m:t>6</m:t>
        </m:r>
      </m:oMath>
      <w:r>
        <w:t xml:space="preserve"> </w:t>
      </w:r>
      <w:r>
        <w:t xml:space="preserve">(</w:t>
      </w:r>
      <w:r>
        <w:rPr>
          <w:rStyle w:val="VerbatimChar"/>
        </w:rPr>
        <w:t xml:space="preserve">POLYDIM_ERR_TOPOLOGY_FRAGMENTED</w:t>
      </w:r>
      <w:r>
        <w:t xml:space="preserve">). Esto alerta al orquestador C++/Python para ajustar dinámicamente el radio de Rips o la métrica de interacción.</w:t>
      </w:r>
    </w:p>
    <w:bookmarkEnd w:id="21"/>
    <w:bookmarkStart w:id="22" w:name="tabla-detallada-de-parámetros-betti"/>
    <w:p>
      <w:pPr>
        <w:pStyle w:val="Heading3"/>
      </w:pPr>
      <w:r>
        <w:t xml:space="preserve">Tabla Detallada de Parámetros Betti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w:t>
            </w:r>
            <w:r>
              <w:t xml:space="preserve">6cm</w:t>
            </w:r>
            <w:r>
              <w:t xml:space="preserve">|</w:t>
            </w:r>
          </w:p>
        </w:tc>
        <w:tc>
          <w:tcPr/>
          <w:p>
            <w:pPr>
              <w:pStyle w:val="Compact"/>
              <w:jc w:val="left"/>
            </w:pPr>
            <w:r>
              <w:rPr>
                <w:b/>
                <w:bCs/>
              </w:rPr>
              <w:t xml:space="preserve">Significado Topológico</w:t>
            </w:r>
          </w:p>
        </w:tc>
        <w:tc>
          <w:tcPr/>
          <w:p>
            <w:pPr>
              <w:pStyle w:val="Compact"/>
              <w:jc w:val="left"/>
            </w:pPr>
            <w:r>
              <w:rPr>
                <w:b/>
                <w:bCs/>
              </w:rPr>
              <w:t xml:space="preserve">Interpretación POLYDIM</w:t>
            </w:r>
          </w:p>
        </w:tc>
        <w:tc>
          <w:tcPr/>
          <w:p>
            <w:pPr>
              <w:pStyle w:val="Compact"/>
            </w:pPr>
          </w:p>
        </w:tc>
      </w:tr>
      <w:tr>
        <w:tc>
          <w:tcPr/>
          <w:p>
            <w:pPr>
              <w:pStyle w:val="Compact"/>
              <w:jc w:val="left"/>
            </w:pPr>
            <w:r>
              <w:rPr>
                <w:b/>
                <w:bCs/>
              </w:rPr>
              <w:t xml:space="preserve">Símbolo</w:t>
            </w:r>
          </w:p>
        </w:tc>
        <w:tc>
          <w:tcPr/>
          <w:p>
            <w:pPr>
              <w:pStyle w:val="Compact"/>
              <w:jc w:val="left"/>
            </w:pPr>
            <w:r>
              <w:rPr>
                <w:b/>
                <w:bCs/>
              </w:rPr>
              <w:t xml:space="preserve">Significado Topológico</w:t>
            </w:r>
          </w:p>
        </w:tc>
        <w:tc>
          <w:tcPr/>
          <w:p>
            <w:pPr>
              <w:pStyle w:val="Compact"/>
              <w:jc w:val="left"/>
            </w:pPr>
            <w:r>
              <w:rPr>
                <w:b/>
                <w:bCs/>
              </w:rPr>
              <w:t xml:space="preserve">Interpretación POLYDIM</w:t>
            </w:r>
          </w:p>
        </w:tc>
        <w:tc>
          <w:tcPr/>
          <w:p>
            <w:pPr>
              <w:pStyle w:val="Compact"/>
            </w:pPr>
          </w:p>
        </w:tc>
      </w:tr>
      <w:tr>
        <w:tc>
          <w:tcPr/>
          <w:p>
            <w:pPr>
              <w:pStyle w:val="Compact"/>
              <w:jc w:val="left"/>
            </w:pPr>
            <m:oMath>
              <m:sSub>
                <m:e>
                  <m:r>
                    <m:t>β</m:t>
                  </m:r>
                </m:e>
                <m:sub>
                  <m:r>
                    <m:t>0</m:t>
                  </m:r>
                </m:sub>
              </m:sSub>
            </m:oMath>
            <w:r>
              <w:t xml:space="preserve">​</w:t>
            </w:r>
          </w:p>
        </w:tc>
        <w:tc>
          <w:tcPr/>
          <w:p>
            <w:pPr>
              <w:pStyle w:val="Compact"/>
              <w:jc w:val="left"/>
            </w:pPr>
            <w:r>
              <w:t xml:space="preserve">Componentes Conexas</w:t>
            </w:r>
          </w:p>
        </w:tc>
        <w:tc>
          <w:tcPr/>
          <w:p>
            <w:pPr>
              <w:pStyle w:val="Compact"/>
              <w:jc w:val="left"/>
            </w:pPr>
            <w:r>
              <w:t xml:space="preserve">Nodos en consenso aislados. Debería ser estrictamente 1.</w:t>
            </w:r>
          </w:p>
        </w:tc>
        <w:tc>
          <w:tcPr/>
          <w:p>
            <w:pPr>
              <w:pStyle w:val="Compact"/>
            </w:pPr>
          </w:p>
        </w:tc>
      </w:tr>
      <w:tr>
        <w:tc>
          <w:tcPr/>
          <w:p>
            <w:pPr>
              <w:pStyle w:val="Compact"/>
              <w:jc w:val="left"/>
            </w:pPr>
            <m:oMath>
              <m:sSub>
                <m:e>
                  <m:r>
                    <m:t>β</m:t>
                  </m:r>
                </m:e>
                <m:sub>
                  <m:r>
                    <m:t>1</m:t>
                  </m:r>
                </m:sub>
              </m:sSub>
            </m:oMath>
            <w:r>
              <w:t xml:space="preserve">​</w:t>
            </w:r>
          </w:p>
        </w:tc>
        <w:tc>
          <w:tcPr/>
          <w:p>
            <w:pPr>
              <w:pStyle w:val="Compact"/>
              <w:jc w:val="left"/>
            </w:pPr>
            <w:r>
              <w:t xml:space="preserve">Ciclos 1-Dimensionales</w:t>
            </w:r>
          </w:p>
        </w:tc>
        <w:tc>
          <w:tcPr/>
          <w:p>
            <w:pPr>
              <w:pStyle w:val="Compact"/>
              <w:jc w:val="left"/>
            </w:pPr>
            <w:r>
              <w:t xml:space="preserve">Caminos redundantes entre agentes, indicando tolerancia a fallos en S^(D-1).</w:t>
            </w:r>
          </w:p>
        </w:tc>
        <w:tc>
          <w:tcPr/>
          <w:p>
            <w:pPr>
              <w:pStyle w:val="Compact"/>
            </w:pPr>
          </w:p>
        </w:tc>
      </w:tr>
      <w:tr>
        <w:tc>
          <w:tcPr/>
          <w:p>
            <w:pPr>
              <w:pStyle w:val="Compact"/>
              <w:jc w:val="left"/>
            </w:pPr>
            <m:oMath>
              <m:sSub>
                <m:e>
                  <m:r>
                    <m:t>β</m:t>
                  </m:r>
                </m:e>
                <m:sub>
                  <m:r>
                    <m:t>2</m:t>
                  </m:r>
                </m:sub>
              </m:sSub>
            </m:oMath>
            <w:r>
              <w:t xml:space="preserve">​</w:t>
            </w:r>
          </w:p>
        </w:tc>
        <w:tc>
          <w:tcPr/>
          <w:p>
            <w:pPr>
              <w:pStyle w:val="Compact"/>
              <w:jc w:val="left"/>
            </w:pPr>
            <w:r>
              <w:t xml:space="preserve">Huecos (Voids)</w:t>
            </w:r>
          </w:p>
        </w:tc>
        <w:tc>
          <w:tcPr/>
          <w:p>
            <w:pPr>
              <w:pStyle w:val="Compact"/>
              <w:jc w:val="left"/>
            </w:pPr>
            <w:r>
              <w:t xml:space="preserve">Regiones de estancamiento geométrico en la triangulación del co-manifold.</w:t>
            </w:r>
          </w:p>
        </w:tc>
        <w:tc>
          <w:tcPr/>
          <w:p>
            <w:pPr>
              <w:pStyle w:val="Compact"/>
            </w:pPr>
          </w:p>
        </w:tc>
      </w:tr>
      <w:tr>
        <w:tc>
          <w:tcPr/>
          <w:p>
            <w:pPr>
              <w:pStyle w:val="Compact"/>
              <w:jc w:val="left"/>
            </w:pPr>
            <m:oMath>
              <m:r>
                <m:t>ϵ</m:t>
              </m:r>
            </m:oMath>
            <w:r>
              <w:t xml:space="preserve">​</w:t>
            </w:r>
          </w:p>
        </w:tc>
        <w:tc>
          <w:tcPr/>
          <w:p>
            <w:pPr>
              <w:pStyle w:val="Compact"/>
              <w:jc w:val="left"/>
            </w:pPr>
            <w:r>
              <w:t xml:space="preserve">Radio de filtración Rips</w:t>
            </w:r>
          </w:p>
        </w:tc>
        <w:tc>
          <w:tcPr/>
          <w:p>
            <w:pPr>
              <w:pStyle w:val="Compact"/>
              <w:jc w:val="left"/>
            </w:pPr>
            <w:r>
              <w:t xml:space="preserve">Umbral de umbralización coseno en PMTP.</w:t>
            </w:r>
          </w:p>
        </w:tc>
        <w:tc>
          <w:tcPr/>
          <w:p>
            <w:pPr>
              <w:pStyle w:val="Compact"/>
            </w:pPr>
          </w:p>
        </w:tc>
      </w:tr>
      <w:tr>
        <w:tc>
          <w:tcPr/>
          <w:p>
            <w:pPr>
              <w:pStyle w:val="Compact"/>
              <w:jc w:val="left"/>
            </w:pPr>
            <m:oMath>
              <m:sSub>
                <m:e>
                  <m:r>
                    <m:t>d</m:t>
                  </m:r>
                </m:e>
                <m:sub>
                  <m:r>
                    <m:t>B</m:t>
                  </m:r>
                </m:sub>
              </m:sSub>
            </m:oMath>
            <w:r>
              <w:t xml:space="preserve">​</w:t>
            </w:r>
          </w:p>
        </w:tc>
        <w:tc>
          <w:tcPr/>
          <w:p>
            <w:pPr>
              <w:pStyle w:val="Compact"/>
              <w:jc w:val="left"/>
            </w:pPr>
            <w:r>
              <w:t xml:space="preserve">Distancia Bottleneck</w:t>
            </w:r>
          </w:p>
        </w:tc>
        <w:tc>
          <w:tcPr/>
          <w:p>
            <w:pPr>
              <w:pStyle w:val="Compact"/>
              <w:jc w:val="left"/>
            </w:pPr>
            <w:r>
              <w:t xml:space="preserve">Diferencia máxima en resiliencia del consenso entre dos épocas iterativas.</w:t>
            </w:r>
          </w:p>
        </w:tc>
        <w:tc>
          <w:tcPr/>
          <w:p>
            <w:pPr>
              <w:pStyle w:val="Compact"/>
            </w:pPr>
          </w:p>
        </w:tc>
      </w:tr>
      <w:tr>
        <w:tc>
          <w:tcPr/>
          <w:p>
            <w:pPr>
              <w:pStyle w:val="Compact"/>
              <w:jc w:val="left"/>
            </w:pPr>
            <m:oMath>
              <m:sSub>
                <m:e>
                  <m:r>
                    <m:t>K</m:t>
                  </m:r>
                </m:e>
                <m:sub>
                  <m:r>
                    <m:t>N</m:t>
                  </m:r>
                </m:sub>
              </m:sSub>
            </m:oMath>
            <w:r>
              <w:t xml:space="preserve">​</w:t>
            </w:r>
          </w:p>
        </w:tc>
        <w:tc>
          <w:tcPr/>
          <w:p>
            <w:pPr>
              <w:pStyle w:val="Compact"/>
              <w:jc w:val="left"/>
            </w:pPr>
            <w:r>
              <w:t xml:space="preserve">Grafo Completo</w:t>
            </w:r>
          </w:p>
        </w:tc>
        <w:tc>
          <w:tcPr/>
          <w:p>
            <w:pPr>
              <w:pStyle w:val="Compact"/>
              <w:jc w:val="left"/>
            </w:pPr>
            <w:r>
              <w:t xml:space="preserve">Límite teórico de comunicación</w:t>
            </w:r>
            <w:r>
              <w:t xml:space="preserve"> </w:t>
            </w:r>
            <m:oMath>
              <m:r>
                <m:t>O</m:t>
              </m:r>
              <m:r>
                <m:rPr>
                  <m:sty m:val="p"/>
                </m:rPr>
                <m:t>(</m:t>
              </m:r>
              <m:sSup>
                <m:e>
                  <m:r>
                    <m:t>N</m:t>
                  </m:r>
                </m:e>
                <m:sup>
                  <m:r>
                    <m:t>2</m:t>
                  </m:r>
                </m:sup>
              </m:sSup>
              <m:r>
                <m:rPr>
                  <m:sty m:val="p"/>
                </m:rPr>
                <m:t>)</m:t>
              </m:r>
            </m:oMath>
            <w:r>
              <w:t xml:space="preserve"> </w:t>
            </w:r>
            <w:r>
              <w:t xml:space="preserve">inalcanzable,</w:t>
            </w:r>
            <w:r>
              <w:t xml:space="preserve"> </w:t>
            </w:r>
            <m:oMath>
              <m:sSub>
                <m:e>
                  <m:r>
                    <m:t>β</m:t>
                  </m:r>
                </m:e>
                <m:sub>
                  <m:r>
                    <m:t>1</m:t>
                  </m:r>
                </m:sub>
              </m:sSub>
              <m:r>
                <m:rPr>
                  <m:sty m:val="p"/>
                </m:rPr>
                <m:t>=</m:t>
              </m:r>
              <m:sSup>
                <m:e>
                  <m:r>
                    <m:t>N</m:t>
                  </m:r>
                </m:e>
                <m:sup>
                  <m:r>
                    <m:t>2</m:t>
                  </m:r>
                </m:sup>
              </m:sSup>
              <m:r>
                <m:rPr>
                  <m:sty m:val="p"/>
                </m:rPr>
                <m:t>/</m:t>
              </m:r>
              <m:r>
                <m:t>2</m:t>
              </m:r>
              <m:r>
                <m:rPr>
                  <m:sty m:val="p"/>
                </m:rPr>
                <m:t>−</m:t>
              </m:r>
              <m:r>
                <m:t>3</m:t>
              </m:r>
              <m:r>
                <m:t>N</m:t>
              </m:r>
              <m:r>
                <m:rPr>
                  <m:sty m:val="p"/>
                </m:rPr>
                <m:t>/</m:t>
              </m:r>
              <m:r>
                <m:t>2</m:t>
              </m:r>
              <m:r>
                <m:rPr>
                  <m:sty m:val="p"/>
                </m:rPr>
                <m:t>+</m:t>
              </m:r>
              <m:r>
                <m:t>1</m:t>
              </m:r>
            </m:oMath>
            <w:r>
              <w:t xml:space="preserve">.</w:t>
            </w:r>
          </w:p>
        </w:tc>
        <w:tc>
          <w:tcPr/>
          <w:p>
            <w:pPr>
              <w:pStyle w:val="Compact"/>
            </w:pPr>
          </w:p>
        </w:tc>
      </w:tr>
    </w:tbl>
    <w:bookmarkEnd w:id="22"/>
    <w:bookmarkEnd w:id="23"/>
    <w:bookmarkStart w:id="25" w:name="X14a4730c9c70c875143759e62ad54980f91c5c0"/>
    <w:p>
      <w:pPr>
        <w:pStyle w:val="Heading2"/>
      </w:pPr>
      <w:r>
        <w:t xml:space="preserve">Desarrollos Adicionales de Homología en el Enjambre (Extendiendo la Robustez Asintótica)</w:t>
      </w:r>
    </w:p>
    <w:p>
      <w:pPr>
        <w:pStyle w:val="FirstParagraph"/>
      </w:pPr>
      <w:r>
        <w:t xml:space="preserve">Para complementar los resultados anteriores, el teorema central de los números de Betti se fundamenta en las estructuras computacionales en</w:t>
      </w:r>
      <w:r>
        <w:t xml:space="preserve"> </w:t>
      </w:r>
      <m:oMath>
        <m:r>
          <m:t>O</m:t>
        </m:r>
        <m:r>
          <m:rPr>
            <m:sty m:val="p"/>
          </m:rPr>
          <m:t>(</m:t>
        </m:r>
        <m:r>
          <m:rPr>
            <m:sty m:val="p"/>
          </m:rPr>
          <m:t>|</m:t>
        </m:r>
        <m:r>
          <m:t>E</m:t>
        </m:r>
        <m:r>
          <m:rPr>
            <m:sty m:val="p"/>
          </m:rPr>
          <m:t>|</m:t>
        </m:r>
        <m:r>
          <m:rPr>
            <m:sty m:val="p"/>
          </m:rPr>
          <m:t>log</m:t>
        </m:r>
        <m:r>
          <m:rPr>
            <m:sty m:val="p"/>
          </m:rPr>
          <m:t>|</m:t>
        </m:r>
        <m:r>
          <m:t>V</m:t>
        </m:r>
        <m:r>
          <m:rPr>
            <m:sty m:val="p"/>
          </m:rPr>
          <m:t>|</m:t>
        </m:r>
        <m:r>
          <m:rPr>
            <m:sty m:val="p"/>
          </m:rPr>
          <m:t>)</m:t>
        </m:r>
      </m:oMath>
      <w:r>
        <w:t xml:space="preserve"> </w:t>
      </w:r>
      <w:r>
        <w:t xml:space="preserve">necesarias para topologías dinámicas en espacios vectoriales masivos. Al realizar las pruebas para Phase 9, la matriz de similitud se vuelve densa rápidamente y requiere de técnicas de sparsificación.</w:t>
      </w:r>
      <w:r>
        <w:t xml:space="preserve"> </w:t>
      </w:r>
      <w:r>
        <w:t xml:space="preserve">La homología persistente no solo se utiliza para caracterizar el estado actual del enjambre, sino también para predecir las transiciones de fase, como la fragmentación del grupo de consenso, mediante el seguimiento continuo del nacimiento y la muerte de generadores homológicos a medida que el enjambre evoluciona en el espacio</w:t>
      </w:r>
      <w:r>
        <w:t xml:space="preserve"> </w:t>
      </w:r>
      <m:oMath>
        <m:sSup>
          <m:e>
            <m:r>
              <m:t>S</m:t>
            </m:r>
          </m:e>
          <m:sup>
            <m:r>
              <m:t>D</m:t>
            </m:r>
            <m:r>
              <m:rPr>
                <m:sty m:val="p"/>
              </m:rPr>
              <m:t>−</m:t>
            </m:r>
            <m:r>
              <m:t>1</m:t>
            </m:r>
          </m:sup>
        </m:sSup>
      </m:oMath>
      <w:r>
        <w:t xml:space="preserve">. El diagrama de código de barras proporciona entonces la radiografía topológica del enjambre de POLYDIM de manera robusta y sin ruido introducido por proyecciones a dimensiones inferiores.</w:t>
      </w:r>
    </w:p>
    <w:p>
      <w:pPr>
        <w:pStyle w:val="BodyText"/>
      </w:pPr>
      <w:r>
        <w:t xml:space="preserve">Esta formulación asintótica sella matemáticamente el límite del enjambre: la topología Betti-0 no tolera divergencias mientras la topología Betti-1 establece el grado de entrelazamiento del consenso. Un enjambre con Betti-1 elevado es resiliente; un Betti-0 mayor que 1 representa un fallo catastrófico del protocolo Zero-Copy, disparando de inmediato la retracción Cayley para sincronización profunda y restauración de la hiperestructura del grupo conecto.</w:t>
      </w:r>
    </w:p>
    <w:bookmarkStart w:id="24" w:name="X8106c4a6db67d871065adbd6c9bb84f551158bd"/>
    <w:p>
      <w:pPr>
        <w:pStyle w:val="Heading3"/>
      </w:pPr>
      <w:r>
        <w:t xml:space="preserve">Análisis Crítico de Complejidad Computacional (Límite Asintótico</w:t>
      </w:r>
      <w:r>
        <w:t xml:space="preserve"> </w:t>
      </w:r>
      <m:oMath>
        <m:r>
          <m:t>D</m:t>
        </m:r>
        <m:r>
          <m:rPr>
            <m:sty m:val="p"/>
          </m:rPr>
          <m:t>≥</m:t>
        </m:r>
        <m:r>
          <m:t>10.000</m:t>
        </m:r>
      </m:oMath>
      <w:r>
        <w:t xml:space="preserve">)</w:t>
      </w:r>
    </w:p>
    <w:p>
      <w:pPr>
        <w:pStyle w:val="FirstParagraph"/>
      </w:pPr>
      <w:r>
        <w:t xml:space="preserve">El cálculo del código de barras se realiza tradicionalmente reduciendo la matriz de fronteras del complejo simplicial. En la práctica algorítmica, esta reducción de matriz requiere complejidad cúbica en el número de símplices,</w:t>
      </w:r>
      <w:r>
        <w:t xml:space="preserve"> </w:t>
      </w:r>
      <m:oMath>
        <m:r>
          <m:t>O</m:t>
        </m:r>
        <m:r>
          <m:rPr>
            <m:sty m:val="p"/>
          </m:rPr>
          <m:t>(</m:t>
        </m:r>
        <m:sSup>
          <m:e>
            <m:r>
              <m:t>m</m:t>
            </m:r>
          </m:e>
          <m:sup>
            <m:r>
              <m:t>3</m:t>
            </m:r>
          </m:sup>
        </m:sSup>
        <m:r>
          <m:rPr>
            <m:sty m:val="p"/>
          </m:rPr>
          <m:t>)</m:t>
        </m:r>
      </m:oMath>
      <w:r>
        <w:t xml:space="preserve">, lo cual es inaceptable para enjambres donde</w:t>
      </w:r>
      <w:r>
        <w:t xml:space="preserve"> </w:t>
      </w:r>
      <m:oMath>
        <m:r>
          <m:t>m</m:t>
        </m:r>
        <m:r>
          <m:rPr>
            <m:sty m:val="p"/>
          </m:rPr>
          <m:t>≈</m:t>
        </m:r>
        <m:sSup>
          <m:e>
            <m:r>
              <m:t>2</m:t>
            </m:r>
          </m:e>
          <m:sup>
            <m:r>
              <m:t>N</m:t>
            </m:r>
          </m:sup>
        </m:sSup>
      </m:oMath>
      <w:r>
        <w:t xml:space="preserve">.</w:t>
      </w:r>
      <w:r>
        <w:t xml:space="preserve"> </w:t>
      </w:r>
      <w:r>
        <w:t xml:space="preserve">En POLYDIM implementamos reducciones de cohomología para truncar los complejos por encima del esqueleto 2-dimensional. Solamente evaluamos el grupo</w:t>
      </w:r>
      <w:r>
        <w:t xml:space="preserve"> </w:t>
      </w:r>
      <m:oMath>
        <m:sSub>
          <m:e>
            <m:r>
              <m:t>H</m:t>
            </m:r>
          </m:e>
          <m:sub>
            <m:r>
              <m:t>0</m:t>
            </m:r>
          </m:sub>
        </m:sSub>
      </m:oMath>
      <w:r>
        <w:t xml:space="preserve"> </w:t>
      </w:r>
      <w:r>
        <w:t xml:space="preserve">y el</w:t>
      </w:r>
      <w:r>
        <w:t xml:space="preserve"> </w:t>
      </w:r>
      <m:oMath>
        <m:sSub>
          <m:e>
            <m:r>
              <m:t>H</m:t>
            </m:r>
          </m:e>
          <m:sub>
            <m:r>
              <m:t>1</m:t>
            </m:r>
          </m:sub>
        </m:sSub>
      </m:oMath>
      <w:r>
        <w:t xml:space="preserve">, requiriendo apenas la construcción del 2-esqueleto del complejo de Rips. El guardia Rust se encarga del cómputo de Betti-1 de forma nativa a velocidad luz, superando limitaciones tradicionales de escalabilidad y verificando en nanosegundos la integridad de todo el grupo de consenso.</w:t>
      </w:r>
    </w:p>
    <w:bookmarkEnd w:id="24"/>
    <w:bookmarkEnd w:id="25"/>
    <w:bookmarkStart w:id="26" w:name="Xdfb8dd3a5e9dde388f6076f05b4508c2814595a"/>
    <w:p>
      <w:pPr>
        <w:pStyle w:val="Heading2"/>
      </w:pPr>
      <w:r>
        <w:t xml:space="preserve">El Contrato Homológico Dual V772: Salud Crítica y Salud Óptima</w:t>
      </w:r>
    </w:p>
    <w:p>
      <w:pPr>
        <w:pStyle w:val="FirstParagraph"/>
      </w:pPr>
      <w:r>
        <w:t xml:space="preserve">En el marco de la arquitectura V772, la supervisión topológica del enjambre se formaliza como un **Contrato Homológico de Dos Niveles**:</w:t>
      </w:r>
    </w:p>
    <w:p>
      <w:pPr>
        <w:pStyle w:val="BodyText"/>
      </w:pPr>
      <w:r>
        <w:t xml:space="preserve">Sea</w:t>
      </w:r>
      <w:r>
        <w:t xml:space="preserve"> </w:t>
      </w:r>
      <m:oMath>
        <m:r>
          <m:t>G</m:t>
        </m:r>
        <m:r>
          <m:rPr>
            <m:sty m:val="p"/>
          </m:rPr>
          <m:t>=</m:t>
        </m:r>
        <m:r>
          <m:rPr>
            <m:sty m:val="p"/>
          </m:rPr>
          <m:t>(</m:t>
        </m:r>
        <m:r>
          <m:t>V</m:t>
        </m:r>
        <m:r>
          <m:rPr>
            <m:sty m:val="p"/>
          </m:rPr>
          <m:t>,</m:t>
        </m:r>
        <m:r>
          <m:t>E</m:t>
        </m:r>
        <m:r>
          <m:rPr>
            <m:sty m:val="p"/>
          </m:rPr>
          <m:t>)</m:t>
        </m:r>
      </m:oMath>
      <w:r>
        <w:t xml:space="preserve"> </w:t>
      </w:r>
      <w:r>
        <w:t xml:space="preserve">el 1-esqueleto del complejo simplicial que modela el canal PMTP del enjambre, y sea</w:t>
      </w:r>
      <w:r>
        <w:t xml:space="preserve"> </w:t>
      </w:r>
      <m:oMath>
        <m:r>
          <m:t>C</m:t>
        </m:r>
      </m:oMath>
      <w:r>
        <w:t xml:space="preserve"> </w:t>
      </w:r>
      <w:r>
        <w:t xml:space="preserve">el número de componentes conexas (</w:t>
      </w:r>
      <m:oMath>
        <m:sSub>
          <m:e>
            <m:r>
              <m:t>β</m:t>
            </m:r>
          </m:e>
          <m:sub>
            <m:r>
              <m:t>0</m:t>
            </m:r>
          </m:sub>
        </m:sSub>
        <m:r>
          <m:rPr>
            <m:sty m:val="p"/>
          </m:rPr>
          <m:t>=</m:t>
        </m:r>
        <m:r>
          <m:t>C</m:t>
        </m:r>
      </m:oMath>
      <w:r>
        <w:t xml:space="preserve">). Definimos:</w:t>
      </w:r>
    </w:p>
    <w:p>
      <w:pPr>
        <w:numPr>
          <w:ilvl w:val="0"/>
          <w:numId w:val="1003"/>
        </w:numPr>
      </w:pPr>
      <w:r>
        <w:rPr>
          <w:b/>
          <w:bCs/>
        </w:rPr>
        <w:t xml:space="preserve">Nivel 1 — Salud Crítica (Conectividad Global):</w:t>
      </w:r>
    </w:p>
    <w:p>
      <w:pPr>
        <w:pStyle w:val="BodyText"/>
      </w:pPr>
      <m:oMathPara>
        <m:oMathParaPr>
          <m:jc m:val="center"/>
        </m:oMathParaPr>
        <m:oMath>
          <m:sSub>
            <m:e>
              <m:r>
                <m:t>β</m:t>
              </m:r>
            </m:e>
            <m:sub>
              <m:r>
                <m:t>0</m:t>
              </m:r>
            </m:sub>
          </m:sSub>
          <m:r>
            <m:rPr>
              <m:sty m:val="p"/>
            </m:rPr>
            <m:t>=</m:t>
          </m:r>
          <m:r>
            <m:t>1</m:t>
          </m:r>
          <m:r>
            <m:rPr>
              <m:sty m:val="p"/>
            </m:rPr>
            <m:t>⇔</m:t>
          </m:r>
          <m:r>
            <m:t>C</m:t>
          </m:r>
          <m:r>
            <m:rPr>
              <m:sty m:val="p"/>
            </m:rPr>
            <m:t>=</m:t>
          </m:r>
          <m:r>
            <m:t>1</m:t>
          </m:r>
        </m:oMath>
      </m:oMathPara>
    </w:p>
    <w:p>
      <w:pPr>
        <w:numPr>
          <w:ilvl w:val="0"/>
          <w:numId w:val="1000"/>
        </w:numPr>
      </w:pPr>
      <w:r>
        <w:t xml:space="preserve">Si</w:t>
      </w:r>
      <w:r>
        <w:t xml:space="preserve"> </w:t>
      </w:r>
      <m:oMath>
        <m:sSub>
          <m:e>
            <m:r>
              <m:t>β</m:t>
            </m:r>
          </m:e>
          <m:sub>
            <m:r>
              <m:t>0</m:t>
            </m:r>
          </m:sub>
        </m:sSub>
        <m:r>
          <m:rPr>
            <m:sty m:val="p"/>
          </m:rPr>
          <m:t>&gt;</m:t>
        </m:r>
        <m:r>
          <m:t>1</m:t>
        </m:r>
      </m:oMath>
      <w:r>
        <w:t xml:space="preserve">, la red sufre partición cognitiva (islas aisladas de agentes), disparando una alerta inmediata de reconexión.</w:t>
      </w:r>
    </w:p>
    <w:p>
      <w:pPr>
        <w:numPr>
          <w:ilvl w:val="0"/>
          <w:numId w:val="1003"/>
        </w:numPr>
      </w:pPr>
      <w:r>
        <w:rPr>
          <w:b/>
          <w:bCs/>
        </w:rPr>
        <w:t xml:space="preserve">Nivel 2 — Salud Óptima (Control de Redundancia y Ciclos):</w:t>
      </w:r>
    </w:p>
    <w:p>
      <w:pPr>
        <w:pStyle w:val="BodyText"/>
      </w:pPr>
      <m:oMathPara>
        <m:oMathParaPr>
          <m:jc m:val="center"/>
        </m:oMathParaPr>
        <m:oMath>
          <m:sSub>
            <m:e>
              <m:r>
                <m:t>β</m:t>
              </m:r>
            </m:e>
            <m:sub>
              <m:r>
                <m:t>0</m:t>
              </m:r>
            </m:sub>
          </m:sSub>
          <m:r>
            <m:rPr>
              <m:sty m:val="p"/>
            </m:rPr>
            <m:t>=</m:t>
          </m:r>
          <m:r>
            <m:t>1</m:t>
          </m:r>
          <m:r>
            <m:t> </m:t>
          </m:r>
          <m:r>
            <m:rPr>
              <m:sty m:val="p"/>
            </m:rPr>
            <m:t>∧</m:t>
          </m:r>
          <m:r>
            <m:t> </m:t>
          </m:r>
          <m:sSub>
            <m:e>
              <m:r>
                <m:t>β</m:t>
              </m:r>
            </m:e>
            <m:sub>
              <m:r>
                <m:t>1</m:t>
              </m:r>
            </m:sub>
          </m:sSub>
          <m:r>
            <m:rPr>
              <m:sty m:val="p"/>
            </m:rPr>
            <m:t>≤</m:t>
          </m:r>
          <m:r>
            <m:t>τ</m:t>
          </m:r>
        </m:oMath>
      </m:oMathPara>
    </w:p>
    <w:p>
      <w:pPr>
        <w:numPr>
          <w:ilvl w:val="0"/>
          <w:numId w:val="1000"/>
        </w:numPr>
      </w:pPr>
      <w:r>
        <w:t xml:space="preserve">donde</w:t>
      </w:r>
      <w:r>
        <w:t xml:space="preserve"> </w:t>
      </w:r>
      <m:oMath>
        <m:sSub>
          <m:e>
            <m:r>
              <m:t>β</m:t>
            </m:r>
          </m:e>
          <m:sub>
            <m:r>
              <m:t>1</m:t>
            </m:r>
          </m:sub>
        </m:sSub>
        <m:r>
          <m:rPr>
            <m:sty m:val="p"/>
          </m:rPr>
          <m:t>=</m:t>
        </m:r>
        <m:r>
          <m:rPr>
            <m:sty m:val="p"/>
          </m:rPr>
          <m:t>|</m:t>
        </m:r>
        <m:r>
          <m:t>E</m:t>
        </m:r>
        <m:r>
          <m:rPr>
            <m:sty m:val="p"/>
          </m:rPr>
          <m:t>|</m:t>
        </m:r>
        <m:r>
          <m:rPr>
            <m:sty m:val="p"/>
          </m:rPr>
          <m:t>−</m:t>
        </m:r>
        <m:r>
          <m:rPr>
            <m:sty m:val="p"/>
          </m:rPr>
          <m:t>|</m:t>
        </m:r>
        <m:r>
          <m:t>V</m:t>
        </m:r>
        <m:r>
          <m:rPr>
            <m:sty m:val="p"/>
          </m:rPr>
          <m:t>|</m:t>
        </m:r>
        <m:r>
          <m:rPr>
            <m:sty m:val="p"/>
          </m:rPr>
          <m:t>+</m:t>
        </m:r>
        <m:r>
          <m:t>C</m:t>
        </m:r>
      </m:oMath>
      <w:r>
        <w:t xml:space="preserve"> </w:t>
      </w:r>
      <w:r>
        <w:t xml:space="preserve">cuantifica los ciclos de retroalimentación redundantes y</w:t>
      </w:r>
      <w:r>
        <w:t xml:space="preserve"> </w:t>
      </w:r>
      <m:oMath>
        <m:r>
          <m:t>τ</m:t>
        </m:r>
        <m:r>
          <m:rPr>
            <m:sty m:val="p"/>
          </m:rPr>
          <m:t>∈</m:t>
        </m:r>
        <m:r>
          <m:rPr>
            <m:scr m:val="double-struck"/>
            <m:sty m:val="p"/>
          </m:rPr>
          <m:t>N</m:t>
        </m:r>
      </m:oMath>
      <w:r>
        <w:t xml:space="preserve"> </w:t>
      </w:r>
      <w:r>
        <w:t xml:space="preserve">es el umbral de tolerancia topológica.</w:t>
      </w:r>
    </w:p>
    <w:p>
      <w:pPr>
        <w:pStyle w:val="FirstParagraph"/>
      </w:pPr>
      <w:r>
        <w:t xml:space="preserve">Para un enjambre masivo (</w:t>
      </w:r>
      <m:oMath>
        <m:r>
          <m:t>N</m:t>
        </m:r>
        <m:r>
          <m:rPr>
            <m:sty m:val="p"/>
          </m:rPr>
          <m:t>≥</m:t>
        </m:r>
        <m:r>
          <m:t>4096</m:t>
        </m:r>
      </m:oMath>
      <w:r>
        <w:t xml:space="preserve">), la matriz de adyacencia densa</w:t>
      </w:r>
      <w:r>
        <w:t xml:space="preserve"> </w:t>
      </w:r>
      <m:oMath>
        <m:r>
          <m:rPr>
            <m:scr m:val="script"/>
            <m:sty m:val="p"/>
          </m:rPr>
          <m:t>O</m:t>
        </m:r>
        <m:r>
          <m:rPr>
            <m:sty m:val="p"/>
          </m:rPr>
          <m:t>(</m:t>
        </m:r>
        <m:sSup>
          <m:e>
            <m:r>
              <m:t>N</m:t>
            </m:r>
          </m:e>
          <m:sup>
            <m:r>
              <m:t>2</m:t>
            </m:r>
          </m:sup>
        </m:sSup>
        <m:r>
          <m:rPr>
            <m:sty m:val="p"/>
          </m:rPr>
          <m:t>)</m:t>
        </m:r>
      </m:oMath>
      <w:r>
        <w:t xml:space="preserve"> </w:t>
      </w:r>
      <w:r>
        <w:t xml:space="preserve">es sustituida por un</w:t>
      </w:r>
      <w:r>
        <w:t xml:space="preserve"> </w:t>
      </w:r>
      <w:r>
        <w:rPr>
          <w:i/>
          <w:iCs/>
        </w:rPr>
        <w:t xml:space="preserve">Geometric Spanner</w:t>
      </w:r>
      <w:r>
        <w:t xml:space="preserve"> </w:t>
      </w:r>
      <w:r>
        <w:t xml:space="preserve">con</w:t>
      </w:r>
      <w:r>
        <w:t xml:space="preserve"> </w:t>
      </w:r>
      <m:oMath>
        <m:r>
          <m:t>m</m:t>
        </m:r>
        <m:r>
          <m:rPr>
            <m:sty m:val="p"/>
          </m:rPr>
          <m:t>=</m:t>
        </m:r>
        <m:r>
          <m:rPr>
            <m:scr m:val="script"/>
            <m:sty m:val="p"/>
          </m:rPr>
          <m:t>O</m:t>
        </m:r>
        <m:r>
          <m:rPr>
            <m:sty m:val="p"/>
          </m:rPr>
          <m:t>(</m:t>
        </m:r>
        <m:r>
          <m:t>N</m:t>
        </m:r>
        <m:r>
          <m:rPr>
            <m:sty m:val="p"/>
          </m:rPr>
          <m:t>)</m:t>
        </m:r>
      </m:oMath>
      <w:r>
        <w:t xml:space="preserve"> </w:t>
      </w:r>
      <w:r>
        <w:t xml:space="preserve">aristas pasado por FFI (</w:t>
      </w:r>
      <w:r>
        <w:rPr>
          <w:rStyle w:val="VerbatimChar"/>
        </w:rPr>
        <w:t xml:space="preserve">*const PolydimEdge</w:t>
      </w:r>
      <w:r>
        <w:t xml:space="preserve">). El guardián Rust calcula</w:t>
      </w:r>
      <w:r>
        <w:t xml:space="preserve"> </w:t>
      </w:r>
      <m:oMath>
        <m:sSub>
          <m:e>
            <m:r>
              <m:t>β</m:t>
            </m:r>
          </m:e>
          <m:sub>
            <m:r>
              <m:t>0</m:t>
            </m:r>
          </m:sub>
        </m:sSub>
      </m:oMath>
      <w:r>
        <w:t xml:space="preserve"> </w:t>
      </w:r>
      <w:r>
        <w:t xml:space="preserve">y</w:t>
      </w:r>
      <w:r>
        <w:t xml:space="preserve"> </w:t>
      </w:r>
      <m:oMath>
        <m:sSub>
          <m:e>
            <m:r>
              <m:t>β</m:t>
            </m:r>
          </m:e>
          <m:sub>
            <m:r>
              <m:t>1</m:t>
            </m:r>
          </m:sub>
        </m:sSub>
      </m:oMath>
      <w:r>
        <w:t xml:space="preserve"> </w:t>
      </w:r>
      <w:r>
        <w:t xml:space="preserve">mediante Union-Find con compresión de caminos y unión por rango en tiempo:</w:t>
      </w:r>
    </w:p>
    <w:p>
      <w:pPr>
        <w:pStyle w:val="BodyText"/>
      </w:pPr>
      <m:oMathPara>
        <m:oMathParaPr>
          <m:jc m:val="center"/>
        </m:oMathParaPr>
        <m:oMath>
          <m:sSub>
            <m:e>
              <m:r>
                <m:rPr>
                  <m:scr m:val="script"/>
                  <m:sty m:val="p"/>
                </m:rPr>
                <m:t>T</m:t>
              </m:r>
            </m:e>
            <m:sub>
              <m:r>
                <m:rPr>
                  <m:nor/>
                  <m:sty m:val="p"/>
                </m:rPr>
                <m:t>Betti</m:t>
              </m:r>
            </m:sub>
          </m:sSub>
          <m:r>
            <m:rPr>
              <m:sty m:val="p"/>
            </m:rPr>
            <m:t>=</m:t>
          </m:r>
          <m:r>
            <m:rPr>
              <m:scr m:val="script"/>
              <m:sty m:val="p"/>
            </m:rPr>
            <m:t>O</m:t>
          </m:r>
          <m:r>
            <m:rPr>
              <m:sty m:val="p"/>
            </m:rPr>
            <m:t>(</m:t>
          </m:r>
          <m:r>
            <m:t>m</m:t>
          </m:r>
          <m:r>
            <m:rPr>
              <m:sty m:val="p"/>
            </m:rPr>
            <m:t>⋅</m:t>
          </m:r>
          <m:r>
            <m:t>α</m:t>
          </m:r>
          <m:r>
            <m:rPr>
              <m:sty m:val="p"/>
            </m:rPr>
            <m:t>(</m:t>
          </m:r>
          <m:r>
            <m:t>N</m:t>
          </m:r>
          <m:r>
            <m:rPr>
              <m:sty m:val="p"/>
            </m:rPr>
            <m:t>)</m:t>
          </m:r>
          <m:r>
            <m:rPr>
              <m:sty m:val="p"/>
            </m:rPr>
            <m:t>)</m:t>
          </m:r>
          <m:r>
            <m:rPr>
              <m:sty m:val="p"/>
            </m:rPr>
            <m:t>≈</m:t>
          </m:r>
          <m:r>
            <m:rPr>
              <m:scr m:val="script"/>
              <m:sty m:val="p"/>
            </m:rPr>
            <m:t>O</m:t>
          </m:r>
          <m:r>
            <m:rPr>
              <m:sty m:val="p"/>
            </m:rPr>
            <m:t>(</m:t>
          </m:r>
          <m:r>
            <m:t>N</m:t>
          </m:r>
          <m:r>
            <m:rPr>
              <m:sty m:val="p"/>
            </m:rPr>
            <m:t>)</m:t>
          </m:r>
        </m:oMath>
      </m:oMathPara>
    </w:p>
    <w:p>
      <w:pPr>
        <w:pStyle w:val="FirstParagraph"/>
      </w:pPr>
      <w:r>
        <w:t xml:space="preserve">con asignación de memoria dinámica</w:t>
      </w:r>
      <w:r>
        <w:t xml:space="preserve"> </w:t>
      </w:r>
      <m:oMath>
        <m:r>
          <m:rPr>
            <m:scr m:val="script"/>
            <m:sty m:val="p"/>
          </m:rPr>
          <m:t>O</m:t>
        </m:r>
        <m:r>
          <m:rPr>
            <m:sty m:val="p"/>
          </m:rPr>
          <m:t>(</m:t>
        </m:r>
        <m:r>
          <m:t>1</m:t>
        </m:r>
        <m:r>
          <m:rPr>
            <m:sty m:val="p"/>
          </m:rPr>
          <m:t>)</m:t>
        </m:r>
      </m:oMath>
      <w:r>
        <w:t xml:space="preserve"> </w:t>
      </w:r>
      <w:r>
        <w:t xml:space="preserve">utilizando almacenamiento local por hilo (</w:t>
      </w:r>
      <w:r>
        <w:rPr>
          <w:rStyle w:val="VerbatimChar"/>
        </w:rPr>
        <w:t xml:space="preserve">thread_local! BettiScratch</w:t>
      </w:r>
      <w:r>
        <w:t xml:space="preserve">).</w:t>
      </w:r>
    </w:p>
    <w:bookmarkEnd w:id="26"/>
    <w:bookmarkStart w:id="27" w:name="Xa21c70d79acfabeb2f066098190b0e9ec28a035"/>
    <w:p>
      <w:pPr>
        <w:pStyle w:val="Heading2"/>
      </w:pPr>
      <w:r>
        <w:t xml:space="preserve">Escalamiento</w:t>
      </w:r>
      <w:r>
        <w:t xml:space="preserve"> </w:t>
      </w:r>
      <m:oMath>
        <m:r>
          <m:rPr>
            <m:scr m:val="script"/>
            <m:sty m:val="p"/>
          </m:rPr>
          <m:t>O</m:t>
        </m:r>
        <m:r>
          <m:rPr>
            <m:sty m:val="p"/>
          </m:rPr>
          <m:t>(</m:t>
        </m:r>
        <m:r>
          <m:t>N</m:t>
        </m:r>
        <m:r>
          <m:rPr>
            <m:sty m:val="p"/>
          </m:rPr>
          <m:t>log</m:t>
        </m:r>
        <m:r>
          <m:t>N</m:t>
        </m:r>
        <m:r>
          <m:rPr>
            <m:sty m:val="p"/>
          </m:rPr>
          <m:t>)</m:t>
        </m:r>
      </m:oMath>
      <w:r>
        <w:t xml:space="preserve"> </w:t>
      </w:r>
      <w:r>
        <w:t xml:space="preserve">mediante Random Projection Trees y Consenso Fréchet-BFT (Serie V812)</w:t>
      </w:r>
    </w:p>
    <w:p>
      <w:pPr>
        <w:pStyle w:val="FirstParagraph"/>
      </w:pPr>
      <w:r>
        <w:t xml:space="preserve">Para enjambres a gran escala (</w:t>
      </w:r>
      <m:oMath>
        <m:r>
          <m:t>N</m:t>
        </m:r>
        <m:r>
          <m:rPr>
            <m:sty m:val="p"/>
          </m:rPr>
          <m:t>≥</m:t>
        </m:r>
        <m:sSup>
          <m:e>
            <m:r>
              <m:t>10</m:t>
            </m:r>
          </m:e>
          <m:sup>
            <m:r>
              <m:t>5</m:t>
            </m:r>
          </m:sup>
        </m:sSup>
      </m:oMath>
      <w:r>
        <w:t xml:space="preserve">), la evaluación exhaustiva de pares de proximidad</w:t>
      </w:r>
      <w:r>
        <w:t xml:space="preserve"> </w:t>
      </w:r>
      <m:oMath>
        <m:r>
          <m:rPr>
            <m:scr m:val="script"/>
            <m:sty m:val="p"/>
          </m:rPr>
          <m:t>O</m:t>
        </m:r>
        <m:r>
          <m:rPr>
            <m:sty m:val="p"/>
          </m:rPr>
          <m:t>(</m:t>
        </m:r>
        <m:sSup>
          <m:e>
            <m:r>
              <m:t>N</m:t>
            </m:r>
          </m:e>
          <m:sup>
            <m:r>
              <m:t>2</m:t>
            </m:r>
          </m:sup>
        </m:sSup>
        <m:r>
          <m:rPr>
            <m:sty m:val="p"/>
          </m:rPr>
          <m:t>)</m:t>
        </m:r>
      </m:oMath>
      <w:r>
        <w:t xml:space="preserve"> </w:t>
      </w:r>
      <w:r>
        <w:t xml:space="preserve">resulta intratable. La serie V812 introduce los **Árboles de Proyección Aleatoria Superpuestos** (</w:t>
      </w:r>
      <w:r>
        <w:rPr>
          <w:i/>
          <w:iCs/>
        </w:rPr>
        <w:t xml:space="preserve">Overlapping RP-Trees</w:t>
      </w:r>
      <w:r>
        <w:t xml:space="preserve">) en el kernel Rust:</w:t>
      </w:r>
    </w:p>
    <w:p>
      <w:pPr>
        <w:pStyle w:val="BodyText"/>
      </w:pPr>
      <w:r>
        <w:rPr>
          <w:b/>
          <w:bCs/>
        </w:rPr>
        <w:t xml:space="preserve">Input:</w:t>
      </w:r>
      <w:r>
        <w:t xml:space="preserve"> </w:t>
      </w:r>
      <w:r>
        <w:t xml:space="preserve">Conjunto de estados en la hiperesfera</w:t>
      </w:r>
      <w:r>
        <w:t xml:space="preserve"> </w:t>
      </w:r>
      <m:oMath>
        <m:r>
          <m:t>X</m:t>
        </m:r>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sSup>
          <m:e>
            <m:r>
              <m:t>S</m:t>
            </m:r>
          </m:e>
          <m:sup>
            <m:r>
              <m:t>D</m:t>
            </m:r>
            <m:r>
              <m:rPr>
                <m:sty m:val="p"/>
              </m:rPr>
              <m:t>−</m:t>
            </m:r>
            <m:r>
              <m:t>1</m:t>
            </m:r>
          </m:sup>
        </m:sSup>
      </m:oMath>
      <w:r>
        <w:t xml:space="preserve">, radio de Rips</w:t>
      </w:r>
      <w:r>
        <w:t xml:space="preserve"> </w:t>
      </w:r>
      <m:oMath>
        <m:r>
          <m:t>ϵ</m:t>
        </m:r>
      </m:oMath>
      <w:r>
        <w:t xml:space="preserve">, margen de solapamiento</w:t>
      </w:r>
      <w:r>
        <w:t xml:space="preserve"> </w:t>
      </w:r>
      <m:oMath>
        <m:r>
          <m:t>δ</m:t>
        </m:r>
      </m:oMath>
      <w:r>
        <w:t xml:space="preserve">.</w:t>
      </w:r>
      <w:r>
        <w:t xml:space="preserve"> </w:t>
      </w:r>
      <w:r>
        <w:t xml:space="preserve">Seleccionar vector de corte gaussiano unitario</w:t>
      </w:r>
      <w:r>
        <w:t xml:space="preserve"> </w:t>
      </w:r>
      <m:oMath>
        <m:r>
          <m:t>v</m:t>
        </m:r>
        <m:r>
          <m:rPr>
            <m:sty m:val="p"/>
          </m:rPr>
          <m:t>∼</m:t>
        </m:r>
        <m:r>
          <m:rPr>
            <m:scr m:val="script"/>
            <m:sty m:val="p"/>
          </m:rPr>
          <m:t>N</m:t>
        </m:r>
        <m:r>
          <m:rPr>
            <m:sty m:val="p"/>
          </m:rPr>
          <m:t>(</m:t>
        </m:r>
        <m:r>
          <m:t>0</m:t>
        </m:r>
        <m:r>
          <m:rPr>
            <m:sty m:val="p"/>
          </m:rPr>
          <m:t>,</m:t>
        </m:r>
        <m:sSub>
          <m:e>
            <m:r>
              <m:t>I</m:t>
            </m:r>
          </m:e>
          <m:sub>
            <m:r>
              <m:t>D</m:t>
            </m:r>
          </m:sub>
        </m:sSub>
        <m:r>
          <m:rPr>
            <m:sty m:val="p"/>
          </m:rPr>
          <m:t>)</m:t>
        </m:r>
      </m:oMath>
      <w:r>
        <w:t xml:space="preserve">,</w:t>
      </w:r>
      <w:r>
        <w:t xml:space="preserve"> </w:t>
      </w:r>
      <m:oMath>
        <m:r>
          <m:t>v</m:t>
        </m:r>
        <m:r>
          <m:rPr>
            <m:sty m:val="p"/>
          </m:rPr>
          <m:t>←</m:t>
        </m:r>
        <m:r>
          <m:t>v</m:t>
        </m:r>
        <m:r>
          <m:rPr>
            <m:sty m:val="p"/>
          </m:rPr>
          <m:t>/</m:t>
        </m:r>
        <m:r>
          <m:rPr>
            <m:sty m:val="p"/>
          </m:rPr>
          <m:t>∥</m:t>
        </m:r>
        <m:r>
          <m:t>v</m:t>
        </m:r>
        <m:sSub>
          <m:e>
            <m:r>
              <m:rPr>
                <m:sty m:val="p"/>
              </m:rPr>
              <m:t>∥</m:t>
            </m:r>
          </m:e>
          <m:sub>
            <m:r>
              <m:t>2</m:t>
            </m:r>
          </m:sub>
        </m:sSub>
      </m:oMath>
      <w:r>
        <w:t xml:space="preserve">.</w:t>
      </w:r>
      <w:r>
        <w:t xml:space="preserve"> </w:t>
      </w:r>
      <w:r>
        <w:t xml:space="preserve">Calcular proyecciones escalares</w:t>
      </w:r>
      <w:r>
        <w:t xml:space="preserve"> </w:t>
      </w:r>
      <m:oMath>
        <m:sSub>
          <m:e>
            <m:r>
              <m:t>p</m:t>
            </m:r>
          </m:e>
          <m:sub>
            <m:r>
              <m:t>i</m:t>
            </m:r>
          </m:sub>
        </m:sSub>
        <m:r>
          <m:rPr>
            <m:sty m:val="p"/>
          </m:rPr>
          <m:t>=</m:t>
        </m:r>
        <m:r>
          <m:rPr>
            <m:sty m:val="p"/>
          </m:rPr>
          <m:t>⟨</m:t>
        </m:r>
        <m:sSub>
          <m:e>
            <m:r>
              <m:t>x</m:t>
            </m:r>
          </m:e>
          <m:sub>
            <m:r>
              <m:t>i</m:t>
            </m:r>
          </m:sub>
        </m:sSub>
        <m:r>
          <m:rPr>
            <m:sty m:val="p"/>
          </m:rPr>
          <m:t>,</m:t>
        </m:r>
        <m:r>
          <m:t>v</m:t>
        </m:r>
        <m:r>
          <m:rPr>
            <m:sty m:val="p"/>
          </m:rPr>
          <m:t>⟩</m:t>
        </m:r>
      </m:oMath>
      <w:r>
        <w:t xml:space="preserve"> </w:t>
      </w:r>
      <w:r>
        <w:t xml:space="preserve">y calcular la mediana</w:t>
      </w:r>
      <w:r>
        <w:t xml:space="preserve"> </w:t>
      </w:r>
      <m:oMath>
        <m:r>
          <m:t>m</m:t>
        </m:r>
        <m:r>
          <m:rPr>
            <m:sty m:val="p"/>
          </m:rPr>
          <m:t>=</m:t>
        </m:r>
        <m:r>
          <m:rPr>
            <m:nor/>
            <m:sty m:val="p"/>
          </m:rPr>
          <m:t>median</m:t>
        </m:r>
        <m:r>
          <m:rPr>
            <m:sty m:val="p"/>
          </m:rPr>
          <m:t>(</m:t>
        </m:r>
        <m:r>
          <m:rPr>
            <m:sty m:val="p"/>
          </m:rPr>
          <m:t>{</m:t>
        </m:r>
        <m:sSub>
          <m:e>
            <m:r>
              <m:t>p</m:t>
            </m:r>
          </m:e>
          <m:sub>
            <m:r>
              <m:t>i</m:t>
            </m:r>
          </m:sub>
        </m:sSub>
        <m:r>
          <m:rPr>
            <m:sty m:val="p"/>
          </m:rPr>
          <m:t>}</m:t>
        </m:r>
        <m:r>
          <m:rPr>
            <m:sty m:val="p"/>
          </m:rPr>
          <m:t>)</m:t>
        </m:r>
      </m:oMath>
      <w:r>
        <w:t xml:space="preserve">.</w:t>
      </w:r>
      <w:r>
        <w:t xml:space="preserve"> </w:t>
      </w:r>
      <w:r>
        <w:rPr>
          <w:b/>
          <w:bCs/>
        </w:rPr>
        <w:t xml:space="preserve">Partición con Solapamiento:</w:t>
      </w:r>
      <w:r>
        <w:t xml:space="preserve"> </w:t>
      </w:r>
      <m:oMath>
        <m:r>
          <m:t>L</m:t>
        </m:r>
        <m:r>
          <m:rPr>
            <m:sty m:val="p"/>
          </m:rPr>
          <m:t>←</m:t>
        </m:r>
        <m:r>
          <m:rPr>
            <m:sty m:val="p"/>
          </m:rPr>
          <m:t>{</m:t>
        </m:r>
        <m:sSub>
          <m:e>
            <m:r>
              <m:t>x</m:t>
            </m:r>
          </m:e>
          <m:sub>
            <m:r>
              <m:t>i</m:t>
            </m:r>
          </m:sub>
        </m:sSub>
        <m:r>
          <m:rPr>
            <m:sty m:val="p"/>
          </m:rPr>
          <m:t>∣</m:t>
        </m:r>
        <m:sSub>
          <m:e>
            <m:r>
              <m:t>p</m:t>
            </m:r>
          </m:e>
          <m:sub>
            <m:r>
              <m:t>i</m:t>
            </m:r>
          </m:sub>
        </m:sSub>
        <m:r>
          <m:rPr>
            <m:sty m:val="p"/>
          </m:rPr>
          <m:t>≤</m:t>
        </m:r>
        <m:r>
          <m:t>m</m:t>
        </m:r>
        <m:r>
          <m:rPr>
            <m:sty m:val="p"/>
          </m:rPr>
          <m:t>+</m:t>
        </m:r>
        <m:r>
          <m:t>δ</m:t>
        </m:r>
        <m:r>
          <m:rPr>
            <m:sty m:val="p"/>
          </m:rPr>
          <m:t>}</m:t>
        </m:r>
      </m:oMath>
      <w:r>
        <w:t xml:space="preserve">,</w:t>
      </w:r>
      <w:r>
        <w:t xml:space="preserve"> </w:t>
      </w:r>
      <m:oMath>
        <m:r>
          <m:t>R</m:t>
        </m:r>
        <m:r>
          <m:rPr>
            <m:sty m:val="p"/>
          </m:rPr>
          <m:t>←</m:t>
        </m:r>
        <m:r>
          <m:rPr>
            <m:sty m:val="p"/>
          </m:rPr>
          <m:t>{</m:t>
        </m:r>
        <m:sSub>
          <m:e>
            <m:r>
              <m:t>x</m:t>
            </m:r>
          </m:e>
          <m:sub>
            <m:r>
              <m:t>i</m:t>
            </m:r>
          </m:sub>
        </m:sSub>
        <m:r>
          <m:rPr>
            <m:sty m:val="p"/>
          </m:rPr>
          <m:t>∣</m:t>
        </m:r>
        <m:sSub>
          <m:e>
            <m:r>
              <m:t>p</m:t>
            </m:r>
          </m:e>
          <m:sub>
            <m:r>
              <m:t>i</m:t>
            </m:r>
          </m:sub>
        </m:sSub>
        <m:r>
          <m:rPr>
            <m:sty m:val="p"/>
          </m:rPr>
          <m:t>≥</m:t>
        </m:r>
        <m:r>
          <m:t>m</m:t>
        </m:r>
        <m:r>
          <m:rPr>
            <m:sty m:val="p"/>
          </m:rPr>
          <m:t>−</m:t>
        </m:r>
        <m:r>
          <m:t>δ</m:t>
        </m:r>
        <m:r>
          <m:rPr>
            <m:sty m:val="p"/>
          </m:rPr>
          <m:t>}</m:t>
        </m:r>
      </m:oMath>
      <w:r>
        <w:t xml:space="preserve">.</w:t>
      </w:r>
      <w:r>
        <w:t xml:space="preserve"> </w:t>
      </w:r>
      <w:r>
        <w:t xml:space="preserve">Recursión en</w:t>
      </w:r>
      <w:r>
        <w:t xml:space="preserve"> </w:t>
      </w:r>
      <m:oMath>
        <m:r>
          <m:t>L</m:t>
        </m:r>
      </m:oMath>
      <w:r>
        <w:t xml:space="preserve"> </w:t>
      </w:r>
      <w:r>
        <w:t xml:space="preserve">y</w:t>
      </w:r>
      <w:r>
        <w:t xml:space="preserve"> </w:t>
      </w:r>
      <m:oMath>
        <m:r>
          <m:t>R</m:t>
        </m:r>
      </m:oMath>
      <w:r>
        <w:t xml:space="preserve"> </w:t>
      </w:r>
      <w:r>
        <w:t xml:space="preserve">hasta que</w:t>
      </w:r>
      <w:r>
        <w:t xml:space="preserve"> </w:t>
      </w:r>
      <m:oMath>
        <m:r>
          <m:rPr>
            <m:sty m:val="p"/>
          </m:rPr>
          <m:t>|</m:t>
        </m:r>
        <m:r>
          <m:t>S</m:t>
        </m:r>
        <m:r>
          <m:rPr>
            <m:sty m:val="p"/>
          </m:rPr>
          <m:t>|</m:t>
        </m:r>
        <m:r>
          <m:rPr>
            <m:sty m:val="p"/>
          </m:rPr>
          <m:t>≤</m:t>
        </m:r>
        <m:r>
          <m:rPr>
            <m:nor/>
            <m:sty m:val="p"/>
          </m:rPr>
          <m:t>LeafSize</m:t>
        </m:r>
      </m:oMath>
      <w:r>
        <w:t xml:space="preserve"> </w:t>
      </w:r>
      <w:r>
        <w:t xml:space="preserve">(implementado iterativamente en Heap Stack).</w:t>
      </w:r>
      <w:r>
        <w:t xml:space="preserve"> </w:t>
      </w:r>
      <w:r>
        <w:rPr>
          <w:b/>
          <w:bCs/>
        </w:rPr>
        <w:t xml:space="preserve">Output:</w:t>
      </w:r>
      <w:r>
        <w:t xml:space="preserve"> </w:t>
      </w:r>
      <w:r>
        <w:t xml:space="preserve">Grafo esparcido de aristas candidatas</w:t>
      </w:r>
      <w:r>
        <w:t xml:space="preserve"> </w:t>
      </w:r>
      <m:oMath>
        <m:r>
          <m:t>E</m:t>
        </m:r>
        <m:r>
          <m:rPr>
            <m:sty m:val="p"/>
          </m:rPr>
          <m:t>⊂</m:t>
        </m:r>
        <m:r>
          <m:t>V</m:t>
        </m:r>
        <m:r>
          <m:rPr>
            <m:sty m:val="p"/>
          </m:rPr>
          <m:t>×</m:t>
        </m:r>
        <m:r>
          <m:t>V</m:t>
        </m:r>
      </m:oMath>
      <w:r>
        <w:t xml:space="preserve"> </w:t>
      </w:r>
      <w:r>
        <w:t xml:space="preserve">con</w:t>
      </w:r>
      <w:r>
        <w:t xml:space="preserve"> </w:t>
      </w:r>
      <m:oMath>
        <m:r>
          <m:rPr>
            <m:sty m:val="p"/>
          </m:rPr>
          <m:t>|</m:t>
        </m:r>
        <m:r>
          <m:t>E</m:t>
        </m:r>
        <m:r>
          <m:rPr>
            <m:sty m:val="p"/>
          </m:rPr>
          <m:t>|</m:t>
        </m:r>
        <m:r>
          <m:rPr>
            <m:sty m:val="p"/>
          </m:rPr>
          <m:t>=</m:t>
        </m:r>
        <m:r>
          <m:rPr>
            <m:scr m:val="script"/>
            <m:sty m:val="p"/>
          </m:rPr>
          <m:t>O</m:t>
        </m:r>
        <m:r>
          <m:rPr>
            <m:sty m:val="p"/>
          </m:rPr>
          <m:t>(</m:t>
        </m:r>
        <m:r>
          <m:t>N</m:t>
        </m:r>
        <m:r>
          <m:rPr>
            <m:sty m:val="p"/>
          </m:rPr>
          <m:t>log</m:t>
        </m:r>
        <m:r>
          <m:t>N</m:t>
        </m:r>
        <m:r>
          <m:rPr>
            <m:sty m:val="p"/>
          </m:rPr>
          <m:t>)</m:t>
        </m:r>
      </m:oMath>
      <w:r>
        <w:t xml:space="preserve">.</w:t>
      </w:r>
    </w:p>
    <w:p>
      <w:pPr>
        <w:pStyle w:val="BodyText"/>
      </w:pPr>
      <w:r>
        <w:t xml:space="preserve">Sea un enjambre de</w:t>
      </w:r>
      <w:r>
        <w:t xml:space="preserve"> </w:t>
      </w:r>
      <m:oMath>
        <m:r>
          <m:t>N</m:t>
        </m:r>
      </m:oMath>
      <w:r>
        <w:t xml:space="preserve"> </w:t>
      </w:r>
      <w:r>
        <w:t xml:space="preserve">agentes en</w:t>
      </w:r>
      <w:r>
        <w:t xml:space="preserve"> </w:t>
      </w:r>
      <m:oMath>
        <m:sSup>
          <m:e>
            <m:r>
              <m:t>S</m:t>
            </m:r>
          </m:e>
          <m:sup>
            <m:r>
              <m:t>D</m:t>
            </m:r>
            <m:r>
              <m:rPr>
                <m:sty m:val="p"/>
              </m:rPr>
              <m:t>−</m:t>
            </m:r>
            <m:r>
              <m:t>1</m:t>
            </m:r>
          </m:sup>
        </m:sSup>
      </m:oMath>
      <w:r>
        <w:t xml:space="preserve"> </w:t>
      </w:r>
      <w:r>
        <w:t xml:space="preserve">donde hasta</w:t>
      </w:r>
      <w:r>
        <w:t xml:space="preserve"> </w:t>
      </w:r>
      <m:oMath>
        <m:r>
          <m:t>f</m:t>
        </m:r>
        <m:r>
          <m:rPr>
            <m:sty m:val="p"/>
          </m:rPr>
          <m:t>&lt;</m:t>
        </m:r>
        <m:r>
          <m:t>N</m:t>
        </m:r>
        <m:r>
          <m:rPr>
            <m:sty m:val="p"/>
          </m:rPr>
          <m:t>/</m:t>
        </m:r>
        <m:r>
          <m:t>3</m:t>
        </m:r>
      </m:oMath>
      <w:r>
        <w:t xml:space="preserve"> </w:t>
      </w:r>
      <w:r>
        <w:t xml:space="preserve">nodos exhiben comportamiento bizantino arbitrario. El centro de masa se calcula sobre el clúster homológico filtrado (</w:t>
      </w:r>
      <m:oMath>
        <m:sSub>
          <m:e>
            <m:r>
              <m:t>β</m:t>
            </m:r>
          </m:e>
          <m:sub>
            <m:r>
              <m:t>0</m:t>
            </m:r>
          </m:sub>
        </m:sSub>
        <m:r>
          <m:rPr>
            <m:sty m:val="p"/>
          </m:rPr>
          <m:t>=</m:t>
        </m:r>
        <m:r>
          <m:t>1</m:t>
        </m:r>
      </m:oMath>
      <w:r>
        <w:t xml:space="preserve">):</w:t>
      </w:r>
    </w:p>
    <w:p>
      <w:pPr>
        <w:pStyle w:val="BodyText"/>
      </w:pPr>
      <m:oMathPara>
        <m:oMathParaPr>
          <m:jc m:val="center"/>
        </m:oMathParaPr>
        <m:oMath>
          <m:sSup>
            <m:e>
              <m:r>
                <m:t>μ</m:t>
              </m:r>
            </m:e>
            <m:sup>
              <m:r>
                <m:rPr>
                  <m:sty m:val="p"/>
                </m:rPr>
                <m:t>*</m:t>
              </m:r>
            </m:sup>
          </m:sSup>
          <m:r>
            <m:rPr>
              <m:sty m:val="p"/>
            </m:rPr>
            <m:t>=</m:t>
          </m:r>
          <m:f>
            <m:fPr>
              <m:type m:val="bar"/>
            </m:fPr>
            <m:num>
              <m:nary>
                <m:naryPr>
                  <m:chr m:val="∑"/>
                  <m:limLoc m:val="undOvr"/>
                  <m:subHide m:val="off"/>
                  <m:supHide m:val="on"/>
                </m:naryPr>
                <m:sub>
                  <m:r>
                    <m:t>i</m:t>
                  </m:r>
                  <m:r>
                    <m:rPr>
                      <m:sty m:val="p"/>
                    </m:rPr>
                    <m:t>∈</m:t>
                  </m:r>
                  <m:r>
                    <m:rPr>
                      <m:nor/>
                      <m:sty m:val="p"/>
                    </m:rPr>
                    <m:t>Core</m:t>
                  </m:r>
                </m:sub>
                <m:sup>
                  <m:r>
                    <m:t>​</m:t>
                  </m:r>
                </m:sup>
                <m:e>
                  <m:sSub>
                    <m:e>
                      <m:r>
                        <m:t>x</m:t>
                      </m:r>
                    </m:e>
                    <m:sub>
                      <m:r>
                        <m:t>i</m:t>
                      </m:r>
                    </m:sub>
                  </m:sSub>
                </m:e>
              </m:nary>
            </m:num>
            <m:den>
              <m:sSub>
                <m:e>
                  <m:d>
                    <m:dPr>
                      <m:begChr m:val="∥"/>
                      <m:sepChr m:val=""/>
                      <m:endChr m:val="∥"/>
                      <m:grow/>
                    </m:dPr>
                    <m:e>
                      <m:nary>
                        <m:naryPr>
                          <m:chr m:val="∑"/>
                          <m:limLoc m:val="undOvr"/>
                          <m:subHide m:val="off"/>
                          <m:supHide m:val="on"/>
                        </m:naryPr>
                        <m:sub>
                          <m:r>
                            <m:t>i</m:t>
                          </m:r>
                          <m:r>
                            <m:rPr>
                              <m:sty m:val="p"/>
                            </m:rPr>
                            <m:t>∈</m:t>
                          </m:r>
                          <m:r>
                            <m:rPr>
                              <m:nor/>
                              <m:sty m:val="p"/>
                            </m:rPr>
                            <m:t>Core</m:t>
                          </m:r>
                        </m:sub>
                        <m:sup>
                          <m:r>
                            <m:t>​</m:t>
                          </m:r>
                        </m:sup>
                        <m:e>
                          <m:sSub>
                            <m:e>
                              <m:r>
                                <m:t>x</m:t>
                              </m:r>
                            </m:e>
                            <m:sub>
                              <m:r>
                                <m:t>i</m:t>
                              </m:r>
                            </m:sub>
                          </m:sSub>
                        </m:e>
                      </m:nary>
                    </m:e>
                  </m:d>
                </m:e>
                <m:sub>
                  <m:r>
                    <m:t>2</m:t>
                  </m:r>
                </m:sub>
              </m:sSub>
            </m:den>
          </m:f>
        </m:oMath>
      </m:oMathPara>
    </w:p>
    <w:p>
      <w:pPr>
        <w:pStyle w:val="FirstParagraph"/>
      </w:pPr>
      <w:r>
        <w:t xml:space="preserve">garantizando una similitud coseno</w:t>
      </w:r>
      <w:r>
        <w:t xml:space="preserve"> </w:t>
      </w:r>
      <m:oMath>
        <m:r>
          <m:rPr>
            <m:sty m:val="p"/>
          </m:rPr>
          <m:t>⟨</m:t>
        </m:r>
        <m:sSup>
          <m:e>
            <m:r>
              <m:t>μ</m:t>
            </m:r>
          </m:e>
          <m:sup>
            <m:r>
              <m:rPr>
                <m:sty m:val="p"/>
              </m:rPr>
              <m:t>*</m:t>
            </m:r>
          </m:sup>
        </m:sSup>
        <m:r>
          <m:rPr>
            <m:sty m:val="p"/>
          </m:rPr>
          <m:t>,</m:t>
        </m:r>
        <m:sSub>
          <m:e>
            <m:r>
              <m:t>x</m:t>
            </m:r>
          </m:e>
          <m:sub>
            <m:r>
              <m:rPr>
                <m:nor/>
                <m:sty m:val="p"/>
              </m:rPr>
              <m:t>honest</m:t>
            </m:r>
          </m:sub>
        </m:sSub>
        <m:r>
          <m:rPr>
            <m:sty m:val="p"/>
          </m:rPr>
          <m:t>⟩</m:t>
        </m:r>
        <m:r>
          <m:rPr>
            <m:sty m:val="p"/>
          </m:rPr>
          <m:t>≥</m:t>
        </m:r>
        <m:r>
          <m:t>0.99915</m:t>
        </m:r>
      </m:oMath>
      <w:r>
        <w:t xml:space="preserve"> </w:t>
      </w:r>
      <w:r>
        <w:t xml:space="preserve">bajo ataques adversariales continuos.</w:t>
      </w:r>
    </w:p>
    <w:bookmarkEnd w:id="27"/>
    <w:bookmarkStart w:id="28" w:name="conclusión"/>
    <w:p>
      <w:pPr>
        <w:pStyle w:val="Heading2"/>
      </w:pPr>
      <w:r>
        <w:t xml:space="preserve">Conclusión</w:t>
      </w:r>
    </w:p>
    <w:p>
      <w:pPr>
        <w:pStyle w:val="FirstParagraph"/>
      </w:pPr>
      <w:r>
        <w:t xml:space="preserve">El enfoque topológico, implementado a través de algoritmos DSU y homología persistente, provee a POLYDIM con los sensores geométricos necesarios para gobernar el enjambre en altas dimensiones, todo operado sin la interferencia del colapso textual del "gusano 1D" y protegido por sólidas garantías asintóticas en Rust.</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2026-09-28T19:51:26Z</dcterms:created>
  <dcterms:modified xsi:type="dcterms:W3CDTF">2026-09-28T19:51:26Z</dcterms:modified>
</cp:coreProperties>
</file>

<file path=docProps/custom.xml><?xml version="1.0" encoding="utf-8"?>
<Properties xmlns="http://schemas.openxmlformats.org/officeDocument/2006/custom-properties" xmlns:vt="http://schemas.openxmlformats.org/officeDocument/2006/docPropsVTypes"/>
</file>