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91d1ece7495dfede50abb38b9c0a3cb7067889"/>
    <w:p>
      <w:pPr>
        <w:pStyle w:val="Heading1"/>
      </w:pPr>
      <w:r>
        <w:t xml:space="preserve">El Orquestador Python: polydim_v764_monolito.py</w:t>
      </w:r>
    </w:p>
    <w:p>
      <w:pPr>
        <w:pStyle w:val="FirstParagraph"/>
      </w:pPr>
      <w:r>
        <w:t xml:space="preserve">La materializaciÃ³n de la teorÃ</w:t>
      </w:r>
      <w:r>
        <w:softHyphen/>
      </w:r>
      <w:r>
        <w:t xml:space="preserve">a de rotaciones multidimensionales y la deformaciÃ³n del grupo de Lie hipercomplejo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requieren de una infraestructura de software que funcione como pegamento integrador sin comprometer el rendimiento en silicio. En la arquitectura POLYDIM, el nÃºcleo de esta integraciÃ³n recae sobre</w:t>
      </w:r>
      <w:r>
        <w:t xml:space="preserve"> </w:t>
      </w:r>
      <w:r>
        <w:rPr>
          <w:rStyle w:val="VerbatimChar"/>
        </w:rPr>
        <w:t xml:space="preserve">polydim_v764_monolito.py</w:t>
      </w:r>
      <w:r>
        <w:t xml:space="preserve">, el Orquestador Python.</w:t>
      </w:r>
    </w:p>
    <w:p>
      <w:pPr>
        <w:pStyle w:val="BodyText"/>
      </w:pPr>
      <w:r>
        <w:t xml:space="preserve">Este orquestador aplica rigurosamente la regla del "thin wrapper": Python se delega exclusivamente al rol de control de flujo, asignaciÃ³n de tensores en memoria compartida y enrutamiento topolÃ³gico. Cualquier bucle numÃ©rico explÃ</w:t>
      </w:r>
      <w:r>
        <w:softHyphen/>
      </w:r>
      <w:r>
        <w:t xml:space="preserve">cito en el espacio de parÃ¡metros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estÃ¡ estrictamente prohibido a nivel de intÃ©rprete.</w:t>
      </w:r>
    </w:p>
    <w:bookmarkStart w:id="9" w:name="X111c2b1fae2e2390f5b826304c2d92ab295f738"/>
    <w:p>
      <w:pPr>
        <w:pStyle w:val="Heading2"/>
      </w:pPr>
      <w:r>
        <w:t xml:space="preserve">Arquitectura: El Monolito como Capa de IntegraciÃ³n</w:t>
      </w:r>
    </w:p>
    <w:p>
      <w:pPr>
        <w:pStyle w:val="FirstParagraph"/>
      </w:pPr>
      <w:r>
        <w:t xml:space="preserve">El diseÃ±o del Monolito obedece a un principio fundamental de la Ley de Ariel (Anti-TautologÃ</w:t>
      </w:r>
      <w:r>
        <w:softHyphen/>
      </w:r>
      <w:r>
        <w:t xml:space="preserve">a Operacional): JamÃ¡s se debe incurrir en iteraciones interpretadas en Python que dependan asintÃ³ticamente de</w:t>
      </w:r>
      <w:r>
        <w:t xml:space="preserve"> </w:t>
      </w:r>
      <m:oMath>
        <m:r>
          <m:t>D</m:t>
        </m:r>
      </m:oMath>
      <w:r>
        <w:t xml:space="preserve">. Todo procesamiento pesado en memoria se delega obligatoriamente al nÃºcleo nativo en C++, Rust o el kernel de GPU en Triton.</w:t>
      </w:r>
    </w:p>
    <w:p>
      <w:pPr>
        <w:pStyle w:val="BodyText"/>
      </w:pPr>
      <w:r>
        <w:t xml:space="preserve">El "Anti-PatrÃ³n de ValidaciÃ³n": Se descubriÃ³ empÃ</w:t>
      </w:r>
      <w:r>
        <w:softHyphen/>
      </w:r>
      <w:r>
        <w:t xml:space="preserve">ricamente durante el Ciclo 29 que confiar en</w:t>
      </w:r>
      <w:r>
        <w:t xml:space="preserve"> </w:t>
      </w:r>
      <w:r>
        <w:rPr>
          <w:rStyle w:val="VerbatimChar"/>
        </w:rPr>
        <w:t xml:space="preserve">np.linalg.norm(x)</w:t>
      </w:r>
      <w:r>
        <w:t xml:space="preserve"> </w:t>
      </w:r>
      <w:r>
        <w:t xml:space="preserve">como orÃ¡culo en los tests provocaba falsos negativos asintÃ³ticos. La implementaciÃ³n subyacente de BLAS colapsaba (overflowing floats) antes que la implementaciÃ³n geomÃ©trica de Neumaier probada en el cÃ³digo nativo. El orÃ¡culo de la prueba nunca debe ser numÃ©ricamente mÃ¡s dÃ©bil que el cÃ³digo auditado.</w:t>
      </w:r>
    </w:p>
    <w:bookmarkEnd w:id="9"/>
    <w:bookmarkStart w:id="10" w:name="X4cfa7bac3883412967e19cd1a7d09626859be85"/>
    <w:p>
      <w:pPr>
        <w:pStyle w:val="Heading2"/>
      </w:pPr>
      <w:r>
        <w:t xml:space="preserve">Clase HardwareProbe: Conciencia Espacial del Swarm</w:t>
      </w:r>
    </w:p>
    <w:p>
      <w:pPr>
        <w:pStyle w:val="FirstParagraph"/>
      </w:pPr>
      <w:r>
        <w:t xml:space="preserve">Antes de instanciar vectores o solicitar punteros a la Foreign Function Interface (FFI), el Monolito escanea el entorno fÃ</w:t>
      </w:r>
      <w:r>
        <w:softHyphen/>
      </w:r>
      <w:r>
        <w:t xml:space="preserve">sico mediante la clase</w:t>
      </w:r>
      <w:r>
        <w:t xml:space="preserve"> </w:t>
      </w:r>
      <w:r>
        <w:rPr>
          <w:rStyle w:val="VerbatimChar"/>
        </w:rPr>
        <w:t xml:space="preserve">HardwareProbe</w:t>
      </w:r>
      <w:r>
        <w:t xml:space="preserve">. Esta estructura garantiza el cumplimiento del Contrato de Silicio de no asumir.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HardwareProbe</w:t>
      </w:r>
      <w:r>
        <w:t xml:space="preserve"> </w:t>
      </w:r>
      <w:r>
        <w:t xml:space="preserve">rastrea nÃºcleos de CPU, RAM disponible, nodos CUDA activos, nodos ROCm, y clÃºsteres TPU. Retorna un diccionario tipado</w:t>
      </w:r>
      <w:r>
        <w:t xml:space="preserve"> </w:t>
      </w:r>
      <w:r>
        <w:rPr>
          <w:rStyle w:val="VerbatimChar"/>
        </w:rPr>
        <w:t xml:space="preserve">Dict[str, Any]</w:t>
      </w:r>
      <w:r>
        <w:t xml:space="preserve"> </w:t>
      </w:r>
      <w:r>
        <w:t xml:space="preserve">que determina la vÃ</w:t>
      </w:r>
      <w:r>
        <w:softHyphen/>
      </w:r>
      <w:r>
        <w:t xml:space="preserve">a Ã³ptima de despacho (</w:t>
      </w:r>
      <w:r>
        <w:rPr>
          <w:rStyle w:val="VerbatimChar"/>
        </w:rPr>
        <w:t xml:space="preserve">cpu_openmp</w:t>
      </w:r>
      <w:r>
        <w:t xml:space="preserve">,</w:t>
      </w:r>
      <w:r>
        <w:t xml:space="preserve"> </w:t>
      </w:r>
      <w:r>
        <w:rPr>
          <w:rStyle w:val="VerbatimChar"/>
        </w:rPr>
        <w:t xml:space="preserve">cuda_triton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rocm_hip</w:t>
      </w:r>
      <w:r>
        <w:t xml:space="preserve">,</w:t>
      </w:r>
      <w:r>
        <w:t xml:space="preserve"> </w:t>
      </w:r>
      <w:r>
        <w:rPr>
          <w:rStyle w:val="VerbatimChar"/>
        </w:rPr>
        <w:t xml:space="preserve">tpu_xla</w:t>
      </w:r>
      <w:r>
        <w:t xml:space="preserve">, o</w:t>
      </w:r>
      <w:r>
        <w:t xml:space="preserve"> </w:t>
      </w:r>
      <w:r>
        <w:rPr>
          <w:rStyle w:val="VerbatimChar"/>
        </w:rPr>
        <w:t xml:space="preserve">cerebras_csl</w:t>
      </w:r>
      <w:r>
        <w:t xml:space="preserve">).</w:t>
      </w:r>
    </w:p>
    <w:bookmarkEnd w:id="10"/>
    <w:bookmarkStart w:id="11" w:name="clase-polydimkernel-y-el-puente-ffi"/>
    <w:p>
      <w:pPr>
        <w:pStyle w:val="Heading2"/>
      </w:pPr>
      <w:r>
        <w:t xml:space="preserve">Clase PolydimKernel y el Puente FFI</w:t>
      </w:r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PolydimKernel</w:t>
      </w:r>
      <w:r>
        <w:t xml:space="preserve"> </w:t>
      </w:r>
      <w:r>
        <w:t xml:space="preserve">encapsula la lÃ³gica de C-Types para interactuar con las bibliotecas compartidas nativas.</w:t>
      </w:r>
      <w:r>
        <w:t xml:space="preserve"> </w:t>
      </w:r>
      <w:r>
        <w:t xml:space="preserve">En sistemas Windows, se carga el binario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compilado; en Linux, el archivo de objeto compartido</w:t>
      </w:r>
      <w:r>
        <w:t xml:space="preserve"> </w:t>
      </w:r>
      <w:r>
        <w:rPr>
          <w:rStyle w:val="VerbatimChar"/>
        </w:rPr>
        <w:t xml:space="preserve">.so</w:t>
      </w:r>
      <w:r>
        <w:t xml:space="preserve">. AdemÃ¡s, carga el "Guardia Rust" (</w:t>
      </w:r>
      <w:r>
        <w:rPr>
          <w:i/>
          <w:iCs/>
        </w:rPr>
        <w:t xml:space="preserve">Rust Guard</w:t>
      </w:r>
      <w:r>
        <w:t xml:space="preserve">) desde un mÃ³dulo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 </w:t>
      </w:r>
      <w:r>
        <w:t xml:space="preserve">paralelo que certifica topolÃ³gicamente (Betti-1) la integridad de las transformaciones sin corromper la memoria C++.</w:t>
      </w:r>
    </w:p>
    <w:p>
      <w:pPr>
        <w:pStyle w:val="BodyText"/>
      </w:pPr>
      <w:r>
        <w:t xml:space="preserve">Para prevenir corrupciones en el lÃ</w:t>
      </w:r>
      <w:r>
        <w:softHyphen/>
      </w:r>
      <w:r>
        <w:t xml:space="preserve">mite FFI (como la violaciÃ³n P0-1 de los ciclos tempranos), es obligatorio declarar rigurosamente</w:t>
      </w:r>
      <w:r>
        <w:t xml:space="preserve"> </w:t>
      </w:r>
      <w:r>
        <w:rPr>
          <w:rStyle w:val="VerbatimChar"/>
        </w:rPr>
        <w:t xml:space="preserve">argtypes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restype</w:t>
      </w:r>
      <w:r>
        <w:t xml:space="preserve"> </w:t>
      </w:r>
      <w:r>
        <w:t xml:space="preserve">para CADA funciÃ³n invocada. La clase exporta</w:t>
      </w:r>
      <w:r>
        <w:t xml:space="preserve"> </w:t>
      </w:r>
      <w:r>
        <w:rPr>
          <w:i/>
          <w:iCs/>
        </w:rPr>
        <w:t xml:space="preserve">wrappers</w:t>
      </w:r>
      <w:r>
        <w:t xml:space="preserve"> </w:t>
      </w:r>
      <w:r>
        <w:t xml:space="preserve">limpios y tipados a Python:</w:t>
      </w:r>
      <w:r>
        <w:t xml:space="preserve"> </w:t>
      </w:r>
      <w:r>
        <w:rPr>
          <w:rStyle w:val="VerbatimChar"/>
        </w:rPr>
        <w:t xml:space="preserve">rodrigues()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pmtp_round_trip()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cayley_smw()</w:t>
      </w:r>
      <w:r>
        <w:t xml:space="preserve">, y</w:t>
      </w:r>
      <w:r>
        <w:t xml:space="preserve"> </w:t>
      </w:r>
      <w:r>
        <w:rPr>
          <w:rStyle w:val="VerbatimChar"/>
        </w:rPr>
        <w:t xml:space="preserve">betti_guard()</w:t>
      </w:r>
      <w:r>
        <w:t xml:space="preserve">.</w:t>
      </w:r>
    </w:p>
    <w:bookmarkEnd w:id="11"/>
    <w:bookmarkStart w:id="12" w:name="administrador-de-contexto-pmtppinguard"/>
    <w:p>
      <w:pPr>
        <w:pStyle w:val="Heading2"/>
      </w:pPr>
      <w:r>
        <w:t xml:space="preserve">Administrador de Contexto PMTPPinGuard</w:t>
      </w:r>
    </w:p>
    <w:p>
      <w:pPr>
        <w:pStyle w:val="FirstParagraph"/>
      </w:pPr>
      <w:r>
        <w:t xml:space="preserve">La transferencia Zero-Copy requiere que el recolector de basura de Python no mueva ni desaloje el bloque de memoria de un</w:t>
      </w:r>
      <w:r>
        <w:t xml:space="preserve"> </w:t>
      </w:r>
      <w:r>
        <w:rPr>
          <w:rStyle w:val="VerbatimChar"/>
        </w:rPr>
        <w:t xml:space="preserve">numpy.ndarray</w:t>
      </w:r>
      <w:r>
        <w:t xml:space="preserve"> </w:t>
      </w:r>
      <w:r>
        <w:t xml:space="preserve">mientras el nÃºcleo C++ opera asÃ</w:t>
      </w:r>
      <w:r>
        <w:softHyphen/>
      </w:r>
      <w:r>
        <w:t xml:space="preserve">ncronamente sobre Ã©l. Para ello, se diseÃ±Ã³ el</w:t>
      </w:r>
      <w:r>
        <w:t xml:space="preserve"> </w:t>
      </w:r>
      <w:r>
        <w:rPr>
          <w:i/>
          <w:iCs/>
        </w:rPr>
        <w:t xml:space="preserve">Context Manager</w:t>
      </w:r>
      <w:r>
        <w:t xml:space="preserve"> </w:t>
      </w:r>
      <w:r>
        <w:rPr>
          <w:rStyle w:val="VerbatimChar"/>
        </w:rPr>
        <w:t xml:space="preserve">PMTPPinGuard</w:t>
      </w:r>
      <w:r>
        <w:t xml:space="preserve">.</w:t>
      </w:r>
    </w:p>
    <w:p>
      <w:pPr>
        <w:pStyle w:val="BodyText"/>
      </w:pPr>
      <w:r>
        <w:t xml:space="preserve">Este administrador de contexto verifica tres axiomas inquebrantables antes de liberar el puntero:</w:t>
      </w:r>
      <w:r>
        <w:t xml:space="preserve"> </w:t>
      </w:r>
      <w:r>
        <w:t xml:space="preserve">1. El tipo de dato debe ser estrictamente</w:t>
      </w:r>
      <w:r>
        <w:t xml:space="preserve"> </w:t>
      </w:r>
      <w:r>
        <w:rPr>
          <w:rStyle w:val="VerbatimChar"/>
        </w:rPr>
        <w:t xml:space="preserve">np.float64</w:t>
      </w:r>
      <w:r>
        <w:t xml:space="preserve">.</w:t>
      </w:r>
      <w:r>
        <w:t xml:space="preserve"> </w:t>
      </w:r>
      <w:r>
        <w:t xml:space="preserve">2. El bloque de memoria debe ser contiguo (</w:t>
      </w:r>
      <w:r>
        <w:rPr>
          <w:rStyle w:val="VerbatimChar"/>
        </w:rPr>
        <w:t xml:space="preserve">C_CONTIGUOUS</w:t>
      </w:r>
      <w:r>
        <w:t xml:space="preserve">).</w:t>
      </w:r>
      <w:r>
        <w:t xml:space="preserve"> </w:t>
      </w:r>
      <w:r>
        <w:t xml:space="preserve">3. El</w:t>
      </w:r>
      <w:r>
        <w:t xml:space="preserve"> </w:t>
      </w:r>
      <w:r>
        <w:rPr>
          <w:i/>
          <w:iCs/>
        </w:rPr>
        <w:t xml:space="preserve">endianness</w:t>
      </w:r>
      <w:r>
        <w:t xml:space="preserve"> </w:t>
      </w:r>
      <w:r>
        <w:t xml:space="preserve">debe coincidir con el nativo de la mÃ¡quina (correcciÃ³n del Ciclo 22).</w:t>
      </w:r>
    </w:p>
    <w:p>
      <w:pPr>
        <w:pStyle w:val="BodyText"/>
      </w:pPr>
      <w:r>
        <w:t xml:space="preserve">El pase por referencia se realiza extrayendo el</w:t>
      </w:r>
      <w:r>
        <w:t xml:space="preserve"> </w:t>
      </w:r>
      <w:r>
        <w:rPr>
          <w:rStyle w:val="VerbatimChar"/>
        </w:rPr>
        <w:t xml:space="preserve">ctypes.data_as(ctypes.POINTER(ctypes.c_double))</w:t>
      </w:r>
      <w:r>
        <w:t xml:space="preserve"> </w:t>
      </w:r>
      <w:r>
        <w:t xml:space="preserve">de forma directa, incurriendo en latencia cero.</w:t>
      </w:r>
    </w:p>
    <w:bookmarkEnd w:id="12"/>
    <w:bookmarkStart w:id="13" w:name="X1f650ebca5f596306b554b7550f4fc883c259c4"/>
    <w:p>
      <w:pPr>
        <w:pStyle w:val="Heading2"/>
      </w:pPr>
      <w:r>
        <w:t xml:space="preserve">La Suite de Pruebas Adversariales: test_v764_mpeleides.py</w:t>
      </w:r>
    </w:p>
    <w:p>
      <w:pPr>
        <w:pStyle w:val="FirstParagraph"/>
      </w:pPr>
      <w:r>
        <w:t xml:space="preserve">La AuditorÃ</w:t>
      </w:r>
      <w:r>
        <w:softHyphen/>
      </w:r>
      <w:r>
        <w:t xml:space="preserve">a Pasiva de CÃ³digo sin validaciÃ³n asintÃ³tica (Ariel’s Law, 5-Month Rule) es una ofensa capital. La suite de pruebas</w:t>
      </w:r>
      <w:r>
        <w:t xml:space="preserve"> </w:t>
      </w:r>
      <w:r>
        <w:rPr>
          <w:rStyle w:val="VerbatimChar"/>
        </w:rPr>
        <w:t xml:space="preserve">test_v764_mpeleides.py</w:t>
      </w:r>
      <w:r>
        <w:t xml:space="preserve"> </w:t>
      </w:r>
      <w:r>
        <w:t xml:space="preserve">ejecuta ataques directos de estrÃ©s (Red Team / Bulldogs):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1:</w:t>
      </w:r>
      <w:r>
        <w:t xml:space="preserve"> </w:t>
      </w:r>
      <w:r>
        <w:t xml:space="preserve">EstrÃ©s de Rodrigues 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2:</w:t>
      </w:r>
      <w:r>
        <w:t xml:space="preserve"> </w:t>
      </w:r>
      <w:r>
        <w:t xml:space="preserve">Ciclo PMTP Zero-Copy de ida y vuelta.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3:</w:t>
      </w:r>
      <w:r>
        <w:t xml:space="preserve"> </w:t>
      </w:r>
      <w:r>
        <w:t xml:space="preserve">RotaciÃ³n mediante la transformaciÃ³n Cayley-Sherman-Morrison-Woodbury (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4:</w:t>
      </w:r>
      <w:r>
        <w:t xml:space="preserve"> </w:t>
      </w:r>
      <w:r>
        <w:t xml:space="preserve">ValidaciÃ³n de la invariancia topolÃ³gica con Betti-1 Guard.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5:</w:t>
      </w:r>
      <w:r>
        <w:t xml:space="preserve"> </w:t>
      </w:r>
      <w:r>
        <w:t xml:space="preserve">Cuatro ataques adversariales sobre inputs degenerados (NaNs, Inf, Subnormales y vectores nulos).</w:t>
      </w:r>
    </w:p>
    <w:p>
      <w:pPr>
        <w:pStyle w:val="FirstParagraph"/>
      </w:pPr>
      <w:r>
        <w:t xml:space="preserve">El sistema solo se certifica si cada suite, tras compilaciÃ³n fÃ</w:t>
      </w:r>
      <w:r>
        <w:softHyphen/>
      </w:r>
      <w:r>
        <w:t xml:space="preserve">sica inmediata, reporta un impecable</w:t>
      </w:r>
      <w:r>
        <w:t xml:space="preserve"> </w:t>
      </w:r>
      <w:r>
        <w:rPr>
          <w:i/>
          <w:iCs/>
        </w:rPr>
        <w:t xml:space="preserve">Exit Code 0</w:t>
      </w:r>
      <w:r>
        <w:t xml:space="preserve">.</w:t>
      </w:r>
    </w:p>
    <w:bookmarkEnd w:id="13"/>
    <w:bookmarkStart w:id="14" w:name="el-pipeline-de-compilaciã³n-autã³nomo"/>
    <w:p>
      <w:pPr>
        <w:pStyle w:val="Heading2"/>
      </w:pPr>
      <w:r>
        <w:t xml:space="preserve">El Pipeline de CompilaciÃ³n AutÃ³nomo</w:t>
      </w:r>
    </w:p>
    <w:p>
      <w:pPr>
        <w:pStyle w:val="FirstParagraph"/>
      </w:pPr>
      <w:r>
        <w:t xml:space="preserve">El Monolito no asume que las librerÃ</w:t>
      </w:r>
      <w:r>
        <w:softHyphen/>
      </w:r>
      <w:r>
        <w:t xml:space="preserve">as binarias existen; Ã©l mismo instiga su compilaciÃ³n (</w:t>
      </w:r>
      <w:r>
        <w:rPr>
          <w:i/>
          <w:iCs/>
        </w:rPr>
        <w:t xml:space="preserve">Self-Healing</w:t>
      </w:r>
      <w:r>
        <w:t xml:space="preserve">).</w:t>
      </w:r>
      <w:r>
        <w:t xml:space="preserve"> </w:t>
      </w:r>
      <w:r>
        <w:t xml:space="preserve">Bajo Windows, orquesta GCC 14 (rutas directas</w:t>
      </w:r>
      <w:r>
        <w:t xml:space="preserve"> </w:t>
      </w:r>
      <w:r>
        <w:rPr>
          <w:rStyle w:val="VerbatimChar"/>
        </w:rPr>
        <w:t xml:space="preserve">E:\winlibs_gcc14_zip\mingw64\bin\g++.exe</w:t>
      </w:r>
      <w:r>
        <w:t xml:space="preserve">) con</w:t>
      </w:r>
      <w:r>
        <w:t xml:space="preserve"> </w:t>
      </w:r>
      <w:r>
        <w:rPr>
          <w:i/>
          <w:iCs/>
        </w:rPr>
        <w:t xml:space="preserve">flags</w:t>
      </w:r>
      <w:r>
        <w:t xml:space="preserve"> </w:t>
      </w:r>
      <w:r>
        <w:t xml:space="preserve">implacables:</w:t>
      </w:r>
      <w:r>
        <w:t xml:space="preserve"> </w:t>
      </w:r>
      <w:r>
        <w:rPr>
          <w:rStyle w:val="VerbatimChar"/>
        </w:rPr>
        <w:t xml:space="preserve">-O3 -march=native -fopenmp -std=c++20 -shared -fPIC</w:t>
      </w:r>
      <w:r>
        <w:t xml:space="preserve">.</w:t>
      </w:r>
      <w:r>
        <w:t xml:space="preserve"> </w:t>
      </w:r>
      <w:r>
        <w:t xml:space="preserve">SimultÃ¡neamente, invoca</w:t>
      </w:r>
      <w:r>
        <w:t xml:space="preserve"> </w:t>
      </w:r>
      <w:r>
        <w:rPr>
          <w:rStyle w:val="VerbatimChar"/>
        </w:rPr>
        <w:t xml:space="preserve">rustc.exe</w:t>
      </w:r>
      <w:r>
        <w:t xml:space="preserve"> </w:t>
      </w:r>
      <w:r>
        <w:t xml:space="preserve">con configuraciÃ³n estricta de ediciÃ³n 2021 y</w:t>
      </w:r>
      <w:r>
        <w:t xml:space="preserve"> </w:t>
      </w:r>
      <w:r>
        <w:rPr>
          <w:rStyle w:val="VerbatimChar"/>
        </w:rPr>
        <w:t xml:space="preserve">--crate-type cdylib</w:t>
      </w:r>
      <w:r>
        <w:t xml:space="preserve"> </w:t>
      </w:r>
      <w:r>
        <w:t xml:space="preserve">para la salvaguarda topolÃ³gica. Antes de compilar, ejecuta</w:t>
      </w:r>
      <w:r>
        <w:t xml:space="preserve"> </w:t>
      </w:r>
      <w:r>
        <w:rPr>
          <w:rStyle w:val="VerbatimChar"/>
        </w:rPr>
        <w:t xml:space="preserve">apply_v764_patches.py</w:t>
      </w:r>
      <w:r>
        <w:t xml:space="preserve"> </w:t>
      </w:r>
      <w:r>
        <w:t xml:space="preserve">para migrar lÃ³gicamente la topologÃ</w:t>
      </w:r>
      <w:r>
        <w:softHyphen/>
      </w:r>
      <w:r>
        <w:t xml:space="preserve">a heredada del ciclo V762.</w:t>
      </w:r>
    </w:p>
    <w:bookmarkEnd w:id="14"/>
    <w:bookmarkStart w:id="15" w:name="X05499acb4f0843fb272544daa4a1c120a02b988"/>
    <w:p>
      <w:pPr>
        <w:pStyle w:val="Heading2"/>
      </w:pPr>
      <w:r>
        <w:t xml:space="preserve">El Kernel Triton GPU: polydim_triton_kernel_v764.py</w:t>
      </w:r>
    </w:p>
    <w:p>
      <w:pPr>
        <w:pStyle w:val="FirstParagraph"/>
      </w:pPr>
      <w:r>
        <w:t xml:space="preserve">El nÃºcleo en Triton expone directamente funciones asÃ</w:t>
      </w:r>
      <w:r>
        <w:softHyphen/>
      </w:r>
      <w:r>
        <w:t xml:space="preserve">ncronas sobre la GPU usando el decorador</w:t>
      </w:r>
      <w:r>
        <w:t xml:space="preserve"> </w:t>
      </w:r>
      <w:r>
        <w:rPr>
          <w:rStyle w:val="VerbatimChar"/>
        </w:rPr>
        <w:t xml:space="preserve">@triton.jit</w:t>
      </w:r>
      <w:r>
        <w:t xml:space="preserve">. El kernel inyecta</w:t>
      </w:r>
      <w:r>
        <w:t xml:space="preserve"> </w:t>
      </w:r>
      <w:r>
        <w:rPr>
          <w:rStyle w:val="VerbatimChar"/>
        </w:rPr>
        <w:t xml:space="preserve">BLOCK_SIZE</w:t>
      </w:r>
      <w:r>
        <w:t xml:space="preserve"> </w:t>
      </w:r>
      <w:r>
        <w:t xml:space="preserve">como variable constante (constexpr) optimizando el flujo de</w:t>
      </w:r>
      <w:r>
        <w:t xml:space="preserve"> </w:t>
      </w:r>
      <w:r>
        <w:rPr>
          <w:i/>
          <w:iCs/>
        </w:rPr>
        <w:t xml:space="preserve">scheduling</w:t>
      </w:r>
      <w:r>
        <w:t xml:space="preserve"> </w:t>
      </w:r>
      <w:r>
        <w:t xml:space="preserve">del Warp/Wave. Utilizando las directivas</w:t>
      </w:r>
      <w:r>
        <w:t xml:space="preserve"> </w:t>
      </w:r>
      <w:r>
        <w:rPr>
          <w:rStyle w:val="VerbatimChar"/>
        </w:rPr>
        <w:t xml:space="preserve">tl.load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tl.store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tl.dot</w:t>
      </w:r>
      <w:r>
        <w:t xml:space="preserve">, el nÃºcleo ejecuta una acumulaciÃ³n en memoria compartida FP64 estrictamente equivalente a la C++ Rodrigues, pero vectorizada y distribuida en VRAM.</w:t>
      </w:r>
    </w:p>
    <w:bookmarkEnd w:id="15"/>
    <w:bookmarkStart w:id="16" w:name="X711d64386630ca03ecdd544ac96fe8858c4d6d0"/>
    <w:p>
      <w:pPr>
        <w:pStyle w:val="Heading2"/>
      </w:pPr>
      <w:r>
        <w:t xml:space="preserve">Anti-Patrones CrÃ</w:t>
      </w:r>
      <w:r>
        <w:softHyphen/>
      </w:r>
      <w:r>
        <w:t xml:space="preserve">ticos Interceptados por el Red Team</w:t>
      </w:r>
    </w:p>
    <w:p>
      <w:pPr>
        <w:pStyle w:val="FirstParagraph"/>
      </w:pPr>
      <w:r>
        <w:t xml:space="preserve">La doctrina asintÃ³tica del equipo Red Team ha revelado los siguientes defectos (bugs persistentes) a lo largo del desarrollo: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 EngaÃ±o Optimizado (</w:t>
      </w:r>
      <w:r>
        <w:rPr>
          <w:rStyle w:val="VerbatimChar"/>
          <w:b/>
          <w:bCs/>
        </w:rPr>
        <w:t xml:space="preserve">python -O</w:t>
      </w:r>
      <w:r>
        <w:rPr>
          <w:b/>
          <w:bCs/>
        </w:rPr>
        <w:t xml:space="preserve">):</w:t>
      </w:r>
      <w:r>
        <w:t xml:space="preserve"> </w:t>
      </w:r>
      <w:r>
        <w:t xml:space="preserve">Detectado en el Ciclo 8. La invocaciÃ³n de Python con flags de optimizaciÃ³n remueve lÃ³gicamente las declaraciones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, haciendo que las validaciones defensivas C-Types fallaran silenciosamente.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 Desbordamiento del OrÃ¡culo:</w:t>
      </w:r>
      <w:r>
        <w:t xml:space="preserve"> </w:t>
      </w:r>
      <w:r>
        <w:t xml:space="preserve">Mencionado previamente, la dependencia ingenua en la subrutina L2-norm de BLAS genera overflows matemÃ¡ticos cuando las sumas intermedias exceden</w:t>
      </w:r>
      <w:r>
        <w:t xml:space="preserve"> </w:t>
      </w:r>
      <m:oMath>
        <m:r>
          <m:t>1</m:t>
        </m:r>
        <m:r>
          <m:t>e</m:t>
        </m:r>
        <m:r>
          <m:t>308</m:t>
        </m:r>
      </m:oMath>
      <w:r>
        <w:t xml:space="preserve">, colapsando el entorno en la prueba de rotaciÃ³n ortogonal.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Asfixia de BÃºfer (</w:t>
      </w:r>
      <w:r>
        <w:rPr>
          <w:rStyle w:val="VerbatimChar"/>
          <w:b/>
          <w:bCs/>
        </w:rPr>
        <w:t xml:space="preserve">capture_output=True</w:t>
      </w:r>
      <w:r>
        <w:rPr>
          <w:b/>
          <w:bCs/>
        </w:rPr>
        <w:t xml:space="preserve">):</w:t>
      </w:r>
      <w:r>
        <w:t xml:space="preserve"> </w:t>
      </w:r>
      <w:r>
        <w:t xml:space="preserve">Cuando se despachan vectores de tamaÃ±o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 un subproceso, utilizar el flag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encola gigabytes de trazas (stdout) en la memoria RAM, desencadenando latencia letal o invocando al OOM Killer. Para evitar esto, los</w:t>
      </w:r>
      <w:r>
        <w:t xml:space="preserve"> </w:t>
      </w:r>
      <w:r>
        <w:rPr>
          <w:i/>
          <w:iCs/>
        </w:rPr>
        <w:t xml:space="preserve">pipes</w:t>
      </w:r>
      <w:r>
        <w:t xml:space="preserve"> </w:t>
      </w:r>
      <w:r>
        <w:t xml:space="preserve">deben ser enrutados a</w:t>
      </w:r>
      <w:r>
        <w:t xml:space="preserve"> </w:t>
      </w:r>
      <w:r>
        <w:rPr>
          <w:rStyle w:val="VerbatimChar"/>
        </w:rPr>
        <w:t xml:space="preserve">os.devnull</w:t>
      </w:r>
      <w:r>
        <w:t xml:space="preserve"> </w:t>
      </w:r>
      <w:r>
        <w:t xml:space="preserve">o archivos rotativos directamente.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2026-09-28T19:51:33Z</dcterms:created>
  <dcterms:modified xsi:type="dcterms:W3CDTF">2026-09-28T19:51:33Z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