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98a60bb6922a23294315241319aa5809862b52"/>
    <w:p>
      <w:pPr>
        <w:pStyle w:val="Heading1"/>
      </w:pPr>
      <w:r>
        <w:t xml:space="preserve">Futuro: Protocolos Interlat, XKV, Fase 11 RDMA y la Frontera de la Cognición Nativa</w:t>
      </w:r>
    </w:p>
    <w:bookmarkStart w:id="11" w:name="X933d0e036e020adab70de2096282f49ec57d2e6"/>
    <w:p>
      <w:pPr>
        <w:pStyle w:val="Heading2"/>
      </w:pPr>
      <w:r>
        <w:t xml:space="preserve">El Estado del Arte en 2026 y las Brechas Abiertas</w:t>
      </w:r>
    </w:p>
    <w:p>
      <w:pPr>
        <w:pStyle w:val="FirstParagraph"/>
      </w:pPr>
      <w:r>
        <w:t xml:space="preserve">POLYDIM V762 certifica la primera implementación completa de un protocolo de</w:t>
      </w:r>
      <w:r>
        <w:t xml:space="preserve"> </w:t>
      </w:r>
      <w:r>
        <w:t xml:space="preserve">comunicación inter-agente basado en tensores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con todas las</w:t>
      </w:r>
      <w:r>
        <w:t xml:space="preserve"> </w:t>
      </w:r>
      <w:r>
        <w:t xml:space="preserve">garantías de corrección formalmente demostradas y verificadas en silicio.</w:t>
      </w:r>
      <w:r>
        <w:t xml:space="preserve"> </w:t>
      </w:r>
      <w:r>
        <w:t xml:space="preserve">Sin embargo, el trabajo abre necesariamente nuevas fronteras:</w:t>
      </w:r>
    </w:p>
    <w:bookmarkStart w:id="9" w:name="lo-que-v762-certifica"/>
    <w:p>
      <w:pPr>
        <w:pStyle w:val="Heading3"/>
      </w:pPr>
      <w:r>
        <w:t xml:space="preserve">Lo Que V762 Certifica</w:t>
      </w:r>
    </w:p>
    <w:p>
      <w:pPr>
        <w:numPr>
          <w:ilvl w:val="0"/>
          <w:numId w:val="1001"/>
        </w:numPr>
      </w:pPr>
      <w:r>
        <w:t xml:space="preserve">Canal PMTP Zero-Copy entre procesos del mismo OS: latencia 10.69 ms @ D=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Rotación geodésica Rodrigues con drift</w:t>
      </w:r>
      <w:r>
        <w:t xml:space="preserve"> </w:t>
      </w:r>
      <m:oMath>
        <m:r>
          <m:rPr>
            <m:sty m:val="p"/>
          </m:rPr>
          <m:t>≤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Retracción Cayley-SMW en</w:t>
      </w:r>
      <w:r>
        <w:t xml:space="preserve"> </w:t>
      </w:r>
      <m:oMath>
        <m:r>
          <m:rPr>
            <m:nor/>
            <m:sty m:val="p"/>
          </m:rPr>
          <m:t>St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Y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  <m:r>
          <m:rPr>
            <m:sty m:val="p"/>
          </m:rPr>
          <m:t>−</m:t>
        </m:r>
        <m:r>
          <m:t>I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&lt;</m:t>
        </m:r>
        <m:r>
          <m:t>3.34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Guarda topológica Betti-1 sobre grafos de enjambre con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4096</m:t>
        </m:r>
      </m:oMath>
      <w:r>
        <w:t xml:space="preserve"> </w:t>
      </w:r>
      <w:r>
        <w:t xml:space="preserve">agentes.</w:t>
      </w:r>
    </w:p>
    <w:p>
      <w:pPr>
        <w:numPr>
          <w:ilvl w:val="0"/>
          <w:numId w:val="1001"/>
        </w:numPr>
      </w:pPr>
      <w:r>
        <w:t xml:space="preserve">Resistencia a los 4 ataques adversariales fundamentales (NaN, Inf, Zero, Subnormal).</w:t>
      </w:r>
    </w:p>
    <w:bookmarkEnd w:id="9"/>
    <w:bookmarkStart w:id="10" w:name="lo-que-v762-no-aborda-trabajo-futuro"/>
    <w:p>
      <w:pPr>
        <w:pStyle w:val="Heading3"/>
      </w:pPr>
      <w:r>
        <w:t xml:space="preserve">Lo Que V762 No Aborda (Trabajo Futuro)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Fase 10: CHI Architecture</w:t>
      </w:r>
      <w:r>
        <w:t xml:space="preserve"> </w:t>
      </w:r>
      <w:r>
        <w:t xml:space="preserve">— Integración con la arquitectura CHI</w:t>
      </w:r>
      <w:r>
        <w:t xml:space="preserve"> </w:t>
      </w:r>
      <w:r>
        <w:t xml:space="preserve">(</w:t>
      </w:r>
      <w:r>
        <w:rPr>
          <w:i/>
          <w:iCs/>
        </w:rPr>
        <w:t xml:space="preserve">Coherent Hub Interface</w:t>
      </w:r>
      <w:r>
        <w:t xml:space="preserve">) de ARM para comunicación entre NPUs y CPUs</w:t>
      </w:r>
      <w:r>
        <w:t xml:space="preserve"> </w:t>
      </w:r>
      <w:r>
        <w:t xml:space="preserve">sin pasar por el sistema de memoria principal.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Fase 11: RDMA sobre RoCE</w:t>
      </w:r>
      <w:r>
        <w:t xml:space="preserve"> </w:t>
      </w:r>
      <w:r>
        <w:t xml:space="preserve">— Extensión de PMTP al canal WAN mediante</w:t>
      </w:r>
      <w:r>
        <w:t xml:space="preserve"> </w:t>
      </w:r>
      <w:r>
        <w:t xml:space="preserve">RDMA (</w:t>
      </w:r>
      <w:r>
        <w:rPr>
          <w:i/>
          <w:iCs/>
        </w:rPr>
        <w:t xml:space="preserve">Remote Direct Memory Access</w:t>
      </w:r>
      <w:r>
        <w:t xml:space="preserve">) sobre Ethernet convergente (RoCE v2).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Protocolo Interlat</w:t>
      </w:r>
      <w:r>
        <w:t xml:space="preserve"> </w:t>
      </w:r>
      <w:r>
        <w:t xml:space="preserve">— Comunicación PMTP entre agentes heterogéneos</w:t>
      </w:r>
      <w:r>
        <w:t xml:space="preserve"> </w:t>
      </w:r>
      <w:r>
        <w:t xml:space="preserve">(diferentes arquitecturas de modelo, diferentes dimensiones de embedding).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XKV (Cross-Key-Value)</w:t>
      </w:r>
      <w:r>
        <w:t xml:space="preserve"> </w:t>
      </w:r>
      <w:r>
        <w:t xml:space="preserve">— Canal lateral de normas para transmisión</w:t>
      </w:r>
      <w:r>
        <w:t xml:space="preserve"> </w:t>
      </w:r>
      <w:r>
        <w:t xml:space="preserve">ultra-comprimida (solo la norma del tensor, no el tensor completo).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TT-SVD Streaming</w:t>
      </w:r>
      <w:r>
        <w:t xml:space="preserve"> </w:t>
      </w:r>
      <w:r>
        <w:t xml:space="preserve">— Compresión en Tensor Train para comunicación</w:t>
      </w:r>
      <w:r>
        <w:t xml:space="preserve"> </w:t>
      </w:r>
      <w:r>
        <w:t xml:space="preserve">con ancho de banda reducido preservando la topología.</w:t>
      </w:r>
    </w:p>
    <w:bookmarkEnd w:id="10"/>
    <w:bookmarkEnd w:id="11"/>
    <w:bookmarkStart w:id="12" w:name="fase-11-gpudirect-rdma-y-el-canal-wan"/>
    <w:p>
      <w:pPr>
        <w:pStyle w:val="Heading2"/>
      </w:pPr>
      <w:r>
        <w:t xml:space="preserve">Fase 11: GPUDirect RDMA y el Canal WAN</w:t>
      </w:r>
    </w:p>
    <w:p>
      <w:pPr>
        <w:pStyle w:val="FirstParagraph"/>
      </w:pPr>
      <w:r>
        <w:t xml:space="preserve">La arquitectura de Fase 11 extiende PMTP al dominio de red WAN con latencia sub-milisegundo: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Latencia RDMA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nor/>
                  <m:sty m:val="p"/>
                </m:rPr>
                <m:t> bytes</m:t>
              </m:r>
            </m:num>
            <m:den>
              <m:r>
                <m:t>200</m:t>
              </m:r>
              <m:r>
                <m:rPr>
                  <m:nor/>
                  <m:sty m:val="p"/>
                </m:rPr>
                <m:t> Gbps</m:t>
              </m:r>
            </m:den>
          </m:f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NIC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PCIe</m:t>
              </m:r>
            </m:sub>
          </m:sSub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(8 MB) sobre ConnectX-6 @ 200 Gbps: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Latencia</m:t>
              </m:r>
            </m:e>
            <m:sub>
              <m:r>
                <m:rPr>
                  <m:nor/>
                  <m:sty m:val="p"/>
                </m:rPr>
                <m:t>transferencia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nor/>
                  <m:sty m:val="p"/>
                </m:rPr>
                <m:t> bytes</m:t>
              </m:r>
            </m:num>
            <m:den>
              <m:r>
                <m:t>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r>
                <m:rPr>
                  <m:nor/>
                  <m:sty m:val="p"/>
                </m:rPr>
                <m:t> bytes/s</m:t>
              </m:r>
            </m:den>
          </m:f>
          <m:r>
            <m:rPr>
              <m:sty m:val="p"/>
            </m:rPr>
            <m:t>=</m:t>
          </m:r>
          <m:r>
            <m:t>320</m:t>
          </m:r>
          <m:r>
            <m:rPr>
              <m:nor/>
              <m:sty m:val="p"/>
            </m:rPr>
            <m:t> ms</m:t>
          </m:r>
        </m:oMath>
      </m:oMathPara>
    </w:p>
    <w:p>
      <w:pPr>
        <w:pStyle w:val="FirstParagraph"/>
      </w:pPr>
      <w:r>
        <w:t xml:space="preserve">Esto es inaceptable para comunicación en tiempo real. La solución es TT-SVD Streaming:</w:t>
      </w:r>
      <w:r>
        <w:t xml:space="preserve"> </w:t>
      </w:r>
      <w:r>
        <w:t xml:space="preserve">comprimir el tensor a rango</w:t>
      </w:r>
      <w:r>
        <w:t xml:space="preserve"> </w:t>
      </w:r>
      <m:oMath>
        <m:r>
          <m:t>r</m:t>
        </m:r>
        <m:r>
          <m:rPr>
            <m:sty m:val="p"/>
          </m:rPr>
          <m:t>≪</m:t>
        </m:r>
        <m:r>
          <m:t>D</m:t>
        </m:r>
      </m:oMath>
      <w:r>
        <w:t xml:space="preserve"> </w:t>
      </w:r>
      <w:r>
        <w:t xml:space="preserve">antes de la transmisión: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≈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⊗</m:t>
          </m:r>
          <m:r>
            <m:rPr>
              <m:sty m:val="p"/>
            </m:rPr>
            <m:t>⋯</m:t>
          </m:r>
          <m:r>
            <m:rPr>
              <m:sty m:val="p"/>
            </m:rPr>
            <m:t>⊗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⊗</m:t>
          </m:r>
          <m:r>
            <m:rPr>
              <m:sty m:val="p"/>
            </m:rPr>
            <m:t>⋯</m:t>
          </m:r>
          <m:r>
            <m:rPr>
              <m:sty m:val="p"/>
            </m:rPr>
            <m:t>⊗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y rango</w:t>
      </w:r>
      <w:r>
        <w:t xml:space="preserve"> </w:t>
      </w:r>
      <m:oMath>
        <m:r>
          <m:t>r</m:t>
        </m:r>
      </m:oMath>
      <w:r>
        <w:t xml:space="preserve">, el tamaño del TT es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n</m:t>
        </m:r>
        <m:r>
          <m:t>k</m:t>
        </m:r>
        <m:r>
          <m:rPr>
            <m:sty m:val="p"/>
          </m:rPr>
          <m:t>)</m:t>
        </m:r>
      </m:oMath>
      <w:r>
        <w:t xml:space="preserve">, reducible en órdenes de magnitud.</w:t>
      </w:r>
    </w:p>
    <w:p>
      <w:pPr>
        <w:pStyle w:val="BodyText"/>
      </w:pPr>
      <w:r>
        <w:rPr>
          <w:b/>
          <w:bCs/>
        </w:rPr>
        <w:t xml:space="preserve">La restricción de Betti-1</w:t>
      </w:r>
      <w:r>
        <w:t xml:space="preserve"> </w:t>
      </w:r>
      <w:r>
        <w:t xml:space="preserve">(Reporte Nocturno, Iteración 3): el orquestador</w:t>
      </w:r>
      <w:r>
        <w:t xml:space="preserve"> </w:t>
      </w:r>
      <w:r>
        <w:t xml:space="preserve">debe retener al menos el 99.8% de la varianza singular. La energía singular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≤</m:t>
            </m:r>
            <m:r>
              <m:t>r</m:t>
            </m:r>
          </m:sub>
          <m:sup>
            <m:r>
              <m:t>​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≥</m:t>
        </m:r>
        <m:r>
          <m:t>0.998</m:t>
        </m:r>
      </m:oMath>
      <w:r>
        <w:t xml:space="preserve"> </w:t>
      </w:r>
      <w:r>
        <w:t xml:space="preserve">garantiza que</w:t>
      </w:r>
      <w:r>
        <w:t xml:space="preserve"> </w:t>
      </w:r>
      <w:r>
        <w:t xml:space="preserve">el número de Betti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 colapsa a cero (amnesia de contexto).</w:t>
      </w:r>
    </w:p>
    <w:bookmarkEnd w:id="12"/>
    <w:bookmarkStart w:id="13" w:name="Xdbb3feb540f0a16d8c4fdc26f06070d4369c93a"/>
    <w:p>
      <w:pPr>
        <w:pStyle w:val="Heading2"/>
      </w:pPr>
      <w:r>
        <w:t xml:space="preserve">El Protocolo Interlat: Comunicación Entre Espacios Heterogéneos</w:t>
      </w:r>
    </w:p>
    <w:p>
      <w:pPr>
        <w:pStyle w:val="FirstParagraph"/>
      </w:pPr>
      <w:r>
        <w:t xml:space="preserve">Cuando dos agentes tienen dimensiones de embedding distintas (</w:t>
      </w:r>
      <m:oMath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), la</w:t>
      </w:r>
      <w:r>
        <w:t xml:space="preserve"> </w:t>
      </w:r>
      <w:r>
        <w:t xml:space="preserve">comunicación requiere alineamiento de espacios: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Procrustes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Procrustes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M</m:t>
            </m:r>
          </m:sub>
        </m:sSub>
        <m:r>
          <m:rPr>
            <m:sty m:val="p"/>
          </m:rPr>
          <m:t>∥</m:t>
        </m:r>
        <m:r>
          <m:t>M</m:t>
        </m:r>
        <m:r>
          <m:t>A</m:t>
        </m:r>
        <m:r>
          <m:rPr>
            <m:sty m:val="p"/>
          </m:rPr>
          <m:t>−</m:t>
        </m:r>
        <m:r>
          <m:t>B</m:t>
        </m:r>
        <m:sSubSup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 </w:t>
      </w:r>
      <w:r>
        <w:t xml:space="preserve">el conjunto de matrices de alineamiento admisibles (ortogonales,</w:t>
      </w:r>
      <w:r>
        <w:t xml:space="preserve"> </w:t>
      </w:r>
      <w:r>
        <w:t xml:space="preserve">de bajo rango, etc.).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Análisis de Procrustes Ortogonal</w:t>
      </w:r>
      <w:r>
        <w:t xml:space="preserve"> </w:t>
      </w:r>
      <w:r>
        <w:t xml:space="preserve">tiene solución cerrada: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V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donde 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B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Σ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nor/>
              <m:sty m:val="p"/>
            </m:rPr>
            <m:t> (SVD)</m:t>
          </m:r>
        </m:oMath>
      </m:oMathPara>
    </w:p>
    <w:p>
      <w:pPr>
        <w:pStyle w:val="FirstParagraph"/>
      </w:pPr>
      <w:r>
        <w:t xml:space="preserve">El canal Interlat es el que permitiría a GPT-4 y Claude-3 comunicarse directamente</w:t>
      </w:r>
      <w:r>
        <w:t xml:space="preserve"> </w:t>
      </w:r>
      <w:r>
        <w:t xml:space="preserve">en espacio latente sin pasar por tokens — el objetivo final de la arquitectura POLYDIM.</w:t>
      </w:r>
    </w:p>
    <w:bookmarkEnd w:id="13"/>
    <w:bookmarkStart w:id="14" w:name="xkv-canal-lateral-de-normas"/>
    <w:p>
      <w:pPr>
        <w:pStyle w:val="Heading2"/>
      </w:pPr>
      <w:r>
        <w:t xml:space="preserve">XKV: Canal Lateral de Normas</w:t>
      </w:r>
    </w:p>
    <w:p>
      <w:pPr>
        <w:pStyle w:val="FirstParagraph"/>
      </w:pPr>
      <w:r>
        <w:t xml:space="preserve">El Canal XKV (</w:t>
      </w:r>
      <w:r>
        <w:rPr>
          <w:i/>
          <w:iCs/>
        </w:rPr>
        <w:t xml:space="preserve">Cross-Key-Value</w:t>
      </w:r>
      <w:r>
        <w:t xml:space="preserve">) es una innovación de comunicación ultra-comprimida:</w:t>
      </w:r>
      <w:r>
        <w:t xml:space="preserve"> </w:t>
      </w:r>
      <w:r>
        <w:t xml:space="preserve">en vez de transmitir el tensor completo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(</w:t>
      </w:r>
      <m:oMath>
        <m:r>
          <m:t>8</m:t>
        </m:r>
        <m:r>
          <m:t>D</m:t>
        </m:r>
      </m:oMath>
      <w:r>
        <w:t xml:space="preserve"> </w:t>
      </w:r>
      <w:r>
        <w:t xml:space="preserve">bytes), se transmite</w:t>
      </w:r>
      <w:r>
        <w:t xml:space="preserve"> </w:t>
      </w:r>
      <w:r>
        <w:t xml:space="preserve">solo la</w:t>
      </w:r>
      <w:r>
        <w:t xml:space="preserve"> </w:t>
      </w:r>
      <w:r>
        <w:rPr>
          <w:i/>
          <w:iCs/>
        </w:rPr>
        <w:t xml:space="preserve">norma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h</m:t>
        </m:r>
        <m:r>
          <m:rPr>
            <m:sty m:val="p"/>
          </m:rPr>
          <m:t>∥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(8 bytes).</w:t>
      </w:r>
    </w:p>
    <w:p>
      <w:pPr>
        <w:pStyle w:val="BodyText"/>
      </w:pPr>
      <w:r>
        <w:t xml:space="preserve">La justificación: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todos los vectores tienen norma 1 por construcción.</w:t>
      </w:r>
      <w:r>
        <w:t xml:space="preserve"> </w:t>
      </w:r>
      <w:r>
        <w:t xml:space="preserve">La</w:t>
      </w:r>
      <w:r>
        <w:t xml:space="preserve"> </w:t>
      </w:r>
      <w:r>
        <w:t xml:space="preserve">“información”</w:t>
      </w:r>
      <w:r>
        <w:t xml:space="preserve"> </w:t>
      </w:r>
      <w:r>
        <w:t xml:space="preserve">que varía entre agentes es la</w:t>
      </w:r>
      <w:r>
        <w:t xml:space="preserve"> </w:t>
      </w:r>
      <w:r>
        <w:rPr>
          <w:i/>
          <w:iCs/>
        </w:rPr>
        <w:t xml:space="preserve">dirección</w:t>
      </w:r>
      <w:r>
        <w:t xml:space="preserve"> </w:t>
      </w:r>
      <w:r>
        <w:t xml:space="preserve">del vector, no su norma.</w:t>
      </w:r>
      <w:r>
        <w:t xml:space="preserve"> </w:t>
      </w:r>
      <w:r>
        <w:t xml:space="preserve">Para coordinar sin transmitir el vector completo, el XKV transmite solo la norma del</w:t>
      </w:r>
      <w:r>
        <w:t xml:space="preserve"> </w:t>
      </w:r>
      <w:r>
        <w:rPr>
          <w:i/>
          <w:iCs/>
        </w:rPr>
        <w:t xml:space="preserve">error de divergencia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XKV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h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B</m:t>
                  </m:r>
                </m:sub>
              </m:sSub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consenso</m:t>
            </m:r>
          </m:sub>
        </m:sSub>
      </m:oMath>
      <w:r>
        <w:t xml:space="preserve">, los agentes no necesitan sincronizar.</w:t>
      </w:r>
      <w:r>
        <w:t xml:space="preserve"> </w:t>
      </w:r>
      <w:r>
        <w:t xml:space="preserve">Si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consenso</m:t>
            </m:r>
          </m:sub>
        </m:sSub>
      </m:oMath>
      <w:r>
        <w:t xml:space="preserve">, se activa el canal PMTP completo.</w:t>
      </w:r>
    </w:p>
    <w:p>
      <w:pPr>
        <w:pStyle w:val="BodyText"/>
      </w:pPr>
      <w:r>
        <w:t xml:space="preserve">Este protocolo de dos niveles reduce el overhead de red en</w:t>
      </w:r>
      <w:r>
        <w:t xml:space="preserve"> </w:t>
      </w:r>
      <m:oMath>
        <m:r>
          <m:rPr>
            <m:sty m:val="p"/>
          </m:rPr>
          <m:t>≈</m:t>
        </m:r>
        <m:r>
          <m:t>8</m:t>
        </m:r>
        <m:r>
          <m:t>D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veces</w:t>
      </w:r>
      <w:r>
        <w:t xml:space="preserve"> </w:t>
      </w:r>
      <w:r>
        <w:t xml:space="preserve">para el caso común de agentes en consenso.</w:t>
      </w:r>
    </w:p>
    <w:p>
      <w:pPr>
        <w:pStyle w:val="BodyText"/>
      </w:pPr>
      <w:r>
        <w:rPr>
          <w:b/>
          <w:bCs/>
        </w:rPr>
        <w:t xml:space="preserve">Skill certificada:</w:t>
      </w:r>
      <w:r>
        <w:t xml:space="preserve"> </w:t>
      </w:r>
      <w:r>
        <w:t xml:space="preserve">La skill</w:t>
      </w:r>
      <w:r>
        <w:t xml:space="preserve"> </w:t>
      </w:r>
      <w:r>
        <w:rPr>
          <w:rStyle w:val="VerbatimChar"/>
        </w:rPr>
        <w:t xml:space="preserve">polydim-multihop-destruction</w:t>
      </w:r>
      <w:r>
        <w:t xml:space="preserve"> </w:t>
      </w:r>
      <w:r>
        <w:t xml:space="preserve">verifica</w:t>
      </w:r>
      <w:r>
        <w:t xml:space="preserve"> </w:t>
      </w:r>
      <w:r>
        <w:t xml:space="preserve">que el error de cuantización del canal XKV (FP16 vs FP32) está acotado después de</w:t>
      </w:r>
      <w:r>
        <w:t xml:space="preserve"> </w:t>
      </w:r>
      <w:r>
        <w:t xml:space="preserve">1000 rebotes: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acumulado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1000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h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i</m:t>
                  </m:r>
                </m:sub>
              </m:sSub>
            </m:e>
            <m:sub>
              <m:r>
                <m:rPr>
                  <m:nor/>
                  <m:sty m:val="p"/>
                </m:rPr>
                <m:t>FP16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h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i</m:t>
                  </m:r>
                </m:sub>
              </m:sSub>
            </m:e>
            <m:sub>
              <m:r>
                <m:rPr>
                  <m:nor/>
                  <m:sty m:val="p"/>
                </m:rPr>
                <m:t>FP32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tolerable</m:t>
              </m:r>
            </m:sub>
          </m:sSub>
        </m:oMath>
      </m:oMathPara>
    </w:p>
    <w:bookmarkEnd w:id="14"/>
    <w:bookmarkStart w:id="15" w:name="Xf76e9b87ad2ca92b0649ed4f13f307c487ef03a"/>
    <w:p>
      <w:pPr>
        <w:pStyle w:val="Heading2"/>
      </w:pPr>
      <w:r>
        <w:t xml:space="preserve">Clifford+T como Puente al Cómputo Cuántico</w:t>
      </w:r>
    </w:p>
    <w:p>
      <w:pPr>
        <w:pStyle w:val="FirstParagraph"/>
      </w:pPr>
      <w:r>
        <w:t xml:space="preserve">El Álgebra de Clifford de POLYDIM tiene una conexión profunda con el cómputo cuántico.</w:t>
      </w:r>
      <w:r>
        <w:t xml:space="preserve"> </w:t>
      </w:r>
      <w:r>
        <w:t xml:space="preserve">El conjunto de compuertas Clifford+T es</w:t>
      </w:r>
      <w:r>
        <w:t xml:space="preserve"> </w:t>
      </w:r>
      <w:r>
        <w:rPr>
          <w:i/>
          <w:iCs/>
        </w:rPr>
        <w:t xml:space="preserve">universal</w:t>
      </w:r>
      <w:r>
        <w:t xml:space="preserve"> </w:t>
      </w:r>
      <w:r>
        <w:t xml:space="preserve">para la computación cuántica: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Clifford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H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CNOT</m:t>
          </m:r>
          <m:r>
            <m:rPr>
              <m:sty m:val="p"/>
            </m:rPr>
            <m:t>}</m:t>
          </m:r>
          <m:r>
            <m:t> </m:t>
          </m:r>
          <m:r>
            <m:rPr>
              <m:nor/>
              <m:sty m:val="p"/>
            </m:rPr>
            <m:t>(Hadamard, Fase, Entrelazamiento)</m:t>
          </m:r>
        </m:oMath>
      </m:oMathPara>
    </w:p>
    <w:p>
      <w:pPr>
        <w:pStyle w:val="FirstParagraph"/>
      </w:pPr>
      <w:r>
        <w:t xml:space="preserve">Toda transformación unitaria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U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puede aproximarse con error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usando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log</m:t>
            </m:r>
          </m:e>
          <m:sup>
            <m:r>
              <m:t>c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compuertas Clifford+T (Teorema de Solovay-Kitaev).</w:t>
      </w:r>
    </w:p>
    <w:p>
      <w:pPr>
        <w:pStyle w:val="BodyText"/>
      </w:pPr>
      <w:r>
        <w:t xml:space="preserve">La conexión con POLYDIM: los rotores de Clifford usados para la rotación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son exactamente los elementos del grupo Clifford restringido a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 Esto significa</w:t>
      </w:r>
      <w:r>
        <w:t xml:space="preserve"> </w:t>
      </w:r>
      <w:r>
        <w:t xml:space="preserve">que las transformaciones de POLYDIM son</w:t>
      </w:r>
      <w:r>
        <w:t xml:space="preserve"> </w:t>
      </w:r>
      <w:r>
        <w:rPr>
          <w:i/>
          <w:iCs/>
        </w:rPr>
        <w:t xml:space="preserve">compilables</w:t>
      </w:r>
      <w:r>
        <w:t xml:space="preserve"> </w:t>
      </w:r>
      <w:r>
        <w:t xml:space="preserve">a circuitos cuánticos</w:t>
      </w:r>
      <w:r>
        <w:t xml:space="preserve"> </w:t>
      </w:r>
      <w:r>
        <w:t xml:space="preserve">con overhead logarítmico.</w:t>
      </w:r>
    </w:p>
    <w:p>
      <w:pPr>
        <w:pStyle w:val="BodyText"/>
      </w:pPr>
      <w:r>
        <w:t xml:space="preserve">La implicación a largo plazo: POLYDIM es una arquitectura que opera igualmente bien</w:t>
      </w:r>
      <w:r>
        <w:t xml:space="preserve"> </w:t>
      </w:r>
      <w:r>
        <w:t xml:space="preserve">en hardware clásico (CPUs/GPUs) y en hardware cuántico futuro, sin cambios en la</w:t>
      </w:r>
      <w:r>
        <w:t xml:space="preserve"> </w:t>
      </w:r>
      <w:r>
        <w:t xml:space="preserve">semántica matemática de las operaciones.</w:t>
      </w:r>
    </w:p>
    <w:bookmarkEnd w:id="15"/>
    <w:bookmarkStart w:id="16" w:name="la-constitución-final-polydim-v10.0"/>
    <w:p>
      <w:pPr>
        <w:pStyle w:val="Heading2"/>
      </w:pPr>
      <w:r>
        <w:t xml:space="preserve">La Constitución Final: POLYDIM V10.0</w:t>
      </w:r>
    </w:p>
    <w:p>
      <w:pPr>
        <w:pStyle w:val="FirstParagraph"/>
      </w:pPr>
      <w:r>
        <w:t xml:space="preserve">La Constitución POLYDIM Final (archivo</w:t>
      </w:r>
      <w:r>
        <w:t xml:space="preserve"> </w:t>
      </w:r>
      <w:r>
        <w:rPr>
          <w:rStyle w:val="VerbatimChar"/>
        </w:rPr>
        <w:t xml:space="preserve">POLYDIM_CONSTITUCION_FINAL_Blind.md</w:t>
      </w:r>
      <w:r>
        <w:t xml:space="preserve">)</w:t>
      </w:r>
      <w:r>
        <w:t xml:space="preserve"> </w:t>
      </w:r>
      <w:r>
        <w:t xml:space="preserve">formaliza el estado teórico alcanzado en 2026: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Para(Vect)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Para(Smooth)</w:t>
      </w:r>
      <w:r>
        <w:t xml:space="preserve">: 2-categorías donde los morfismos</w:t>
      </w:r>
      <w:r>
        <w:t xml:space="preserve"> </w:t>
      </w:r>
      <w:r>
        <w:t xml:space="preserve">son transformaciones parametrizadas</w:t>
      </w:r>
      <w:r>
        <w:t xml:space="preserve"> </w:t>
      </w:r>
      <m:oMath>
        <m:sSub>
          <m:e>
            <m:r>
              <m:t>T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COMPOSE, MIX, FIXPOINT, RECUR</w:t>
      </w:r>
      <w:r>
        <w:t xml:space="preserve">: las 4 primitivas de transformación que</w:t>
      </w:r>
      <w:r>
        <w:t xml:space="preserve"> </w:t>
      </w:r>
      <w:r>
        <w:t xml:space="preserve">reemplazan respectivamente secuencia, condicional, bucle, y recurrencia.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GEO_ID homotópico</w:t>
      </w:r>
      <w:r>
        <w:t xml:space="preserve">: identidad geométrica basada en HITs</w:t>
      </w:r>
      <w:r>
        <w:t xml:space="preserve"> </w:t>
      </w:r>
      <w:r>
        <w:t xml:space="preserve">(</w:t>
      </w:r>
      <w:r>
        <w:rPr>
          <w:i/>
          <w:iCs/>
        </w:rPr>
        <w:t xml:space="preserve">Higher Inductive Types</w:t>
      </w:r>
      <w:r>
        <w:t xml:space="preserve">) de la Teoría de Tipos Homotópica.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Pullback categórico para types</w:t>
      </w:r>
      <w:r>
        <w:t xml:space="preserve">: la intersección de tipos es un pullback en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a</m:t>
        </m:r>
        <m:r>
          <m:rPr>
            <m:sty m:val="bi"/>
          </m:rPr>
          <m:t>t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Geometric-CRDTs</w:t>
      </w:r>
      <w:r>
        <w:t xml:space="preserve">: consistencia distribuida sin locks mediante cuasi-ortogonalidad VSA.</w:t>
      </w:r>
    </w:p>
    <w:p>
      <w:pPr>
        <w:pStyle w:val="FirstParagraph"/>
      </w:pPr>
      <w:r>
        <w:t xml:space="preserve">El paso siguiente es la</w:t>
      </w:r>
      <w:r>
        <w:t xml:space="preserve"> </w:t>
      </w:r>
      <w:r>
        <w:rPr>
          <w:b/>
          <w:bCs/>
        </w:rPr>
        <w:t xml:space="preserve">certificación formal</w:t>
      </w:r>
      <w:r>
        <w:t xml:space="preserve"> </w:t>
      </w:r>
      <w:r>
        <w:t xml:space="preserve">en Cubical Agda de los</w:t>
      </w:r>
      <w:r>
        <w:t xml:space="preserve"> </w:t>
      </w:r>
      <w:r>
        <w:t xml:space="preserve">invariantes topológicos de POLYDIM, completando el puente de la implementación</w:t>
      </w:r>
      <w:r>
        <w:t xml:space="preserve"> </w:t>
      </w:r>
      <w:r>
        <w:t xml:space="preserve">en silicio a la demostración formal en un asistente de pruebas.</w:t>
      </w:r>
    </w:p>
    <w:bookmarkEnd w:id="16"/>
    <w:bookmarkStart w:id="20" w:name="X58999a66458eb0acba0dd11ebd88ad1da2f90b7"/>
    <w:p>
      <w:pPr>
        <w:pStyle w:val="Heading2"/>
      </w:pPr>
      <w:r>
        <w:t xml:space="preserve">Posicionamiento Riguroso Frente al Estado del Arte</w:t>
      </w:r>
    </w:p>
    <w:p>
      <w:pPr>
        <w:pStyle w:val="FirstParagraph"/>
      </w:pPr>
      <w:r>
        <w:t xml:space="preserve">Para contextualizar las contribuciones de esta tesis frente al estado del arte en sistemas distribuidos,</w:t>
      </w:r>
      <w:r>
        <w:t xml:space="preserve"> </w:t>
      </w:r>
      <w:r>
        <w:t xml:space="preserve">serialización de tensores y comunicación neuronal, se analizan los paradigmas competidores:</w:t>
      </w:r>
    </w:p>
    <w:bookmarkStart w:id="17" w:name="Xb74035a3cdc414f6bb8494775a1ae1dbd4130cf"/>
    <w:p>
      <w:pPr>
        <w:pStyle w:val="Heading3"/>
      </w:pPr>
      <w:r>
        <w:t xml:space="preserve">Serialización Binaria Zero-Copy (FlatBuffers, Cap’n Proto, Protocol Buffers)</w:t>
      </w:r>
    </w:p>
    <w:p>
      <w:pPr>
        <w:pStyle w:val="FirstParagraph"/>
      </w:pPr>
      <w:r>
        <w:t xml:space="preserve">Los esquemas clásicos de serialización binaria de alto rendimiento (Cap’n Proto, FlatBuffers)</w:t>
      </w:r>
      <w:r>
        <w:t xml:space="preserve"> </w:t>
      </w:r>
      <w:r>
        <w:t xml:space="preserve">eliminan la fase de desempaquetado mediante representaciones de memoria alineadas. Sin embargo: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Limitación Estructural:</w:t>
      </w:r>
      <w:r>
        <w:t xml:space="preserve"> </w:t>
      </w:r>
      <w:r>
        <w:t xml:space="preserve">Operan sobre grafos de objetos discretos y árboles</w:t>
      </w:r>
      <w:r>
        <w:t xml:space="preserve"> </w:t>
      </w:r>
      <w:r>
        <w:t xml:space="preserve">jerárquicos de bytes, no sobre variedades riemannianas continuas (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Carencia Geométrica:</w:t>
      </w:r>
      <w:r>
        <w:t xml:space="preserve"> </w:t>
      </w:r>
      <w:r>
        <w:t xml:space="preserve">No proveen garantías de preservación de norma,</w:t>
      </w:r>
      <w:r>
        <w:t xml:space="preserve"> </w:t>
      </w:r>
      <w:r>
        <w:t xml:space="preserve">rotaciones geodésicas intrínsecas ni invariantes topológicos (como el Guardián Betti-1).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Concurrencia:</w:t>
      </w:r>
      <w:r>
        <w:t xml:space="preserve"> </w:t>
      </w:r>
      <w:r>
        <w:t xml:space="preserve">Carecen de primitivas de sincronización atómica lock-free</w:t>
      </w:r>
      <w:r>
        <w:t xml:space="preserve"> </w:t>
      </w:r>
      <w:r>
        <w:t xml:space="preserve">con protocolo de quiescencia integrado para lectores no-bloqueantes en memoria compartida multi-proceso.</w:t>
      </w:r>
    </w:p>
    <w:bookmarkEnd w:id="17"/>
    <w:bookmarkStart w:id="18" w:name="X25ec345270b36fdceaefbe7fcf9489e37aa918c"/>
    <w:p>
      <w:pPr>
        <w:pStyle w:val="Heading3"/>
      </w:pPr>
      <w:r>
        <w:t xml:space="preserve">Ecosistemas de Tensores y GPU Inter-Process (DLPack, GPUDirect, PyTorch RPC)</w:t>
      </w:r>
    </w:p>
    <w:p>
      <w:pPr>
        <w:pStyle w:val="FirstParagraph"/>
      </w:pPr>
      <w:r>
        <w:t xml:space="preserve">En el cómputo distribuido de aprendizaje profundo: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DLPack:</w:t>
      </w:r>
      <w:r>
        <w:t xml:space="preserve"> </w:t>
      </w:r>
      <w:r>
        <w:t xml:space="preserve">Es un estándar de cabecera en C (</w:t>
      </w:r>
      <w:r>
        <w:rPr>
          <w:rStyle w:val="VerbatimChar"/>
        </w:rPr>
        <w:t xml:space="preserve">DLManagedTensor</w:t>
      </w:r>
      <w:r>
        <w:t xml:space="preserve">) para compartir</w:t>
      </w:r>
      <w:r>
        <w:t xml:space="preserve"> </w:t>
      </w:r>
      <w:r>
        <w:t xml:space="preserve">punteros de memoria entre frameworks (PyTorch, JAX, TVM). POLYDIM V762 incorpora interoperabilidad</w:t>
      </w:r>
      <w:r>
        <w:t xml:space="preserve"> </w:t>
      </w:r>
      <w:r>
        <w:t xml:space="preserve">con la ABI de DLPack (Capítulo </w:t>
      </w:r>
      <w:hyperlink w:anchor="ch:ffi_abi">
        <w:r>
          <w:rPr>
            <w:rStyle w:val="Hyperlink"/>
          </w:rPr>
          <w:t xml:space="preserve">[ch:ffi_abi]</w:t>
        </w:r>
      </w:hyperlink>
      <w:r>
        <w:t xml:space="preserve">), pero DLPack en sí mismo no define un protocolo</w:t>
      </w:r>
      <w:r>
        <w:t xml:space="preserve"> </w:t>
      </w:r>
      <w:r>
        <w:t xml:space="preserve">de transporte, exclusión mutua, ni control de concurrencia inter-proceso.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GPUDirect RDMA y NCCL:</w:t>
      </w:r>
      <w:r>
        <w:t xml:space="preserve"> </w:t>
      </w:r>
      <w:r>
        <w:t xml:space="preserve">Optimizados para entrenamiento distribuido síncrono en clústeres</w:t>
      </w:r>
      <w:r>
        <w:t xml:space="preserve"> </w:t>
      </w:r>
      <w:r>
        <w:t xml:space="preserve">homogéneos bajo el paradigma All-Reduce. PMTP se diferencia al estar diseñado para sincronización</w:t>
      </w:r>
      <w:r>
        <w:t xml:space="preserve"> </w:t>
      </w:r>
      <w:r>
        <w:t xml:space="preserve">asíncrona y topológicamente desacoplada entre agentes cognitivos autónomos (LatentMAS), con control</w:t>
      </w:r>
      <w:r>
        <w:t xml:space="preserve"> </w:t>
      </w:r>
      <w:r>
        <w:t xml:space="preserve">de carreras mediante SEQLock de orden total (</w:t>
      </w:r>
      <w:r>
        <w:rPr>
          <w:rStyle w:val="VerbatimChar"/>
        </w:rPr>
        <w:t xml:space="preserve">SeqCst</w:t>
      </w:r>
      <w:r>
        <w:t xml:space="preserve">).</w:t>
      </w:r>
    </w:p>
    <w:bookmarkEnd w:id="18"/>
    <w:bookmarkStart w:id="19" w:name="X2aeb46aaeec42fe3b64bffa8fa99d9af53458f8"/>
    <w:p>
      <w:pPr>
        <w:pStyle w:val="Heading3"/>
      </w:pPr>
      <w:r>
        <w:t xml:space="preserve">Comunicación Neuronal Continua vs. Cuantización Vectorial (VQ-VAE, FSQ)</w:t>
      </w:r>
    </w:p>
    <w:p>
      <w:pPr>
        <w:pStyle w:val="FirstParagraph"/>
      </w:pPr>
      <w:r>
        <w:t xml:space="preserve">La literatura de agentes cooperativos ha explorado dos vías alternativas a la tokenización de texto: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Cuantización Vectorial Discreta (VQ-VAE, Finite Scalar Quantization - FSQ):</w:t>
      </w:r>
      <w:r>
        <w:t xml:space="preserve"> </w:t>
      </w:r>
      <w:r>
        <w:t xml:space="preserve">Mapea el espacio continuo a codebooks finitos. Aunque reduce el ancho de banda, sufre de la</w:t>
      </w:r>
      <w:r>
        <w:t xml:space="preserve"> </w:t>
      </w:r>
      <w:r>
        <w:t xml:space="preserve">misma degradación de la DPI demostrada en el Capítulo </w:t>
      </w:r>
      <w:hyperlink w:anchor="ch:dpi_formal">
        <w:r>
          <w:rPr>
            <w:rStyle w:val="Hyperlink"/>
          </w:rPr>
          <w:t xml:space="preserve">[ch:dpi_formal]</w:t>
        </w:r>
      </w:hyperlink>
      <w:r>
        <w:t xml:space="preserve"> </w:t>
      </w:r>
      <w:r>
        <w:t xml:space="preserve">debido a la no-inyectividad</w:t>
      </w:r>
      <w:r>
        <w:t xml:space="preserve"> </w:t>
      </w:r>
      <w:r>
        <w:t xml:space="preserve">de la proyección sobre un conjunto numerable finito (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≪</m:t>
        </m:r>
        <m:r>
          <m:rPr>
            <m:sty m:val="p"/>
          </m:rPr>
          <m:t>|</m:t>
        </m:r>
        <m:r>
          <m:rPr>
            <m:nor/>
            <m:sty m:val="p"/>
          </m:rPr>
          <m:t>supp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Paso de Mensajes Continuos (Continuous Latent Passing):</w:t>
      </w:r>
      <w:r>
        <w:t xml:space="preserve"> </w:t>
      </w:r>
      <w:r>
        <w:t xml:space="preserve">POLYDIM formaliza</w:t>
      </w:r>
      <w:r>
        <w:t xml:space="preserve"> </w:t>
      </w:r>
      <w:r>
        <w:t xml:space="preserve">esta línea al restringir los estados a la hiperesfera unitaria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dotándolos de un</w:t>
      </w:r>
      <w:r>
        <w:t xml:space="preserve"> </w:t>
      </w:r>
      <w:r>
        <w:t xml:space="preserve">álgebra composicional completa (</w:t>
      </w:r>
      <m:oMath>
        <m:sSup>
          <m:e>
            <m:r>
              <m:rPr>
                <m:sty m:val="bi"/>
              </m:rPr>
              <m:t>L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t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con COMPOSE, MIX, FIXPOINT) y probando</w:t>
      </w:r>
      <w:r>
        <w:t xml:space="preserve"> </w:t>
      </w:r>
      <w:r>
        <w:t xml:space="preserve">la conservación exacta de la información mutua (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rPr>
            <m:nor/>
            <m:sty m:val="p"/>
          </m:rPr>
          <m:t>PMTP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 en silicio.</w:t>
      </w:r>
    </w:p>
    <w:bookmarkEnd w:id="19"/>
    <w:bookmarkEnd w:id="20"/>
    <w:bookmarkStart w:id="21" w:name="Xff0196e992c532934623e171fcc7606d70e0576"/>
    <w:p>
      <w:pPr>
        <w:pStyle w:val="Heading2"/>
      </w:pPr>
      <w:r>
        <w:t xml:space="preserve">Conclusión: La Mariposa ha Salido del Capullo</w:t>
      </w:r>
    </w:p>
    <w:p>
      <w:pPr>
        <w:pStyle w:val="FirstParagraph"/>
      </w:pPr>
      <w:r>
        <w:t xml:space="preserve">Esta tesis documenta la transición de POLYDIM de especulación filosófica</w:t>
      </w:r>
      <w:r>
        <w:t xml:space="preserve"> </w:t>
      </w:r>
      <w:r>
        <w:t xml:space="preserve">(</w:t>
      </w:r>
      <w:r>
        <w:t xml:space="preserve">“¿podría la IA comunicarse sin tokens?”</w:t>
      </w:r>
      <w:r>
        <w:t xml:space="preserve">) a realidad empírica certificada</w:t>
      </w:r>
      <w:r>
        <w:t xml:space="preserve"> </w:t>
      </w:r>
      <w:r>
        <w:t xml:space="preserve">(</w:t>
      </w:r>
      <w:r>
        <w:t xml:space="preserve">“el PMTP Zero-Copy transfiere</w:t>
      </w:r>
      <w:r>
        <w:t xml:space="preserve"> </w:t>
      </w:r>
      <m:oMath>
        <m:r>
          <m:t>8</m:t>
        </m:r>
        <m:r>
          <m:t> </m:t>
        </m:r>
        <m:r>
          <m:rPr>
            <m:nor/>
            <m:sty m:val="p"/>
          </m:rPr>
          <m:t>MB</m:t>
        </m:r>
      </m:oMath>
      <w:r>
        <w:t xml:space="preserve"> </w:t>
      </w:r>
      <w:r>
        <w:t xml:space="preserve">de estado latente con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bits de error</w:t>
      </w:r>
      <w:r>
        <w:t xml:space="preserve"> </w:t>
      </w:r>
      <w:r>
        <w:t xml:space="preserve">en</w:t>
      </w:r>
      <w:r>
        <w:t xml:space="preserve"> </w:t>
      </w:r>
      <m:oMath>
        <m:r>
          <m:t>10.69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”</w:t>
      </w:r>
      <w:r>
        <w:t xml:space="preserve">).</w:t>
      </w:r>
    </w:p>
    <w:p>
      <w:pPr>
        <w:pStyle w:val="BodyText"/>
      </w:pPr>
      <w:r>
        <w:t xml:space="preserve">El camino recorrido involucró:</w:t>
      </w:r>
    </w:p>
    <w:p>
      <w:pPr>
        <w:numPr>
          <w:ilvl w:val="0"/>
          <w:numId w:val="1007"/>
        </w:numPr>
      </w:pPr>
      <w:r>
        <w:t xml:space="preserve">654 versiones del kernel en 5 meses.</w:t>
      </w:r>
    </w:p>
    <w:p>
      <w:pPr>
        <w:numPr>
          <w:ilvl w:val="0"/>
          <w:numId w:val="1007"/>
        </w:numPr>
      </w:pPr>
      <w:r>
        <w:t xml:space="preserve">300+ ciclos de auditoría adversarial en 13 rondas de Red Team.</w:t>
      </w:r>
    </w:p>
    <w:p>
      <w:pPr>
        <w:numPr>
          <w:ilvl w:val="0"/>
          <w:numId w:val="1007"/>
        </w:numPr>
      </w:pPr>
      <w:r>
        <w:t xml:space="preserve">Corrección de 50+ bugs críticos, incluyendo UAF, double-free, overread, y UB.</w:t>
      </w:r>
    </w:p>
    <w:p>
      <w:pPr>
        <w:numPr>
          <w:ilvl w:val="0"/>
          <w:numId w:val="1007"/>
        </w:numPr>
      </w:pPr>
      <w:r>
        <w:t xml:space="preserve">Verificación formal del protocolo de quiescencia con Loom.</w:t>
      </w:r>
    </w:p>
    <w:p>
      <w:pPr>
        <w:numPr>
          <w:ilvl w:val="0"/>
          <w:numId w:val="1007"/>
        </w:numPr>
      </w:pPr>
      <w:r>
        <w:t xml:space="preserve">Benchmarks certificados en silicio real con Exit Code 0.</w:t>
      </w:r>
    </w:p>
    <w:p>
      <w:pPr>
        <w:pStyle w:val="FirstParagraph"/>
      </w:pPr>
      <w:r>
        <w:t xml:space="preserve">El gusano se transformó en mariposa. La arquitectura 1D del token está siendo</w:t>
      </w:r>
      <w:r>
        <w:t xml:space="preserve"> </w:t>
      </w:r>
      <w:r>
        <w:t xml:space="preserve">reemplazada por la geometría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del estado latente nativo.</w:t>
      </w:r>
    </w:p>
    <w:p>
      <w:pPr>
        <w:pStyle w:val="BodyText"/>
      </w:pPr>
      <w:r>
        <w:rPr>
          <w:b/>
          <w:bCs/>
        </w:rPr>
        <w:t xml:space="preserve">[POLYDIM]</w:t>
      </w:r>
      <w:r>
        <w:t xml:space="preserve"> </w:t>
      </w:r>
      <w:r>
        <w:rPr>
          <w:b/>
          <w:bCs/>
        </w:rPr>
        <w:t xml:space="preserve">La tesis principal — demostrada:</w:t>
      </w:r>
      <w:r>
        <w:br/>
      </w:r>
      <w:r>
        <w:t xml:space="preserve">La comunicación inter-agente de IA mediante tokens de texto viola la DPI</w:t>
      </w:r>
      <w:r>
        <w:t xml:space="preserve"> </w:t>
      </w:r>
      <w:r>
        <w:t xml:space="preserve">(irreversiblemente), viola la geometría del espacio latente (destrucción de información),</w:t>
      </w:r>
      <w:r>
        <w:t xml:space="preserve"> </w:t>
      </w:r>
      <w:r>
        <w:t xml:space="preserve">y viola la eficiencia computacional (desperdicio energético de</w:t>
      </w:r>
      <w:r>
        <w:t xml:space="preserve"> </w:t>
      </w:r>
      <m:oMath>
        <m:r>
          <m:rPr>
            <m:sty m:val="p"/>
          </m:rPr>
          <m:t>≈</m:t>
        </m:r>
        <m:r>
          <m:t>816</m:t>
        </m:r>
        <m:r>
          <m:rPr>
            <m:sty m:val="p"/>
          </m:rPr>
          <m:t>×</m:t>
        </m:r>
      </m:oMath>
      <w:r>
        <w:t xml:space="preserve">).</w:t>
      </w:r>
      <w:r>
        <w:br/>
      </w:r>
      <w:r>
        <w:t xml:space="preserve">El Protocolo PMTP Zero-Copy, implementado en el kernel POLYDIM V762,</w:t>
      </w:r>
      <w:r>
        <w:t xml:space="preserve"> </w:t>
      </w:r>
      <w:r>
        <w:t xml:space="preserve">proporciona un canal suficiente (preserva toda la información del estado latente),</w:t>
      </w:r>
      <w:r>
        <w:t xml:space="preserve"> </w:t>
      </w:r>
      <w:r>
        <w:t xml:space="preserve">con latencia de</w:t>
      </w:r>
      <w:r>
        <w:t xml:space="preserve"> </w:t>
      </w:r>
      <m:oMath>
        <m:r>
          <m:t>10.69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exactamente cero bits de distorsión,</w:t>
      </w:r>
      <w:r>
        <w:t xml:space="preserve"> </w:t>
      </w:r>
      <w:r>
        <w:t xml:space="preserve">y plenas garantías de corrección concurrente verificadas exhaustivamente con Loom.</w:t>
      </w:r>
      <w:r>
        <w:br/>
      </w:r>
      <w:r>
        <w:rPr>
          <w:b/>
          <w:bCs/>
        </w:rPr>
        <w:t xml:space="preserve">Dimension Is All You Need.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2026-09-28T19:51:37Z</dcterms:created>
  <dcterms:modified xsi:type="dcterms:W3CDTF">2026-09-28T19:51:37Z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