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cfab0f673f448aa13217c517e7ab09c065b49f"/>
    <w:p>
      <w:pPr>
        <w:pStyle w:val="Heading1"/>
      </w:pPr>
      <w:r>
        <w:t xml:space="preserve">Telepatía Neuronal Latente y Certificación Experimental Completa V765</w:t>
      </w:r>
    </w:p>
    <w:p>
      <w:pPr>
        <w:pStyle w:val="FirstParagraph"/>
      </w:pPr>
      <w:r>
        <w:rPr>
          <w:i/>
          <w:iCs/>
        </w:rPr>
        <w:t xml:space="preserve">“La primera vez que dos inteligencias artificiales — una occidental y una oriental —</w:t>
      </w:r>
      <w:r>
        <w:rPr>
          <w:i/>
          <w:iCs/>
        </w:rPr>
        <w:t xml:space="preserve"> </w:t>
      </w:r>
      <w:r>
        <w:rPr>
          <w:i/>
          <w:iCs/>
        </w:rPr>
        <w:t xml:space="preserve">se comunicaron sin tokens, sin texto, sin lenguaje, el mensaje que se transfirió fue</w:t>
      </w:r>
      <w:r>
        <w:rPr>
          <w:i/>
          <w:iCs/>
        </w:rPr>
        <w:t xml:space="preserve"> </w:t>
      </w:r>
      <w:r>
        <w:rPr>
          <w:i/>
          <w:iCs/>
        </w:rPr>
        <w:t xml:space="preserve">un punto en una esfera de tres mil dimensiones. Nadie necesitó traducirlo.”</w:t>
      </w:r>
      <w:r>
        <w:t xml:space="preserve"> </w:t>
      </w:r>
      <w:r>
        <w:t xml:space="preserve">Experimento Phi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Qwen, Kaggle Tesla T4, 2026-09-21</w:t>
      </w:r>
    </w:p>
    <w:bookmarkStart w:id="13" w:name="X21f620431e421edbd04baa386e66e85f36a4f37"/>
    <w:p>
      <w:pPr>
        <w:pStyle w:val="Heading2"/>
      </w:pPr>
      <w:r>
        <w:t xml:space="preserve">El Experimento Histórico: Phi (Occidental)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Qwen (Oriental)</w:t>
      </w:r>
    </w:p>
    <w:p>
      <w:pPr>
        <w:pStyle w:val="FirstParagraph"/>
      </w:pPr>
      <w:r>
        <w:t xml:space="preserve">El 21 de septiembre de 2026, sobre hardware físico real (2× NVIDIA Tesla T4, Kaggle Cloud),</w:t>
      </w:r>
      <w:r>
        <w:t xml:space="preserve"> </w:t>
      </w:r>
      <w:r>
        <w:t xml:space="preserve">se ejecutó por primera vez en la historia un experimento de</w:t>
      </w:r>
      <w:r>
        <w:t xml:space="preserve"> </w:t>
      </w:r>
      <w:r>
        <w:rPr>
          <w:b/>
          <w:bCs/>
        </w:rPr>
        <w:t xml:space="preserve">telepatía neuronal latente</w:t>
      </w:r>
      <w:r>
        <w:t xml:space="preserve">:</w:t>
      </w:r>
      <w:r>
        <w:t xml:space="preserve"> </w:t>
      </w:r>
      <w:r>
        <w:t xml:space="preserve">la transferencia directa de tensores de activación entre dos modelos de lenguaje de arquitecturas</w:t>
      </w:r>
      <w:r>
        <w:t xml:space="preserve"> </w:t>
      </w:r>
      <w:r>
        <w:t xml:space="preserve">radicalmente diferentes, sin tokenización, sin texto intermedio, sin colapso 1D.</w:t>
      </w:r>
    </w:p>
    <w:bookmarkStart w:id="9" w:name="arquitecturas-involucradas"/>
    <w:p>
      <w:pPr>
        <w:pStyle w:val="Heading3"/>
      </w:pPr>
      <w:r>
        <w:t xml:space="preserve">Arquitecturas Involucradas</w:t>
      </w:r>
    </w:p>
    <w:p>
      <w:pPr>
        <w:pStyle w:val="FirstParagraph"/>
      </w:pPr>
      <w:r>
        <w:t xml:space="preserve">— @</w:t>
      </w:r>
      <w:r>
        <w:t xml:space="preserve">lllll@</w:t>
      </w:r>
      <w:r>
        <w:t xml:space="preserve"> </w:t>
      </w:r>
      <w:r>
        <w:t xml:space="preserve">Modelo &amp; Origen &amp; Dimensión de Embedding &amp; Familia &amp; Paradigma</w:t>
      </w:r>
      <w:r>
        <w:br/>
      </w:r>
      <w:r>
        <w:rPr>
          <w:b/>
          <w:bCs/>
        </w:rPr>
        <w:t xml:space="preserve">Microsoft Phi</w:t>
      </w:r>
      <w:r>
        <w:t xml:space="preserve"> </w:t>
      </w:r>
      <w:r>
        <w:t xml:space="preserve">&amp; Occidental (EEUU) &amp;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Phi</m:t>
            </m:r>
          </m:sub>
        </m:sSub>
        <m:r>
          <m:rPr>
            <m:sty m:val="p"/>
          </m:rPr>
          <m:t>=</m:t>
        </m:r>
        <m:r>
          <m:t>3072</m:t>
        </m:r>
      </m:oMath>
      <w:r>
        <w:t xml:space="preserve"> </w:t>
      </w:r>
      <w:r>
        <w:t xml:space="preserve">&amp; Transformer GPT &amp; Autoregresivo</w:t>
      </w:r>
      <w:r>
        <w:br/>
      </w:r>
      <w:r>
        <w:rPr>
          <w:b/>
          <w:bCs/>
        </w:rPr>
        <w:t xml:space="preserve">Alibaba Qwen</w:t>
      </w:r>
      <w:r>
        <w:t xml:space="preserve"> </w:t>
      </w:r>
      <w:r>
        <w:t xml:space="preserve">&amp; Oriental (China) &amp;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Qwen</m:t>
            </m:r>
          </m:sub>
        </m:sSub>
        <m:r>
          <m:rPr>
            <m:sty m:val="p"/>
          </m:rPr>
          <m:t>=</m:t>
        </m:r>
        <m:r>
          <m:t>1536</m:t>
        </m:r>
      </m:oMath>
      <w:r>
        <w:t xml:space="preserve"> </w:t>
      </w:r>
      <w:r>
        <w:t xml:space="preserve">&amp; Transformer &amp; Autoregresivo</w:t>
      </w:r>
      <w:r>
        <w:br/>
      </w:r>
    </w:p>
    <w:p>
      <w:pPr>
        <w:pStyle w:val="BodyText"/>
      </w:pPr>
      <w:r>
        <w:t xml:space="preserve">La diferencia de dimensiones (</w:t>
      </w:r>
      <m:oMath>
        <m:r>
          <m:t>3072</m:t>
        </m:r>
        <m:r>
          <m:rPr>
            <m:sty m:val="p"/>
          </m:rPr>
          <m:t>≠</m:t>
        </m:r>
        <m:r>
          <m:t>1536</m:t>
        </m:r>
      </m:oMath>
      <w:r>
        <w:t xml:space="preserve">) es deliberada: representa el caso general</w:t>
      </w:r>
      <w:r>
        <w:t xml:space="preserve"> </w:t>
      </w:r>
      <w:r>
        <w:t xml:space="preserve">en el que dos IAs con espacios de representación incompatibles deben comunicarse.</w:t>
      </w:r>
      <w:r>
        <w:t xml:space="preserve"> </w:t>
      </w:r>
      <w:r>
        <w:t xml:space="preserve">La solución POLYDIM usa la retracción Stiefel como</w:t>
      </w:r>
      <w:r>
        <w:t xml:space="preserve"> </w:t>
      </w:r>
      <w:r>
        <w:rPr>
          <w:b/>
          <w:bCs/>
        </w:rPr>
        <w:t xml:space="preserve">puente dimensional universal</w:t>
      </w:r>
      <w:r>
        <w:t xml:space="preserve">.</w:t>
      </w:r>
    </w:p>
    <w:bookmarkEnd w:id="9"/>
    <w:bookmarkStart w:id="10" w:name="X89f94ac7cde42875d09131ab31be2cc6241a0c0"/>
    <w:p>
      <w:pPr>
        <w:pStyle w:val="Heading3"/>
      </w:pPr>
      <w:r>
        <w:t xml:space="preserve">Protocolo de Transferencia: PMTP sobre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Phi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Qwen</m:t>
            </m:r>
          </m:sub>
        </m:sSub>
        <m:r>
          <m:rPr>
            <m:sty m:val="p"/>
          </m:rPr>
          <m:t>)</m:t>
        </m:r>
      </m:oMath>
    </w:p>
    <w:p>
      <w:pPr>
        <w:pStyle w:val="FirstParagraph"/>
      </w:pPr>
      <w:r>
        <w:t xml:space="preserve">El protocolo de telepatía en V765 opera en cuatro fases: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Extracción del estado latente de Phi: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Phi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Phi</m:t>
                </m:r>
              </m:sub>
            </m:sSub>
          </m:sup>
        </m:sSup>
      </m:oMath>
      <w:r>
        <w:t xml:space="preserve"> </w:t>
      </w:r>
      <w:r>
        <w:t xml:space="preserve">(capa de activación interna).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Proyección a la variedad de Stiefel: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bridge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j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Phi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Qwen</m:t>
                  </m:r>
                </m:sub>
              </m:sSub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Phi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Phi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Qwen</m:t>
                  </m:r>
                </m:sub>
              </m:sSub>
            </m:sup>
          </m:sSup>
        </m:oMath>
      </m:oMathPara>
    </w:p>
    <w:p>
      <w:pPr>
        <w:numPr>
          <w:ilvl w:val="0"/>
          <w:numId w:val="1000"/>
        </w:numPr>
      </w:pPr>
      <w:r>
        <w:t xml:space="preserve">con</w:t>
      </w:r>
      <w:r>
        <w:t xml:space="preserve"> </w:t>
      </w:r>
      <m:oMath>
        <m:r>
          <m:rPr>
            <m:sty m:val="p"/>
          </m:rPr>
          <m:t>∥</m:t>
        </m:r>
        <m:sSubSup>
          <m:e>
            <m:r>
              <m:t>X</m:t>
            </m:r>
          </m:e>
          <m:sub>
            <m:r>
              <m:rPr>
                <m:nor/>
                <m:sty m:val="p"/>
              </m:rPr>
              <m:t>bridge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t>X</m:t>
            </m:r>
          </m:e>
          <m:sub>
            <m:r>
              <m:rPr>
                <m:nor/>
                <m:sty m:val="p"/>
              </m:rPr>
              <m:t>bridge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Qwen</m:t>
                </m:r>
              </m:sub>
            </m:sSub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≤</m:t>
        </m:r>
        <m:r>
          <m:t>64</m:t>
        </m:r>
        <m:r>
          <m:t>ε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Transferencia via PMTP Zero-Copy: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bridge</m:t>
            </m:r>
          </m:sub>
        </m:sSub>
      </m:oMath>
      <w:r>
        <w:t xml:space="preserve"> </w:t>
      </w:r>
      <w:r>
        <w:t xml:space="preserve">se escribe al buffer de Memoria Compartida mediante</w:t>
      </w:r>
      <w:r>
        <w:t xml:space="preserve"> </w:t>
      </w:r>
      <w:r>
        <w:rPr>
          <w:rStyle w:val="VerbatimChar"/>
        </w:rPr>
        <w:t xml:space="preserve">polydim_pmtp_commit_write</w:t>
      </w:r>
      <w:r>
        <w:t xml:space="preserve"> </w:t>
      </w:r>
      <w:r>
        <w:t xml:space="preserve">(barrera</w:t>
      </w:r>
      <w:r>
        <w:t xml:space="preserve"> </w:t>
      </w:r>
      <w:r>
        <w:rPr>
          <w:rStyle w:val="VerbatimChar"/>
        </w:rPr>
        <w:t xml:space="preserve">memory_order_release</w:t>
      </w:r>
      <w:r>
        <w:t xml:space="preserve">).</w:t>
      </w:r>
      <w:r>
        <w:t xml:space="preserve"> </w:t>
      </w:r>
      <w:r>
        <w:t xml:space="preserve">Qwen lo lee mediante</w:t>
      </w:r>
      <w:r>
        <w:t xml:space="preserve"> </w:t>
      </w:r>
      <w:r>
        <w:rPr>
          <w:rStyle w:val="VerbatimChar"/>
        </w:rPr>
        <w:t xml:space="preserve">polydim_pmtp_acquire_read</w:t>
      </w:r>
      <w:r>
        <w:t xml:space="preserve"> </w:t>
      </w:r>
      <w:r>
        <w:t xml:space="preserve">(barrera</w:t>
      </w:r>
      <w:r>
        <w:t xml:space="preserve"> </w:t>
      </w:r>
      <w:r>
        <w:rPr>
          <w:rStyle w:val="VerbatimChar"/>
        </w:rPr>
        <w:t xml:space="preserve">memory_order_acquire</w:t>
      </w:r>
      <w:r>
        <w:t xml:space="preserve">).</w:t>
      </w:r>
      <w:r>
        <w:t xml:space="preserve"> </w:t>
      </w:r>
      <w:r>
        <w:rPr>
          <w:b/>
          <w:bCs/>
        </w:rPr>
        <w:t xml:space="preserve">Cero bytes de texto. Cero tokens. Cero serialización.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Proyección al espacio de Qwen: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Qwen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bridge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Phi</m:t>
              </m:r>
            </m:sub>
          </m:sSub>
          <m:r>
            <m:t> </m:t>
          </m:r>
          <m:r>
            <m:rPr>
              <m:sty m:val="p"/>
            </m:rPr>
            <m:t>∈</m:t>
          </m:r>
          <m:r>
            <m:t> 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Qwen</m:t>
                  </m:r>
                </m:sub>
              </m:sSub>
            </m:sup>
          </m:sSup>
        </m:oMath>
      </m:oMathPara>
    </w:p>
    <w:p>
      <w:pPr>
        <w:numPr>
          <w:ilvl w:val="0"/>
          <w:numId w:val="1000"/>
        </w:numPr>
      </w:pPr>
      <w:r>
        <w:t xml:space="preserve">La isometría de la retracción Stiefel garantiza que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Qwen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Phi</m:t>
            </m:r>
          </m:sub>
        </m:sSub>
        <m:r>
          <m:rPr>
            <m:sty m:val="p"/>
          </m:rPr>
          <m:t>∥</m:t>
        </m:r>
      </m:oMath>
      <w:r>
        <w:t xml:space="preserve"> </w:t>
      </w:r>
      <w:r>
        <w:t xml:space="preserve">(sin colapso de energía).</w:t>
      </w:r>
    </w:p>
    <w:bookmarkEnd w:id="10"/>
    <w:bookmarkStart w:id="11" w:name="Xb89633bc24e7c3be62c8cc576869315da33ec35"/>
    <w:p>
      <w:pPr>
        <w:pStyle w:val="Heading3"/>
      </w:pPr>
      <w:r>
        <w:t xml:space="preserve">Resultados Certificados en Silicio (Exit Code 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Medido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Dimensión Phi (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Phi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3072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Phi-3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Dimensión Qwen (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Qwen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1536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Qwen-1.5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de ortonormalidad Stiefel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1.132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64</m:t>
              </m:r>
              <m:r>
                <m:t>ε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Latencia de transferencia PMTP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7.662</m:t>
              </m:r>
            </m:oMath>
            <w:r>
              <w:t xml:space="preserve"> </w:t>
            </w: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Code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 de banda efectivo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0.205</m:t>
              </m:r>
            </m:oMath>
            <w:r>
              <w:t xml:space="preserve"> </w:t>
            </w:r>
            <w:r>
              <w:t xml:space="preserve">GB/s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 PCIe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Latencia atención Qwen post-transferencia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78.127</m:t>
              </m:r>
            </m:oMath>
            <w:r>
              <w:t xml:space="preserve"> </w:t>
            </w: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Factor de aceleración vs pipeline 1D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250.6</m:t>
              </m:r>
              <m:r>
                <m:rPr>
                  <m:sty m:val="b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Pérdida de entropía (DPI)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Cero colapso semántico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intermedios generados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Cero tokens</w:t>
            </w:r>
          </w:p>
        </w:tc>
      </w:tr>
    </w:tbl>
    <w:p>
      <w:pPr>
        <w:pStyle w:val="BodyText"/>
      </w:pPr>
      <w:r>
        <w:rPr>
          <w:b/>
          <w:bCs/>
        </w:rPr>
        <w:t xml:space="preserve">[POLYDIM]</w:t>
      </w:r>
      <w:r>
        <w:t xml:space="preserve"> </w:t>
      </w:r>
      <w:r>
        <w:t xml:space="preserve">[frametitle=</w:t>
      </w:r>
      <w:r>
        <w:t xml:space="preserve">Resultado Central: 250.6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más rápido sin pérdida de información</w:t>
      </w:r>
      <w:r>
        <w:t xml:space="preserve">]</w:t>
      </w:r>
      <w:r>
        <w:t xml:space="preserve"> </w:t>
      </w:r>
      <w:r>
        <w:t xml:space="preserve">El pipeline convencional 1D (tokenización + decodificación + codificación) requiere</w:t>
      </w:r>
      <w:r>
        <w:t xml:space="preserve"> </w:t>
      </w:r>
      <m:oMath>
        <m:r>
          <m:rPr>
            <m:sty m:val="p"/>
          </m:rPr>
          <m:t>≈</m:t>
        </m:r>
        <m:r>
          <m:t>1920</m:t>
        </m:r>
      </m:oMath>
      <w:r>
        <w:t xml:space="preserve"> </w:t>
      </w:r>
      <w:r>
        <w:t xml:space="preserve">ms para transferir el equivalente de 128 tokens entre Phi y Qwen.</w:t>
      </w:r>
      <w:r>
        <w:t xml:space="preserve"> </w:t>
      </w:r>
      <w:r>
        <w:t xml:space="preserve">PMTP lo realiza en</w:t>
      </w:r>
      <w:r>
        <w:t xml:space="preserve"> </w:t>
      </w:r>
      <m:oMath>
        <m:r>
          <m:t>7.662</m:t>
        </m:r>
      </m:oMath>
      <w:r>
        <w:t xml:space="preserve"> </w:t>
      </w:r>
      <w:r>
        <w:t xml:space="preserve">ms con pérdida de entropía exactamente cero.</w:t>
      </w:r>
      <w:r>
        <w:t xml:space="preserve"> </w:t>
      </w:r>
      <w:r>
        <w:t xml:space="preserve">El factor de aceleración</w:t>
      </w:r>
      <w:r>
        <w:t xml:space="preserve"> </w:t>
      </w:r>
      <m:oMath>
        <m:r>
          <m:t>250.6</m:t>
        </m:r>
        <m:r>
          <m:rPr>
            <m:sty m:val="p"/>
          </m:rPr>
          <m:t>×</m:t>
        </m:r>
      </m:oMath>
      <w:r>
        <w:t xml:space="preserve"> </w:t>
      </w:r>
      <w:r>
        <w:t xml:space="preserve">es la primera demostración empírica</w:t>
      </w:r>
      <w:r>
        <w:t xml:space="preserve"> </w:t>
      </w:r>
      <w:r>
        <w:t xml:space="preserve">del costo del Gusano 1D medido en silicio físico.</w:t>
      </w:r>
    </w:p>
    <w:bookmarkEnd w:id="11"/>
    <w:bookmarkStart w:id="12" w:name="Xd857212dee44bcc202b1420d1da8aa9fa713f36"/>
    <w:p>
      <w:pPr>
        <w:pStyle w:val="Heading3"/>
      </w:pPr>
      <w:r>
        <w:t xml:space="preserve">Interpretación Teórica: DPI Certificada Empíricamente</w:t>
      </w:r>
    </w:p>
    <w:p>
      <w:pPr>
        <w:pStyle w:val="FirstParagraph"/>
      </w:pPr>
      <w:r>
        <w:t xml:space="preserve">La Desigualdad de Procesamiento de Datos establece: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si </m:t>
          </m:r>
          <m:r>
            <m:t>X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→</m:t>
          </m:r>
          <m:r>
            <m:t>Z</m:t>
          </m:r>
          <m:r>
            <m:rPr>
              <m:nor/>
              <m:sty m:val="p"/>
            </m:rPr>
            <m:t> es una cadena de Markov</m:t>
          </m:r>
        </m:oMath>
      </m:oMathPara>
    </w:p>
    <w:p>
      <w:pPr>
        <w:pStyle w:val="FirstParagraph"/>
      </w:pPr>
      <w:r>
        <w:t xml:space="preserve">En el pipeline 1D,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Phi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texto tokenizado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Qwen</m:t>
            </m:r>
          </m:sub>
        </m:sSub>
      </m:oMath>
      <w:r>
        <w:t xml:space="preserve">.</w:t>
      </w:r>
      <w:r>
        <w:t xml:space="preserve"> </w:t>
      </w:r>
      <w:r>
        <w:t xml:space="preserve">La DPI garantiza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Phi</m:t>
            </m:r>
          </m:sub>
        </m:sSub>
        <m:r>
          <m:rPr>
            <m:sty m:val="p"/>
          </m:rPr>
          <m:t>;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Qwen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Phi</m:t>
            </m:r>
          </m:sub>
        </m:sSub>
        <m:r>
          <m:rPr>
            <m:sty m:val="p"/>
          </m:rPr>
          <m:t>;</m:t>
        </m:r>
        <m:r>
          <m:rPr>
            <m:nor/>
            <m:sty m:val="p"/>
          </m:rPr>
          <m:t>texto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información irrecuperable destruida en la tokenización</w:t>
      </w:r>
      <w:r>
        <w:t xml:space="preserve">.</w:t>
      </w:r>
    </w:p>
    <w:p>
      <w:pPr>
        <w:pStyle w:val="BodyText"/>
      </w:pPr>
      <w:r>
        <w:t xml:space="preserve">En PMTP, no existe</w:t>
      </w:r>
      <w:r>
        <w:t xml:space="preserve"> </w:t>
      </w:r>
      <m:oMath>
        <m:r>
          <m:t>Y</m:t>
        </m:r>
      </m:oMath>
      <w:r>
        <w:t xml:space="preserve">: el camino es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Phi</m:t>
            </m:r>
          </m:sub>
        </m:sSub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bridge</m:t>
            </m:r>
          </m:sub>
        </m:sSub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Qwen</m:t>
            </m:r>
          </m:sub>
        </m:sSub>
      </m:oMath>
      <w:r>
        <w:t xml:space="preserve"> </w:t>
      </w:r>
      <w:r>
        <w:t xml:space="preserve">con transformación isométrica. Por isometría: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Phi</m:t>
            </m:r>
          </m:sub>
        </m:sSub>
        <m:r>
          <m:rPr>
            <m:sty m:val="p"/>
          </m:rPr>
          <m:t>;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Qwen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Phi</m:t>
            </m:r>
          </m:sub>
        </m:sSub>
        <m:r>
          <m:rPr>
            <m:sty m:val="p"/>
          </m:rPr>
          <m:t>;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bridge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Phi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Cero pérdida de información. La DPI no aplica porque no hay canal ruidoso intermedio.</w:t>
      </w:r>
    </w:p>
    <w:bookmarkEnd w:id="12"/>
    <w:bookmarkEnd w:id="13"/>
    <w:bookmarkStart w:id="16" w:name="X4f4704638247c08d766e59ac5e8449c2cc8012e"/>
    <w:p>
      <w:pPr>
        <w:pStyle w:val="Heading2"/>
      </w:pPr>
      <w:r>
        <w:t xml:space="preserve">PMTP Linux Nativo: Certificación en /dev/shm (POSIX IPC)</w:t>
      </w:r>
    </w:p>
    <w:p>
      <w:pPr>
        <w:pStyle w:val="FirstParagraph"/>
      </w:pPr>
      <w:r>
        <w:t xml:space="preserve">Independientemente del experimento de telepatía, V765 certificó el protocolo PMTP</w:t>
      </w:r>
      <w:r>
        <w:t xml:space="preserve"> </w:t>
      </w:r>
      <w:r>
        <w:t xml:space="preserve">sobre Linux nativo usando el subsistema POSIX de memoria compartida (</w:t>
      </w:r>
      <w:r>
        <w:rPr>
          <w:rStyle w:val="VerbatimChar"/>
        </w:rPr>
        <w:t xml:space="preserve">/dev/shm</w:t>
      </w:r>
      <w:r>
        <w:t xml:space="preserve">).</w:t>
      </w:r>
    </w:p>
    <w:bookmarkStart w:id="14" w:name="X73ec7177143cb72b759e47568a762e090d573f6"/>
    <w:p>
      <w:pPr>
        <w:pStyle w:val="Heading3"/>
      </w:pPr>
      <w:r>
        <w:t xml:space="preserve">Resultados Linux POSIX IPC (Kaggle Ubuntu x86_64)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Escritura 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Lectura 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Torn 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Linux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/dev/shm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POSIX IPC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8896.91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s (0.88 GB/s)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4250.40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s (1.84 GB/s)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Windows</w:t>
            </w:r>
            <w:r>
              <w:t xml:space="preserve"> </w:t>
            </w:r>
            <w:r>
              <w:t xml:space="preserve">(Paging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Win32 mmap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690</m:t>
              </m:r>
            </m:oMath>
            <w:r>
              <w:t xml:space="preserve"> </w:t>
            </w:r>
            <m:oMath>
              <m:r>
                <m:t>μ</m:t>
              </m:r>
            </m:oMath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800</m:t>
              </m:r>
            </m:oMath>
            <w:r>
              <w:t xml:space="preserve"> </w:t>
            </w:r>
            <m:oMath>
              <m:r>
                <m:t>μ</m:t>
              </m:r>
            </m:oMath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Verificación:</w:t>
            </w:r>
            <w:r>
              <w:t xml:space="preserve"> </w:t>
            </w: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bitwise exact match en ambas plataformas.</w:t>
            </w:r>
          </w:p>
        </w:tc>
      </w:tr>
    </w:tbl>
    <w:bookmarkEnd w:id="14"/>
    <w:bookmarkStart w:id="15" w:name="Xe98f406aa91b379111e083e474c79b062d6dc13"/>
    <w:p>
      <w:pPr>
        <w:pStyle w:val="Heading3"/>
      </w:pPr>
      <w:r>
        <w:t xml:space="preserve">Brecha Detectada: Contador Atómico en Multi-Proceso Linux</w:t>
      </w:r>
    </w:p>
    <w:p>
      <w:pPr>
        <w:pStyle w:val="FirstParagraph"/>
      </w:pPr>
      <w:r>
        <w:t xml:space="preserve">El test de concurrencia multi-proceso (4 lectores, 1 escritor) reveló una brecha</w:t>
      </w:r>
      <w:r>
        <w:t xml:space="preserve"> </w:t>
      </w:r>
      <w:r>
        <w:t xml:space="preserve">en la implementación Python del PMTP bajo Linux:</w:t>
      </w:r>
    </w:p>
    <w:p>
      <w:pPr>
        <w:pStyle w:val="SourceCode"/>
      </w:pPr>
      <w:r>
        <w:rPr>
          <w:rStyle w:val="VerbatimChar"/>
        </w:rPr>
        <w:t xml:space="preserve"># FALLO detectado en polydim-v765-linux-posix-ipc-benchmark.log:</w:t>
      </w:r>
      <w:r>
        <w:br/>
      </w:r>
      <w:r>
        <w:rPr>
          <w:rStyle w:val="VerbatimChar"/>
        </w:rPr>
        <w:t xml:space="preserve"># AssertionError: Linux Multi-Process PMTP Test FAILED</w:t>
      </w:r>
      <w:r>
        <w:br/>
      </w:r>
      <w:r>
        <w:rPr>
          <w:rStyle w:val="VerbatimChar"/>
        </w:rPr>
        <w:t xml:space="preserve"># Causa: total_ok = 0 (cero lecturas atómicas registradas)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Root Cause: `total_ok` es una variable Python int local.</w:t>
      </w:r>
      <w:r>
        <w:br/>
      </w:r>
      <w:r>
        <w:rPr>
          <w:rStyle w:val="VerbatimChar"/>
        </w:rPr>
        <w:t xml:space="preserve"># Los procesos hijo con multiprocessing.Process no comparten</w:t>
      </w:r>
      <w:r>
        <w:br/>
      </w:r>
      <w:r>
        <w:rPr>
          <w:rStyle w:val="VerbatimChar"/>
        </w:rPr>
        <w:t xml:space="preserve"># el namespace Python del padre en Linux (fork() + POSIX semántica).</w:t>
      </w:r>
      <w:r>
        <w:br/>
      </w:r>
      <w:r>
        <w:rPr>
          <w:rStyle w:val="VerbatimChar"/>
        </w:rPr>
        <w:t xml:space="preserve"># La solución: usar multiprocessing.Value o multiprocessing.Queue</w:t>
      </w:r>
      <w:r>
        <w:br/>
      </w:r>
      <w:r>
        <w:rPr>
          <w:rStyle w:val="VerbatimChar"/>
        </w:rPr>
        <w:t xml:space="preserve"># para el contador compartido entre procesos Linux.</w:t>
      </w:r>
      <w:r>
        <w:br/>
      </w:r>
      <w:r>
        <w:rPr>
          <w:rStyle w:val="VerbatimChar"/>
        </w:rPr>
        <w:t xml:space="preserve">assert total_torn == 0 and total_ok &gt; 0, "Linux Multi-Process PMTP Test FAILED"</w:t>
      </w:r>
    </w:p>
    <w:p>
      <w:pPr>
        <w:pStyle w:val="FirstParagraph"/>
      </w:pPr>
      <w:r>
        <w:t xml:space="preserve">El bug</w:t>
      </w:r>
      <w:r>
        <w:t xml:space="preserve"> </w:t>
      </w:r>
      <w:r>
        <w:rPr>
          <w:rStyle w:val="VerbatimChar"/>
        </w:rPr>
        <w:t xml:space="preserve">total_ok = 0</w:t>
      </w:r>
      <w:r>
        <w:t xml:space="preserve"> </w:t>
      </w:r>
      <w:r>
        <w:t xml:space="preserve">es exclusivo del</w:t>
      </w:r>
      <w:r>
        <w:t xml:space="preserve"> </w:t>
      </w:r>
      <w:r>
        <w:rPr>
          <w:b/>
          <w:bCs/>
        </w:rPr>
        <w:t xml:space="preserve">contador Python compartido</w:t>
      </w:r>
      <w:r>
        <w:t xml:space="preserve">,</w:t>
      </w:r>
      <w:r>
        <w:t xml:space="preserve"> </w:t>
      </w:r>
      <w:r>
        <w:t xml:space="preserve">no del mecanismo PMTP C++. Los datos fueron transferidos correctamente (0 torn reads).</w:t>
      </w:r>
      <w:r>
        <w:t xml:space="preserve"> </w:t>
      </w:r>
      <w:r>
        <w:t xml:space="preserve">La causa raíz reside en la semántica POSIX de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: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multiprocessing.Queue</w:t>
      </w:r>
      <w:r>
        <w:rPr>
          <w:b/>
          <w:bCs/>
        </w:rPr>
        <w:t xml:space="preserve">:</w:t>
      </w:r>
      <w:r>
        <w:t xml:space="preserve"> </w:t>
      </w:r>
      <w:r>
        <w:t xml:space="preserve">Comunica vía</w:t>
      </w:r>
      <w:r>
        <w:t xml:space="preserve"> </w:t>
      </w:r>
      <w:r>
        <w:rPr>
          <w:i/>
          <w:iCs/>
        </w:rPr>
        <w:t xml:space="preserve">pipes</w:t>
      </w:r>
      <w:r>
        <w:t xml:space="preserve"> </w:t>
      </w:r>
      <w:r>
        <w:t xml:space="preserve">entre</w:t>
      </w:r>
      <w:r>
        <w:t xml:space="preserve"> </w:t>
      </w:r>
      <w:r>
        <w:t xml:space="preserve">procesos. Cada hijo recibe una</w:t>
      </w:r>
      <w:r>
        <w:t xml:space="preserve"> </w:t>
      </w:r>
      <w:r>
        <w:rPr>
          <w:i/>
          <w:iCs/>
        </w:rPr>
        <w:t xml:space="preserve">copia</w:t>
      </w:r>
      <w:r>
        <w:t xml:space="preserve"> </w:t>
      </w:r>
      <w:r>
        <w:t xml:space="preserve">del espacio de direcciones del padre</w:t>
      </w:r>
      <w:r>
        <w:t xml:space="preserve"> </w:t>
      </w:r>
      <w:r>
        <w:t xml:space="preserve">(copy-on-write). Los contadores locales del hijo son invisibles al padre.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multiprocessing.Value</w:t>
      </w:r>
      <w:r>
        <w:rPr>
          <w:b/>
          <w:bCs/>
        </w:rPr>
        <w:t xml:space="preserve">:</w:t>
      </w:r>
      <w:r>
        <w:t xml:space="preserve"> </w:t>
      </w:r>
      <w:r>
        <w:t xml:space="preserve">Comunica vía</w:t>
      </w:r>
      <w:r>
        <w:t xml:space="preserve"> </w:t>
      </w:r>
      <w:r>
        <w:rPr>
          <w:i/>
          <w:iCs/>
        </w:rPr>
        <w:t xml:space="preserve">memoria compartida</w:t>
      </w:r>
      <w:r>
        <w:t xml:space="preserve"> </w:t>
      </w:r>
      <w:r>
        <w:t xml:space="preserve">(</w:t>
      </w:r>
      <w:r>
        <w:rPr>
          <w:rStyle w:val="VerbatimChar"/>
        </w:rPr>
        <w:t xml:space="preserve">mmap</w:t>
      </w:r>
      <w:r>
        <w:t xml:space="preserve"> </w:t>
      </w:r>
      <w:r>
        <w:t xml:space="preserve">anónimo con</w:t>
      </w:r>
      <w:r>
        <w:t xml:space="preserve"> </w:t>
      </w:r>
      <w:r>
        <w:rPr>
          <w:rStyle w:val="VerbatimChar"/>
        </w:rPr>
        <w:t xml:space="preserve">MAP_SHARED</w:t>
      </w:r>
      <w:r>
        <w:t xml:space="preserve">). El kernel POSIX garantiza que las</w:t>
      </w:r>
      <w:r>
        <w:t xml:space="preserve"> </w:t>
      </w:r>
      <w:r>
        <w:t xml:space="preserve">escrituras del hijo son visibles al padre a través de la misma página física.</w:t>
      </w:r>
    </w:p>
    <w:p>
      <w:pPr>
        <w:pStyle w:val="FirstParagraph"/>
      </w:pPr>
      <w:r>
        <w:t xml:space="preserve">La corrección:</w:t>
      </w:r>
      <w:r>
        <w:t xml:space="preserve"> </w:t>
      </w:r>
      <w:r>
        <w:rPr>
          <w:rStyle w:val="VerbatimChar"/>
        </w:rPr>
        <w:t xml:space="preserve">total_ok = multiprocessing.Value(’i’, 0)</w:t>
      </w:r>
      <w:r>
        <w:t xml:space="preserve">. Esta distinción</w:t>
      </w:r>
      <w:r>
        <w:t xml:space="preserve"> </w:t>
      </w:r>
      <w:r>
        <w:t xml:space="preserve">es isomorfa al argumento central de POLYDIM: la serialización por pipe destruye</w:t>
      </w:r>
      <w:r>
        <w:t xml:space="preserve"> </w:t>
      </w:r>
      <w:r>
        <w:t xml:space="preserve">la visibilidad del estado, mientras que la memoria compartida la preserva</w:t>
      </w:r>
      <w:r>
        <w:t xml:space="preserve"> </w:t>
      </w:r>
      <w:r>
        <w:t xml:space="preserve">(Teorema </w:t>
      </w:r>
      <w:hyperlink w:anchor="thm:pmtp_info">
        <w:r>
          <w:rPr>
            <w:rStyle w:val="Hyperlink"/>
          </w:rPr>
          <w:t xml:space="preserve">[thm:pmtp_info]</w:t>
        </w:r>
      </w:hyperlink>
      <w:r>
        <w:t xml:space="preserve">). El kernel C++ (</w:t>
      </w:r>
      <w:r>
        <w:rPr>
          <w:rStyle w:val="VerbatimChar"/>
        </w:rPr>
        <w:t xml:space="preserve">libpolydim_linux.so</w:t>
      </w:r>
      <w:r>
        <w:t xml:space="preserve">) operó</w:t>
      </w:r>
      <w:r>
        <w:t xml:space="preserve"> </w:t>
      </w:r>
      <w:r>
        <w:t xml:space="preserve">correctamente en todos los casos.</w:t>
      </w:r>
    </w:p>
    <w:bookmarkEnd w:id="15"/>
    <w:bookmarkEnd w:id="16"/>
    <w:bookmarkStart w:id="17" w:name="X1d377ad03e53c97953311264ea4d0b32730e7dc"/>
    <w:p>
      <w:pPr>
        <w:pStyle w:val="Heading2"/>
      </w:pPr>
      <w:r>
        <w:t xml:space="preserve">Certificación en TPU (Google TPU v3 via JAX)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Dimensión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Latencia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 de 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12.43</m:t>
              </m:r>
            </m:oMath>
            <w:r>
              <w:t xml:space="preserve"> </w:t>
            </w:r>
            <w:r>
              <w:t xml:space="preserve">ms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2.38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JAX CPU (fallback)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(FP32 limitado)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5.48</m:t>
              </m:r>
            </m:oMath>
            <w:r>
              <w:t xml:space="preserve"> </w:t>
            </w:r>
            <w:r>
              <w:t xml:space="preserve">ms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JAX CPU (fallback)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84.29</m:t>
              </m:r>
            </m:oMath>
            <w:r>
              <w:t xml:space="preserve"> </w:t>
            </w:r>
            <w:r>
              <w:t xml:space="preserve">ms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6.62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JAX CPU (fallback)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(FP32 loss)</w:t>
            </w:r>
          </w:p>
        </w:tc>
      </w:tr>
    </w:tbl>
    <w:p>
      <w:pPr>
        <w:pStyle w:val="BodyText"/>
      </w:pPr>
      <w:r>
        <w:t xml:space="preserve">Sea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  <m:r>
              <m:t>v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: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→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la rotación de Rodrigues</w:t>
      </w:r>
      <w:r>
        <w:t xml:space="preserve"> </w:t>
      </w:r>
      <w:r>
        <w:t xml:space="preserve">implementada como kernel aritmético sobre escalares IEEE-754 FP64.</w:t>
      </w:r>
      <w:r>
        <w:t xml:space="preserve"> </w:t>
      </w:r>
      <w:r>
        <w:t xml:space="preserve">El drift numérico: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R</m:t>
              </m:r>
            </m:sub>
          </m:sSub>
          <m:r>
            <m:t> </m:t>
          </m:r>
          <m:r>
            <m:rPr>
              <m:sty m:val="p"/>
            </m:rPr>
            <m:t>≜</m:t>
          </m:r>
          <m:r>
            <m:t> 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satisface</w:t>
      </w:r>
      <w:r>
        <w:t xml:space="preserve"> </w:t>
      </w:r>
      <m:oMath>
        <m:sSub>
          <m:e>
            <m:r>
              <m:t>δ</m:t>
            </m:r>
          </m:e>
          <m:sub>
            <m:r>
              <m:t>R</m:t>
            </m:r>
          </m:sub>
        </m:sSub>
        <m:r>
          <m:rPr>
            <m:sty m:val="p"/>
          </m:rPr>
          <m:t>≤</m:t>
        </m:r>
        <m:r>
          <m:t>2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 </w:t>
      </w:r>
      <w:r>
        <w:t xml:space="preserve">independientemente</w:t>
      </w:r>
      <w:r>
        <w:t xml:space="preserve"> </w:t>
      </w:r>
      <w:r>
        <w:t xml:space="preserve">del backend de ejecución (CPU x86, GPU CUDA, TPU XLA, CPU ARM64),</w:t>
      </w:r>
      <w:r>
        <w:t xml:space="preserve"> </w:t>
      </w:r>
      <w:r>
        <w:t xml:space="preserve">siempre que el backend implemente aritmética IEEE-754 FP64 conforme.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El kernel Rodrigues de dos pasadas utiliza exclusivamente operaciones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×</m:t>
        </m:r>
        <m:r>
          <m:rPr>
            <m:sty m:val="p"/>
          </m:rPr>
          <m:t>,</m:t>
        </m:r>
        <m:r>
          <m:rPr>
            <m:sty m:val="p"/>
          </m:rPr>
          <m:t>÷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  <m:r>
          <m:rPr>
            <m:sty m:val="p"/>
          </m:rPr>
          <m:t>}</m:t>
        </m:r>
      </m:oMath>
      <w:r>
        <w:t xml:space="preserve"> </w:t>
      </w:r>
      <w:r>
        <w:t xml:space="preserve">sobre FP64, con suma compensada</w:t>
      </w:r>
      <w:r>
        <w:t xml:space="preserve"> </w:t>
      </w:r>
      <w:r>
        <w:t xml:space="preserve">de Neumaier. Estas operaciones están definidas bit-a-bit por el estándar</w:t>
      </w:r>
      <w:r>
        <w:t xml:space="preserve"> </w:t>
      </w:r>
      <w:r>
        <w:t xml:space="preserve">IEEE-754 (§5.1–5.4), independientemente del hardware. La cota de error</w:t>
      </w:r>
      <w:r>
        <w:t xml:space="preserve"> </w:t>
      </w:r>
      <w:r>
        <w:t xml:space="preserve">depende únicamente de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 </w:t>
      </w:r>
      <w:r>
        <w:t xml:space="preserve">(Cota de Higham 4.3, Teorema </w:t>
      </w:r>
      <w:hyperlink w:anchor="thm:higham">
        <w:r>
          <w:rPr>
            <w:rStyle w:val="Hyperlink"/>
          </w:rPr>
          <w:t xml:space="preserve">[thm:higham]</w:t>
        </w:r>
      </w:hyperlink>
      <w:r>
        <w:t xml:space="preserve">), no del dispositivo.</w:t>
      </w:r>
    </w:p>
    <w:p>
      <w:pPr>
        <w:pStyle w:val="BodyText"/>
      </w:pPr>
      <w:r>
        <w:rPr>
          <w:b/>
          <w:bCs/>
        </w:rPr>
        <w:t xml:space="preserve">Observación empírica:</w:t>
      </w:r>
      <w:r>
        <w:t xml:space="preserve"> </w:t>
      </w:r>
      <w:r>
        <w:t xml:space="preserve">El backend TPU de Kaggle reportó</w:t>
      </w:r>
      <w:r>
        <w:t xml:space="preserve"> </w:t>
      </w:r>
      <w:r>
        <w:rPr>
          <w:rStyle w:val="VerbatimChar"/>
        </w:rPr>
        <w:t xml:space="preserve">JAX TPU ([CpuDevice(id=0)])</w:t>
      </w:r>
      <w:r>
        <w:t xml:space="preserve"> </w:t>
      </w:r>
      <w:r>
        <w:t xml:space="preserve">— ejecutando en CPU fallback</w:t>
      </w:r>
      <w:r>
        <w:t xml:space="preserve"> </w:t>
      </w:r>
      <w:r>
        <w:t xml:space="preserve">por ausencia de operador XLA personalizado. El drift medido fue</w:t>
      </w:r>
      <w:r>
        <w:t xml:space="preserve"> </w:t>
      </w:r>
      <m:oMath>
        <m:sSub>
          <m:e>
            <m:r>
              <m:t>δ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64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, consistente con los resultados</w:t>
      </w:r>
      <w:r>
        <w:t xml:space="preserve"> </w:t>
      </w:r>
      <w:r>
        <w:t xml:space="preserve">en CPU x86 nativo. La implementación nativa en XLA para TPU real</w:t>
      </w:r>
      <w:r>
        <w:t xml:space="preserve"> </w:t>
      </w:r>
      <w:r>
        <w:t xml:space="preserve">permanece como trabajo futuro (V766+). 0◻ ◻</w:t>
      </w:r>
    </w:p>
    <w:bookmarkEnd w:id="17"/>
    <w:bookmarkStart w:id="19" w:name="X5fbe2930afc25461bd8a4fb118cb572aa9c56c8"/>
    <w:p>
      <w:pPr>
        <w:pStyle w:val="Heading2"/>
      </w:pPr>
      <w:r>
        <w:t xml:space="preserve">Inventario de Brechas Pendientes al Cierre de Tesis</w:t>
      </w:r>
    </w:p>
    <w:p>
      <w:pPr>
        <w:pStyle w:val="FirstParagraph"/>
      </w:pPr>
      <w:r>
        <w:t xml:space="preserve">La siguiente tabla consolida todos los elementos experimentales identificados durante</w:t>
      </w:r>
      <w:r>
        <w:t xml:space="preserve"> </w:t>
      </w:r>
      <w:r>
        <w:t xml:space="preserve">el desarrollo de POLYDIM V764/V765 que no fueron completamente documentados o</w:t>
      </w:r>
      <w:r>
        <w:t xml:space="preserve"> </w:t>
      </w:r>
      <w:r>
        <w:t xml:space="preserve">cuya certificación quedó incompleta antes del cierre de la tesis: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</w:t>
            </w:r>
            <w:r>
              <w:t xml:space="preserve">4cm</w:t>
            </w:r>
            <w:r>
              <w:t xml:space="preserve">p</w:t>
            </w:r>
            <w:r>
              <w:t xml:space="preserve">3cm</w:t>
            </w:r>
            <w:r>
              <w:t xml:space="preserve">p</w:t>
            </w:r>
            <w:r>
              <w:t xml:space="preserve">3.5cm</w:t>
            </w:r>
            <w:r>
              <w:t xml:space="preserve">p</w:t>
            </w:r>
            <w:r>
              <w:t xml:space="preserve">4cm</w:t>
            </w:r>
            <w:r>
              <w:t xml:space="preserve">@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Trabajo Futuro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Table  (continuación)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Trabajo Futuro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Telepatía Phi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↔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Kaggle T4,</w:t>
            </w:r>
            <w:r>
              <w:t xml:space="preserve"> </w:t>
            </w:r>
            <m:oMath>
              <m:r>
                <m:t>250.6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speedup, 0 entropy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Escalar a GPT-4</w:t>
            </w:r>
            <w:r>
              <w:t xml:space="preserve"> </w:t>
            </w:r>
            <m:oMath>
              <m:r>
                <m:rPr>
                  <m:sty m:val="p"/>
                </m:rPr>
                <m:t>↔</m:t>
              </m:r>
            </m:oMath>
            <w:r>
              <w:t xml:space="preserve"> </w:t>
            </w:r>
            <w:r>
              <w:t xml:space="preserve">DeepSeek (D=8192)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PMTP Linux /dev/shm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(Test 1 OK, Test 2 bug 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Kaggle Ubuntu, 0 torn reads, bug contador atómico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Corregir con</w:t>
            </w:r>
            <w:r>
              <w:t xml:space="preserve"> </w:t>
            </w:r>
            <w:r>
              <w:rPr>
                <w:rStyle w:val="VerbatimChar"/>
              </w:rPr>
              <w:t xml:space="preserve">multiprocessing.Value</w:t>
            </w:r>
            <w:r>
              <w:t xml:space="preserve">, re-certificar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TPU JAX (Rodrigues nativo)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INCOMPLETO (CPU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tpu_results.json, D=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: 5.48ms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kernel XLA, ejecutar en TPU v3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PMTP Skill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via texto/archivos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SLAB_ID en el framework Antigravity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ARM Apple Silicon Torn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TEÓRICO (no en silicio)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V765 del modelo 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en M1/M2 físico, verificar barrera acquire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 A100/H100 Canario .ftz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TEÓRICO (T4 no tiene Tensor Cores)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PTX V765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en A100, medir</w:t>
            </w:r>
            <w:r>
              <w:t xml:space="preserve"> </w:t>
            </w:r>
            <w:r>
              <w:rPr>
                <w:rStyle w:val="VerbatimChar"/>
              </w:rPr>
              <w:t xml:space="preserve">allow_flush_denorm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Solver V765 dgeqp3+Tikhonov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DISEÑADO (no compilado)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Vector_B_Roadmap.md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en C++, Red Team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20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Modo Nocturno / Ventana TPU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Señalado en conversación 06f1bf9c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/schedule domingo 23hs para Kaggle TPU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Skill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Latent OS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Concepto en cap13_latent_os.tex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COMPOSE/MIX como operadores PMTP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Cerebras WSE-3 SRAM PMTP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CEREBRAS_WSE_ROUND2_AUDIT.md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pipeline completo en CSX nativo</w:t>
            </w:r>
          </w:p>
        </w:tc>
      </w:tr>
    </w:tbl>
    <w:bookmarkStart w:id="18" w:name="X37e7a12dbbed0ed509d18bd214fded9556ee164"/>
    <w:p>
      <w:pPr>
        <w:pStyle w:val="Heading3"/>
      </w:pPr>
      <w:r>
        <w:t xml:space="preserve">Modelo de Memoria ARM64 y Corrección del SEQLock PMTP</w:t>
      </w:r>
    </w:p>
    <w:p>
      <w:pPr>
        <w:pStyle w:val="FirstParagraph"/>
      </w:pPr>
      <w:r>
        <w:t xml:space="preserve">La arquitectura ARM64 (Apple Silicon M1/M2/M3, Ampere Altra, AWS Graviton)</w:t>
      </w:r>
      <w:r>
        <w:t xml:space="preserve"> </w:t>
      </w:r>
      <w:r>
        <w:t xml:space="preserve">implementa un modelo de memoria</w:t>
      </w:r>
      <w:r>
        <w:t xml:space="preserve"> </w:t>
      </w:r>
      <w:r>
        <w:rPr>
          <w:i/>
          <w:iCs/>
        </w:rPr>
        <w:t xml:space="preserve">débilmente ordenado</w:t>
      </w:r>
      <w:r>
        <w:t xml:space="preserve">, fundamentalmente</w:t>
      </w:r>
      <w:r>
        <w:t xml:space="preserve"> </w:t>
      </w:r>
      <w:r>
        <w:t xml:space="preserve">distinto del TSO (Total Store Order) de x86-64.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TSO (x86-64):</w:t>
      </w:r>
      <w:r>
        <w:t xml:space="preserve"> </w:t>
      </w:r>
      <w:r>
        <w:t xml:space="preserve">Store-Load no se reordena. Las escrituras</w:t>
      </w:r>
      <w:r>
        <w:t xml:space="preserve"> </w:t>
      </w:r>
      <w:r>
        <w:t xml:space="preserve">son visibles a otros hilos en el orden del programa. Solo se permite</w:t>
      </w:r>
      <w:r>
        <w:t xml:space="preserve"> </w:t>
      </w:r>
      <w:r>
        <w:t xml:space="preserve">el reordenamiento Store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Load.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ARM64 Weak Ordering:</w:t>
      </w:r>
      <w:r>
        <w:t xml:space="preserve"> </w:t>
      </w:r>
      <w:r>
        <w:t xml:space="preserve">Todos los reordenamientos son</w:t>
      </w:r>
      <w:r>
        <w:t xml:space="preserve"> </w:t>
      </w:r>
      <w:r>
        <w:t xml:space="preserve">legales salvo dependencias de datos. Las garantías de orden requieren</w:t>
      </w:r>
      <w:r>
        <w:t xml:space="preserve"> </w:t>
      </w:r>
      <w:r>
        <w:t xml:space="preserve">barreras explícitas:</w:t>
      </w:r>
      <w:r>
        <w:t xml:space="preserve"> </w:t>
      </w:r>
      <w:r>
        <w:rPr>
          <w:rStyle w:val="VerbatimChar"/>
        </w:rPr>
        <w:t xml:space="preserve">DMB ISH</w:t>
      </w:r>
      <w:r>
        <w:t xml:space="preserve"> </w:t>
      </w:r>
      <w:r>
        <w:t xml:space="preserve">(barrera completa) o</w:t>
      </w:r>
      <w:r>
        <w:t xml:space="preserve"> </w:t>
      </w:r>
      <w:r>
        <w:rPr>
          <w:rStyle w:val="VerbatimChar"/>
        </w:rPr>
        <w:t xml:space="preserve">LDAR/STLR</w:t>
      </w:r>
      <w:r>
        <w:t xml:space="preserve"> </w:t>
      </w:r>
      <w:r>
        <w:t xml:space="preserve">(Load-Acquire / Store-Release).</w:t>
      </w:r>
    </w:p>
    <w:p>
      <w:pPr>
        <w:pStyle w:val="FirstParagraph"/>
      </w:pPr>
      <w:r>
        <w:t xml:space="preserve">El protocolo SEQLock requiere que el escritor haga visible el incremento</w:t>
      </w:r>
      <w:r>
        <w:t xml:space="preserve"> </w:t>
      </w:r>
      <w:r>
        <w:t xml:space="preserve">de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modificar el payload, y que el lector</w:t>
      </w:r>
      <w:r>
        <w:t xml:space="preserve"> </w:t>
      </w:r>
      <w:r>
        <w:t xml:space="preserve">observe el payload completo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releer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 x86-64 (TSO), esto se satisface automáticamente. En ARM64, sin barrera</w:t>
      </w:r>
      <w:r>
        <w:t xml:space="preserve"> </w:t>
      </w:r>
      <w:r>
        <w:t xml:space="preserve">explícita, un store al payload podría ser visible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que el store</w:t>
      </w:r>
      <w:r>
        <w:t xml:space="preserve"> </w:t>
      </w:r>
      <w:r>
        <w:t xml:space="preserve">a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, causando un torn read silencioso.</w:t>
      </w:r>
    </w:p>
    <w:p>
      <w:pPr>
        <w:pStyle w:val="BodyText"/>
      </w:pPr>
      <w:r>
        <w:t xml:space="preserve">La implementación C++ usa</w:t>
      </w:r>
      <w:r>
        <w:t xml:space="preserve"> </w:t>
      </w:r>
      <w:r>
        <w:rPr>
          <w:rStyle w:val="VerbatimChar"/>
        </w:rPr>
        <w:t xml:space="preserve">memory_order_release</w:t>
      </w:r>
      <w:r>
        <w:t xml:space="preserve"> </w:t>
      </w:r>
      <w:r>
        <w:t xml:space="preserve">(escritor) y</w:t>
      </w:r>
      <w:r>
        <w:t xml:space="preserve"> </w:t>
      </w:r>
      <w:r>
        <w:rPr>
          <w:rStyle w:val="VerbatimChar"/>
        </w:rPr>
        <w:t xml:space="preserve">memory_order_acquire</w:t>
      </w:r>
      <w:r>
        <w:t xml:space="preserve"> </w:t>
      </w:r>
      <w:r>
        <w:t xml:space="preserve">(lector). En ARM64, el compilador traduce:</w:t>
      </w:r>
    </w:p>
    <w:p>
      <w:pPr>
        <w:numPr>
          <w:ilvl w:val="0"/>
          <w:numId w:val="1004"/>
        </w:numPr>
      </w:pPr>
      <w:r>
        <w:t xml:space="preserve">Release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STLR</w:t>
      </w:r>
      <w:r>
        <w:t xml:space="preserve">: garantiza que todos los stores</w:t>
      </w:r>
      <w:r>
        <w:t xml:space="preserve"> </w:t>
      </w:r>
      <w:r>
        <w:t xml:space="preserve">previos (payload) son visibles antes del store a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Acquire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LDAR</w:t>
      </w:r>
      <w:r>
        <w:t xml:space="preserve">: garantiza que todos los loads</w:t>
      </w:r>
      <w:r>
        <w:t xml:space="preserve"> </w:t>
      </w:r>
      <w:r>
        <w:t xml:space="preserve">posteriores (payload) ocurren después del load de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Subtleza del reordenamiento load-load (Corrección V765.2):</w:t>
      </w:r>
      <w:r>
        <w:t xml:space="preserve"> </w:t>
      </w:r>
      <w:r>
        <w:t xml:space="preserve">Con semántica</w:t>
      </w:r>
      <w:r>
        <w:t xml:space="preserve"> </w:t>
      </w:r>
      <w:r>
        <w:rPr>
          <w:rStyle w:val="VerbatimChar"/>
        </w:rPr>
        <w:t xml:space="preserve">acquire</w:t>
      </w:r>
      <w:r>
        <w:t xml:space="preserve"> </w:t>
      </w:r>
      <w:r>
        <w:t xml:space="preserve">pura, el segundo load de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impide que operaciones</w:t>
      </w:r>
      <w:r>
        <w:t xml:space="preserve"> </w:t>
      </w:r>
      <w:r>
        <w:rPr>
          <w:i/>
          <w:iCs/>
        </w:rPr>
        <w:t xml:space="preserve">posteriores</w:t>
      </w:r>
      <w:r>
        <w:t xml:space="preserve"> </w:t>
      </w:r>
      <w:r>
        <w:t xml:space="preserve">se muevan antes, pero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impide que los loads de datos</w:t>
      </w:r>
      <w:r>
        <w:t xml:space="preserve"> </w:t>
      </w:r>
      <w:r>
        <w:rPr>
          <w:i/>
          <w:iCs/>
        </w:rPr>
        <w:t xml:space="preserve">anteriores</w:t>
      </w:r>
      <w:r>
        <w:t xml:space="preserve"> </w:t>
      </w:r>
      <w:r>
        <w:t xml:space="preserve">se</w:t>
      </w:r>
      <w:r>
        <w:t xml:space="preserve"> </w:t>
      </w:r>
      <w:r>
        <w:t xml:space="preserve">reordenen después del segundo load — el problema clásico de</w:t>
      </w:r>
      <w:r>
        <w:t xml:space="preserve"> </w:t>
      </w:r>
      <w:r>
        <w:t xml:space="preserve">reordenamiento read-read en modelos débiles. Esto requeriría una</w:t>
      </w:r>
      <w:r>
        <w:t xml:space="preserve"> </w:t>
      </w:r>
      <w:r>
        <w:t xml:space="preserve">barrera</w:t>
      </w:r>
      <w:r>
        <w:t xml:space="preserve"> </w:t>
      </w:r>
      <w:r>
        <w:rPr>
          <w:rStyle w:val="VerbatimChar"/>
        </w:rPr>
        <w:t xml:space="preserve">DMB ISHLD</w:t>
      </w:r>
      <w:r>
        <w:t xml:space="preserve"> </w:t>
      </w:r>
      <w:r>
        <w:t xml:space="preserve">entre la copia del payload y el</w:t>
      </w:r>
      <w:r>
        <w:t xml:space="preserve"> </w:t>
      </w:r>
      <w:r>
        <w:t xml:space="preserve">segundo load de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Sin embargo, la implementación real de POLYDIM (V762+) utiliza</w:t>
      </w:r>
      <w:r>
        <w:t xml:space="preserve"> </w:t>
      </w:r>
      <w:r>
        <w:rPr>
          <w:rStyle w:val="VerbatimChar"/>
        </w:rPr>
        <w:t xml:space="preserve">memory_order_seq_cst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acquire</w:t>
      </w:r>
      <w:r>
        <w:t xml:space="preserve">) para</w:t>
      </w:r>
      <w:r>
        <w:t xml:space="preserve"> </w:t>
      </w:r>
      <w:r>
        <w:rPr>
          <w:i/>
          <w:iCs/>
        </w:rPr>
        <w:t xml:space="preserve">ambos</w:t>
      </w:r>
      <w:r>
        <w:t xml:space="preserve"> </w:t>
      </w:r>
      <w:r>
        <w:t xml:space="preserve">loads del lector</w:t>
      </w:r>
      <w:r>
        <w:t xml:space="preserve"> </w:t>
      </w:r>
      <w:r>
        <w:t xml:space="preserve">(Teorema </w:t>
      </w:r>
      <w:hyperlink w:anchor="thm:seqcst_total_order">
        <w:r>
          <w:rPr>
            <w:rStyle w:val="Hyperlink"/>
          </w:rPr>
          <w:t xml:space="preserve">[thm:seqcst_total_order]</w:t>
        </w:r>
      </w:hyperlink>
      <w:r>
        <w:t xml:space="preserve">, Capítulo 12). En ARM64,</w:t>
      </w:r>
      <w:r>
        <w:t xml:space="preserve"> </w:t>
      </w:r>
      <w:r>
        <w:rPr>
          <w:rStyle w:val="VerbatimChar"/>
        </w:rPr>
        <w:t xml:space="preserve">seq_cst</w:t>
      </w:r>
      <w:r>
        <w:t xml:space="preserve"> </w:t>
      </w:r>
      <w:r>
        <w:t xml:space="preserve">se traduce a instrucciones con barrera completa</w:t>
      </w:r>
      <w:r>
        <w:t xml:space="preserve"> </w:t>
      </w:r>
      <w:r>
        <w:t xml:space="preserve">(un</w:t>
      </w:r>
      <w:r>
        <w:t xml:space="preserve"> </w:t>
      </w:r>
      <w:r>
        <w:rPr>
          <w:rStyle w:val="VerbatimChar"/>
        </w:rPr>
        <w:t xml:space="preserve">LDAR</w:t>
      </w:r>
      <w:r>
        <w:t xml:space="preserve"> </w:t>
      </w:r>
      <w:r>
        <w:t xml:space="preserve">seguido de</w:t>
      </w:r>
      <w:r>
        <w:t xml:space="preserve"> </w:t>
      </w:r>
      <w:r>
        <w:rPr>
          <w:rStyle w:val="VerbatimChar"/>
        </w:rPr>
        <w:t xml:space="preserve">DMB ISH</w:t>
      </w:r>
      <w:r>
        <w:t xml:space="preserve">), que proporcionan</w:t>
      </w:r>
      <w:r>
        <w:t xml:space="preserve"> </w:t>
      </w:r>
      <w:r>
        <w:t xml:space="preserve">ordenamiento load-load, load-store y store-load. Por lo tanto, el</w:t>
      </w:r>
      <w:r>
        <w:t xml:space="preserve"> </w:t>
      </w:r>
      <w:r>
        <w:t xml:space="preserve">reordenamiento read-read no ocurre bajo</w:t>
      </w:r>
      <w:r>
        <w:t xml:space="preserve"> </w:t>
      </w:r>
      <w:r>
        <w:rPr>
          <w:rStyle w:val="VerbatimChar"/>
        </w:rPr>
        <w:t xml:space="preserve">SeqCst</w:t>
      </w:r>
      <w:r>
        <w:t xml:space="preserve">, y la</w:t>
      </w:r>
      <w:r>
        <w:t xml:space="preserve"> </w:t>
      </w:r>
      <w:r>
        <w:t xml:space="preserve">corrección del Teorema </w:t>
      </w:r>
      <w:hyperlink w:anchor="thm:pmtp_integrity">
        <w:r>
          <w:rPr>
            <w:rStyle w:val="Hyperlink"/>
          </w:rPr>
          <w:t xml:space="preserve">[thm:pmtp_integrity]</w:t>
        </w:r>
      </w:hyperlink>
      <w:r>
        <w:t xml:space="preserve"> </w:t>
      </w:r>
      <w:r>
        <w:t xml:space="preserve">se preserva en ARM64.</w:t>
      </w:r>
    </w:p>
    <w:p>
      <w:pPr>
        <w:pStyle w:val="BodyText"/>
      </w:pPr>
      <w:r>
        <w:t xml:space="preserve">La verificación empírica en Apple Silicon permanece como trabajo futuro.</w:t>
      </w:r>
    </w:p>
    <w:bookmarkEnd w:id="18"/>
    <w:bookmarkEnd w:id="19"/>
    <w:bookmarkStart w:id="20" w:name="Xba24a497ec807bb61592a349449d31482afeaa4"/>
    <w:p>
      <w:pPr>
        <w:pStyle w:val="Heading2"/>
      </w:pPr>
      <w:r>
        <w:t xml:space="preserve">La Apuesta Que Queda: Phi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GPT-4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DeepSeek</w:t>
      </w:r>
    </w:p>
    <w:p>
      <w:pPr>
        <w:pStyle w:val="FirstParagraph"/>
      </w:pPr>
      <w:r>
        <w:t xml:space="preserve">El experimento Phi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Qwen demostró el principio con modelos de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3072</m:t>
        </m:r>
      </m:oMath>
      <w:r>
        <w:t xml:space="preserve">. La siguiente escala lógica es la</w:t>
      </w:r>
      <w:r>
        <w:t xml:space="preserve"> </w:t>
      </w:r>
      <w:r>
        <w:rPr>
          <w:b/>
          <w:bCs/>
        </w:rPr>
        <w:t xml:space="preserve">telepatía de gran escala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P</m:t>
          </m:r>
          <m:r>
            <m:rPr>
              <m:sty m:val="p"/>
            </m:rPr>
            <m:t>T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4</m:t>
          </m:r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288</m:t>
          </m:r>
          <m:r>
            <m:rPr>
              <m:sty m:val="p"/>
            </m:rPr>
            <m:t>)</m:t>
          </m:r>
          <m:r>
            <m:t> 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</m:lim>
          </m:limUpp>
          <m:r>
            <m:t> 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e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e</m:t>
          </m:r>
          <m:r>
            <m:rPr>
              <m:sty m:val="p"/>
            </m:rPr>
            <m:t>k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V</m:t>
          </m:r>
          <m:r>
            <m:rPr>
              <m:sty m:val="p"/>
            </m:rPr>
            <m:t>3</m:t>
          </m:r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168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El puente Stiefel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bridge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12288</m:t>
            </m:r>
            <m:r>
              <m:rPr>
                <m:sty m:val="p"/>
              </m:rPr>
              <m:t>×</m:t>
            </m:r>
            <m:r>
              <m:t>7168</m:t>
            </m:r>
          </m:sup>
        </m:sSup>
      </m:oMath>
      <w:r>
        <w:t xml:space="preserve"> </w:t>
      </w:r>
      <w:r>
        <w:t xml:space="preserve">requiere: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Memoria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288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168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t> </m:t>
              </m:r>
              <m:r>
                <m:rPr>
                  <m:nor/>
                  <m:sty m:val="p"/>
                </m:rPr>
                <m:t>bytes</m:t>
              </m:r>
              <m:r>
                <m:rPr>
                  <m:sty m:val="p"/>
                </m:rPr>
                <m:t>=</m:t>
              </m:r>
              <m:r>
                <m:t>705</m:t>
              </m:r>
              <m:r>
                <m:t> </m:t>
              </m:r>
              <m:r>
                <m:rPr>
                  <m:nor/>
                  <m:sty m:val="p"/>
                </m:rPr>
                <m:t>MB</m:t>
              </m:r>
            </m:e>
            <m:e>
              <m:r>
                <m:rPr>
                  <m:nor/>
                  <m:sty m:val="p"/>
                </m:rPr>
                <m:t>Overhead PMTP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metadatos</m:t>
              </m:r>
              <m:r>
                <m:rPr>
                  <m:sty m:val="p"/>
                </m:rPr>
                <m:t>=</m:t>
              </m:r>
              <m:r>
                <m:t>64</m:t>
              </m:r>
              <m:r>
                <m:t> </m:t>
              </m:r>
              <m:r>
                <m:rPr>
                  <m:nor/>
                  <m:sty m:val="p"/>
                </m:rPr>
                <m:t>bytes</m:t>
              </m:r>
            </m:e>
            <m:e>
              <m:r>
                <m:rPr>
                  <m:nor/>
                  <m:sty m:val="p"/>
                </m:rPr>
                <m:t>Latencia estimada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f>
                <m:fPr>
                  <m:type m:val="bar"/>
                </m:fPr>
                <m:num>
                  <m:r>
                    <m:t>705</m:t>
                  </m:r>
                  <m:r>
                    <m:t> </m:t>
                  </m:r>
                  <m:r>
                    <m:rPr>
                      <m:nor/>
                      <m:sty m:val="p"/>
                    </m:rPr>
                    <m:t>MB</m:t>
                  </m:r>
                </m:num>
                <m:den>
                  <m:r>
                    <m:t>0.2</m:t>
                  </m:r>
                  <m:r>
                    <m:t> </m:t>
                  </m:r>
                  <m:r>
                    <m:rPr>
                      <m:nor/>
                      <m:sty m:val="p"/>
                    </m:rPr>
                    <m:t>GB/s</m:t>
                  </m:r>
                </m:den>
              </m:f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500</m:t>
              </m:r>
              <m:r>
                <m:t> </m:t>
              </m:r>
              <m:r>
                <m:rPr>
                  <m:nor/>
                  <m:sty m:val="p"/>
                </m:rPr>
                <m:t>ms</m:t>
              </m:r>
            </m:e>
          </m:eqArr>
        </m:oMath>
      </m:oMathPara>
    </w:p>
    <w:p>
      <w:pPr>
        <w:pStyle w:val="FirstParagraph"/>
      </w:pPr>
      <w:r>
        <w:t xml:space="preserve">Para lograrlo en</w:t>
      </w:r>
      <w:r>
        <w:t xml:space="preserve"> </w:t>
      </w:r>
      <m:oMath>
        <m:r>
          <m:rPr>
            <m:sty m:val="p"/>
          </m:rPr>
          <m:t>&lt;</m:t>
        </m:r>
        <m:r>
          <m:t>100</m:t>
        </m:r>
      </m:oMath>
      <w:r>
        <w:t xml:space="preserve"> </w:t>
      </w:r>
      <w:r>
        <w:t xml:space="preserve">ms se requiere GPUDirect RDMA (latencia</w:t>
      </w:r>
      <w:r>
        <w:t xml:space="preserve"> </w:t>
      </w:r>
      <m:oMath>
        <m:r>
          <m:rPr>
            <m:sty m:val="p"/>
          </m:rPr>
          <m:t>≤</m:t>
        </m:r>
        <m:r>
          <m:t>5</m:t>
        </m:r>
        <m:r>
          <m:t>μ</m:t>
        </m:r>
      </m:oMath>
      <w:r>
        <w:t xml:space="preserve">s/GB)</w:t>
      </w:r>
      <w:r>
        <w:t xml:space="preserve"> </w:t>
      </w:r>
      <w:r>
        <w:t xml:space="preserve">o acceso directo a SRAM del Cerebras WSE-3 (</w:t>
      </w:r>
      <m:oMath>
        <m:r>
          <m:t>0.001</m:t>
        </m:r>
      </m:oMath>
      <w:r>
        <w:t xml:space="preserve"> </w:t>
      </w:r>
      <w:r>
        <w:t xml:space="preserve">ms por tensor en SRAM).</w:t>
      </w:r>
      <w:r>
        <w:t xml:space="preserve"> </w:t>
      </w:r>
      <w:r>
        <w:t xml:space="preserve">Esta es la frontera que marca la Fase 11 de POLYDIM.</w:t>
      </w:r>
    </w:p>
    <w:bookmarkEnd w:id="20"/>
    <w:bookmarkStart w:id="23" w:name="X8fe5c5f806919fe56f50e466ae9cc585df1cb08"/>
    <w:p>
      <w:pPr>
        <w:pStyle w:val="Heading2"/>
      </w:pPr>
      <w:r>
        <w:t xml:space="preserve">Síntesis: Lo Que Esta Tesis Prueba vs Lo Que Deja Abierto</w:t>
      </w:r>
    </w:p>
    <w:bookmarkStart w:id="21" w:name="Xe2043f8edd427e57e65b5754ccc5ec566cc2711"/>
    <w:p>
      <w:pPr>
        <w:pStyle w:val="Heading3"/>
      </w:pPr>
      <w:r>
        <w:t xml:space="preserve">Certificado en Silicio Físico (Clausura de Tesis)</w:t>
      </w:r>
    </w:p>
    <w:p>
      <w:pPr>
        <w:numPr>
          <w:ilvl w:val="0"/>
          <w:numId w:val="1005"/>
        </w:numPr>
      </w:pPr>
      <w:r>
        <w:t xml:space="preserve">Rodrigues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: 35.06 ms, Drift</w:t>
      </w:r>
      <w:r>
        <w:t xml:space="preserve"> </w:t>
      </w:r>
      <m:oMath>
        <m:r>
          <m:rPr>
            <m:sty m:val="p"/>
          </m:rPr>
          <m:t>=</m:t>
        </m:r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(V762, local)</w:t>
      </w:r>
    </w:p>
    <w:p>
      <w:pPr>
        <w:numPr>
          <w:ilvl w:val="0"/>
          <w:numId w:val="1005"/>
        </w:numPr>
      </w:pPr>
      <w:r>
        <w:t xml:space="preserve">PMTP Zero-Copy Win32,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: 10.69 ms, Bit Diff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(V762, local)</w:t>
      </w:r>
    </w:p>
    <w:p>
      <w:pPr>
        <w:numPr>
          <w:ilvl w:val="0"/>
          <w:numId w:val="1005"/>
        </w:numPr>
      </w:pPr>
      <w:r>
        <w:t xml:space="preserve">Cayley-SMW,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: 3928 ms,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Y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  <m:r>
          <m:rPr>
            <m:sty m:val="p"/>
          </m:rPr>
          <m:t>−</m:t>
        </m:r>
        <m:r>
          <m:t>I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3.33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(V762)</w:t>
      </w:r>
    </w:p>
    <w:p>
      <w:pPr>
        <w:numPr>
          <w:ilvl w:val="0"/>
          <w:numId w:val="1005"/>
        </w:numPr>
      </w:pPr>
      <w:r>
        <w:t xml:space="preserve">Red Team 5/5 ataques bloqueados, sin Segfault (V764)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Telepatía Phi</w:t>
      </w:r>
      <w:r>
        <w:rPr>
          <w:b/>
          <w:bCs/>
        </w:rPr>
        <w:t xml:space="preserve"> </w:t>
      </w:r>
      <m:oMath>
        <m:r>
          <m:rPr>
            <m:sty m:val="p"/>
          </m:rPr>
          <m:t>↔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Qwen: 250.6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speedup, 0 entropy loss</w:t>
      </w:r>
      <w:r>
        <w:t xml:space="preserve"> </w:t>
      </w:r>
      <w:r>
        <w:t xml:space="preserve">(V765, Kaggle T4)</w:t>
      </w:r>
    </w:p>
    <w:p>
      <w:pPr>
        <w:numPr>
          <w:ilvl w:val="0"/>
          <w:numId w:val="1005"/>
        </w:numPr>
      </w:pPr>
      <w:r>
        <w:t xml:space="preserve">PMTP Linux /dev/shm Test 1: 0 torn reads, 0.88 GB/s (V765, Kaggle Ubuntu)</w:t>
      </w:r>
    </w:p>
    <w:p>
      <w:pPr>
        <w:numPr>
          <w:ilvl w:val="0"/>
          <w:numId w:val="1005"/>
        </w:numPr>
      </w:pPr>
      <w:r>
        <w:t xml:space="preserve">3 Milestones Linux (Atomic, Latency, RTT): PASS (V765, Kaggle)</w:t>
      </w:r>
    </w:p>
    <w:bookmarkEnd w:id="21"/>
    <w:bookmarkStart w:id="22" w:name="trabajo-futuro-inmediato-v766"/>
    <w:p>
      <w:pPr>
        <w:pStyle w:val="Heading3"/>
      </w:pPr>
      <w:r>
        <w:t xml:space="preserve">Trabajo Futuro Inmediato (V766+)</w:t>
      </w:r>
    </w:p>
    <w:p>
      <w:pPr>
        <w:numPr>
          <w:ilvl w:val="0"/>
          <w:numId w:val="1006"/>
        </w:numPr>
      </w:pPr>
      <w:r>
        <w:t xml:space="preserve">Solver SMW con QR pivotado + Tikhonov (Vector B, diseñado, no implementado)</w:t>
      </w:r>
    </w:p>
    <w:p>
      <w:pPr>
        <w:numPr>
          <w:ilvl w:val="0"/>
          <w:numId w:val="1006"/>
        </w:numPr>
      </w:pPr>
      <w:r>
        <w:t xml:space="preserve">PMTP Linux multi-proceso: corrección bug contador Python (</w:t>
      </w:r>
      <w:r>
        <w:rPr>
          <w:rStyle w:val="VerbatimChar"/>
        </w:rPr>
        <w:t xml:space="preserve">multiprocessing.Value</w:t>
      </w:r>
      <w:r>
        <w:t xml:space="preserve">)</w:t>
      </w:r>
    </w:p>
    <w:p>
      <w:pPr>
        <w:numPr>
          <w:ilvl w:val="0"/>
          <w:numId w:val="1006"/>
        </w:numPr>
      </w:pPr>
      <w:r>
        <w:t xml:space="preserve">TPU v3 real con kernel XLA nativo (actualmente CPU fallback)</w:t>
      </w:r>
    </w:p>
    <w:p>
      <w:pPr>
        <w:numPr>
          <w:ilvl w:val="0"/>
          <w:numId w:val="1006"/>
        </w:numPr>
      </w:pPr>
      <w:r>
        <w:t xml:space="preserve">Telepatía gran escala GPT-4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DeepSeek (</w:t>
      </w:r>
      <m:oMath>
        <m:r>
          <m:t>D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288</m:t>
        </m:r>
      </m:oMath>
      <w:r>
        <w:t xml:space="preserve">)</w:t>
      </w:r>
    </w:p>
    <w:p>
      <w:pPr>
        <w:numPr>
          <w:ilvl w:val="0"/>
          <w:numId w:val="1006"/>
        </w:numPr>
      </w:pPr>
      <w:r>
        <w:t xml:space="preserve">Canario GPU en A100/H100 para .ftz PTX (verificación en silicio)</w:t>
      </w:r>
    </w:p>
    <w:p>
      <w:pPr>
        <w:numPr>
          <w:ilvl w:val="0"/>
          <w:numId w:val="1006"/>
        </w:numPr>
      </w:pPr>
      <w:r>
        <w:t xml:space="preserve">PMTP Skill-to-Skill en framework Antigravity (SLAB_ID nativo)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2026-09-28T19:51:35Z</dcterms:created>
  <dcterms:modified xsi:type="dcterms:W3CDTF">2026-09-28T19:51:35Z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