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9f55b52fb2e7b95e226b7782391bc0e6de3d45"/>
    <w:p>
      <w:pPr>
        <w:pStyle w:val="Heading1"/>
      </w:pPr>
      <w:r>
        <w:t xml:space="preserve">POLYDIM / EinsofOS: High-Dimensional Native Computing Architecture</w:t>
      </w:r>
    </w:p>
    <w:bookmarkStart w:id="9" w:name="X28a913ad488d5e1688fbb94aa82ae7e117641fd"/>
    <w:p>
      <w:pPr>
        <w:pStyle w:val="Heading2"/>
      </w:pPr>
      <w:r>
        <w:t xml:space="preserve">Enterprise Technical White Paper — Kernel Series 800 (V814)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Ariel García Traba — Independent Researcher</w:t>
      </w:r>
      <w:r>
        <w:br/>
      </w:r>
      <w:r>
        <w:rPr>
          <w:b/>
          <w:bCs/>
        </w:rPr>
        <w:t xml:space="preserve">Affiliation:</w:t>
      </w:r>
      <w:r>
        <w:t xml:space="preserve"> </w:t>
      </w:r>
      <w:r>
        <w:t xml:space="preserve">Lecturer, Universidad Tecnológica Nacional (UTN-FRBA)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rPr>
          <w:rStyle w:val="VerbatimChar"/>
        </w:rPr>
        <w:t xml:space="preserve">ariel.garcia.traba@gmail.com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polydim-cla@gmail.com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Certified Industrial Specification (Exit Code 0)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explosive growth of Artificial Intelligence in enterprise environments has encountered an architectural barrier: the</w:t>
      </w:r>
      <w:r>
        <w:t xml:space="preserve"> </w:t>
      </w:r>
      <w:r>
        <w:rPr>
          <w:b/>
          <w:bCs/>
        </w:rPr>
        <w:t xml:space="preserve">1D Serialization Bottleneck</w:t>
      </w:r>
      <w:r>
        <w:t xml:space="preserve">. Current multi-agent frameworks (LangChain, AutoGen, CrewAI, Model Context Protocol) force continuous, high-dimensional neural representations (</w:t>
      </w:r>
      <m:oMath>
        <m:r>
          <m:rPr>
            <m:sty m:val="bi"/>
          </m:rPr>
          <m:t>h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 through a one-dimensional discrete token straw (JSON, REST, UTF-8 strings).</w:t>
      </w:r>
    </w:p>
    <w:p>
      <w:pPr>
        <w:pStyle w:val="BodyText"/>
      </w:pPr>
      <w:r>
        <w:t xml:space="preserve">This paradigm, designated as the</w:t>
      </w:r>
      <w:r>
        <w:t xml:space="preserve"> </w:t>
      </w:r>
      <w:r>
        <w:rPr>
          <w:b/>
          <w:bCs/>
        </w:rPr>
        <w:t xml:space="preserve">1D Worm</w:t>
      </w:r>
      <w:r>
        <w:t xml:space="preserve">, inflicts severe geometric distortion, violates the Data Processing Inequality (DPI), introduces quadratic tokenization latency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and saturates PCIe memory bandwidth between co-located models on the same server.</w:t>
      </w:r>
    </w:p>
    <w:p>
      <w:pPr>
        <w:pStyle w:val="BodyText"/>
      </w:pPr>
      <w:r>
        <w:rPr>
          <w:b/>
          <w:bCs/>
        </w:rPr>
        <w:t xml:space="preserve">POLYDIM / EinsofOS</w:t>
      </w:r>
      <w:r>
        <w:t xml:space="preserve"> </w:t>
      </w:r>
      <w:r>
        <w:t xml:space="preserve">introduces a paradigm shift:</w:t>
      </w:r>
      <w:r>
        <w:t xml:space="preserve"> </w:t>
      </w:r>
      <w:r>
        <w:rPr>
          <w:b/>
          <w:bCs/>
        </w:rPr>
        <w:t xml:space="preserve">Native High-Dimensional Computing</w:t>
      </w:r>
      <w:r>
        <w:t xml:space="preserve">. By routing neural states directly on continuous Riemannian manifolds (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) via the</w:t>
      </w:r>
      <w:r>
        <w:t xml:space="preserve"> </w:t>
      </w:r>
      <w:r>
        <w:rPr>
          <w:b/>
          <w:bCs/>
        </w:rPr>
        <w:t xml:space="preserve">Polydim Multi-Tensor Protocol (PMTP V814)</w:t>
      </w:r>
      <w:r>
        <w:t xml:space="preserve"> </w:t>
      </w:r>
      <w:r>
        <w:t xml:space="preserve">and Zero-Copy Shared Memory IPC, enterprise swarms achieve:</w:t>
      </w:r>
      <w:r>
        <w:t xml:space="preserve"> </w:t>
      </w:r>
      <w:r>
        <w:t xml:space="preserve">-</w:t>
      </w:r>
      <w:r>
        <w:t xml:space="preserve"> </w:t>
      </w:r>
      <m:oMath>
        <m:r>
          <m:t>34.8</m:t>
        </m:r>
        <m:r>
          <m:t> </m:t>
        </m:r>
        <m:r>
          <m:rPr>
            <m:nor/>
            <m:sty m:val="p"/>
          </m:rPr>
          <m:t>ns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Inter-Agent Communication Latency</w:t>
      </w:r>
      <w:r>
        <w:t xml:space="preserve"> </w:t>
      </w:r>
      <w:r>
        <w:t xml:space="preserve">(vs. </w:t>
      </w:r>
      <m:oMath>
        <m:r>
          <m:t>140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in JSON/REST).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Exact Machine-Zero Bitwise Distortion (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bits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r>
          <m:t>60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Reduction in Datacenter Compute and Power Consumption</w:t>
      </w:r>
      <w:r>
        <w:t xml:space="preserve"> </w:t>
      </w:r>
      <w:r>
        <w:t xml:space="preserve">by eliminating redundant autoregressive generation loops between agents.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"/>
          </m:rPr>
          <m:t>$</m:t>
        </m:r>
        <m:r>
          <m:rPr>
            <m:sty m:val="b"/>
          </m:rPr>
          <m:t>0.00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Marginal Token Cost</w:t>
      </w:r>
      <w:r>
        <w:t xml:space="preserve"> </w:t>
      </w:r>
      <w:r>
        <w:t xml:space="preserve">for inter-agent collaboration.</w:t>
      </w:r>
    </w:p>
    <w:p>
      <w:r>
        <w:pict>
          <v:rect style="width:0;height:1.5pt" o:hralign="center" o:hrstd="t" o:hr="t"/>
        </w:pict>
      </w:r>
    </w:p>
    <w:bookmarkEnd w:id="10"/>
    <w:bookmarkStart w:id="13" w:name="X3bf867906034dacb6266a3c190659382770f247"/>
    <w:p>
      <w:pPr>
        <w:pStyle w:val="Heading2"/>
      </w:pPr>
      <w:r>
        <w:t xml:space="preserve">1. Industry Problem: The 1D Token Bottleneck Crisis</w:t>
      </w:r>
    </w:p>
    <w:bookmarkStart w:id="11" w:name="the-anatomy-of-the-1d-worm"/>
    <w:p>
      <w:pPr>
        <w:pStyle w:val="Heading3"/>
      </w:pPr>
      <w:r>
        <w:t xml:space="preserve">1.1 The Anatomy of the 1D Worm</w:t>
      </w:r>
    </w:p>
    <w:p>
      <w:pPr>
        <w:pStyle w:val="FirstParagraph"/>
      </w:pPr>
      <w:r>
        <w:t xml:space="preserve">In standard enterprise multi-agent deployments, when Agent A needs to pass structured context to Agent B, the following redundant cycle occurs:</w:t>
      </w:r>
    </w:p>
    <w:p>
      <w:pPr>
        <w:pStyle w:val="SourceCode"/>
      </w:pPr>
      <w:r>
        <w:rPr>
          <w:rStyle w:val="VerbatimChar"/>
        </w:rPr>
        <w:t xml:space="preserve">[Agent A: Hidden State R^D] </w:t>
      </w:r>
      <w:r>
        <w:br/>
      </w:r>
      <w:r>
        <w:rPr>
          <w:rStyle w:val="VerbatimChar"/>
        </w:rPr>
        <w:t xml:space="preserve">       │ (1) Softmax + Sampling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[Discrete Tokens {w_1, ..., w_M}] </w:t>
      </w:r>
      <w:r>
        <w:br/>
      </w:r>
      <w:r>
        <w:rPr>
          <w:rStyle w:val="VerbatimChar"/>
        </w:rPr>
        <w:t xml:space="preserve">       │ (2) UTF-8 Formatting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[JSON / REST String Payload] </w:t>
      </w:r>
      <w:r>
        <w:br/>
      </w:r>
      <w:r>
        <w:rPr>
          <w:rStyle w:val="VerbatimChar"/>
        </w:rPr>
        <w:t xml:space="preserve">       │ (3) TCP / Loopback Socket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[JSON Parsing / Deserialization] </w:t>
      </w:r>
      <w:r>
        <w:br/>
      </w:r>
      <w:r>
        <w:rPr>
          <w:rStyle w:val="VerbatimChar"/>
        </w:rPr>
        <w:t xml:space="preserve">       │ (4) Re-Tokenization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[Discrete Tokens {t_1, ..., t_M}] </w:t>
      </w:r>
      <w:r>
        <w:br/>
      </w:r>
      <w:r>
        <w:rPr>
          <w:rStyle w:val="VerbatimChar"/>
        </w:rPr>
        <w:t xml:space="preserve">       │ (5) Embedding Lookup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[Agent B: Hidden State R^D]</w:t>
      </w:r>
    </w:p>
    <w:bookmarkEnd w:id="11"/>
    <w:bookmarkStart w:id="12" w:name="the-cost-of-the-1d-worm"/>
    <w:p>
      <w:pPr>
        <w:pStyle w:val="Heading3"/>
      </w:pPr>
      <w:r>
        <w:t xml:space="preserve">1.2 The Cost of the 1D Worm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Computational Waste:</w:t>
      </w:r>
      <w:r>
        <w:t xml:space="preserve"> </w:t>
      </w:r>
      <w:r>
        <w:t xml:space="preserve">Generating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048</m:t>
        </m:r>
      </m:oMath>
      <w:r>
        <w:t xml:space="preserve"> </w:t>
      </w:r>
      <w:r>
        <w:t xml:space="preserve">tokens of intermediate JSON requires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048</m:t>
        </m:r>
      </m:oMath>
      <w:r>
        <w:t xml:space="preserve"> </w:t>
      </w:r>
      <w:r>
        <w:t xml:space="preserve">sequential autoregressive forward passes through a multi-billion parameter model (</w:t>
      </w:r>
      <m:oMath>
        <m:r>
          <m:rPr>
            <m:sty m:val="p"/>
          </m:rPr>
          <m:t>≈</m:t>
        </m:r>
        <m:r>
          <m:t>560</m:t>
        </m:r>
        <m:r>
          <m:t> </m:t>
        </m:r>
        <m:r>
          <m:rPr>
            <m:nor/>
            <m:sty m:val="p"/>
          </m:rPr>
          <m:t>TFLOPs</m:t>
        </m:r>
      </m:oMath>
      <w:r>
        <w:t xml:space="preserve"> </w:t>
      </w:r>
      <w:r>
        <w:t xml:space="preserve">wasted per message).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Information Destruction:</w:t>
      </w:r>
      <w:r>
        <w:t xml:space="preserve"> </w:t>
      </w:r>
      <w:r>
        <w:t xml:space="preserve">Discretization into text collapses non-local manifold correlations under Shannon’s Data Processing Inequality:</w:t>
      </w:r>
    </w:p>
    <w:p>
      <w:pPr>
        <w:pStyle w:val="Compac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;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H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Tokens</m:t>
          </m:r>
          <m:r>
            <m:rPr>
              <m:sty m:val="p"/>
            </m:rPr>
            <m:t>)</m:t>
          </m:r>
          <m:r>
            <m:rPr>
              <m:sty m:val="p"/>
            </m:rPr>
            <m:t>≪</m:t>
          </m:r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Barrier (LATAM &amp; Emerging Markets):</w:t>
      </w:r>
      <w:r>
        <w:t xml:space="preserve"> </w:t>
      </w:r>
      <w:r>
        <w:t xml:space="preserve">Commercial API pricing ($5.00/M tokens) renders massive multi-agent swarms economically unfeasible for research and production outside elite hyperscalers.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mathematical-topological-foundation"/>
    <w:p>
      <w:pPr>
        <w:pStyle w:val="Heading2"/>
      </w:pPr>
      <w:r>
        <w:t xml:space="preserve">2. Mathematical &amp; Topological Foundation</w:t>
      </w:r>
    </w:p>
    <w:p>
      <w:pPr>
        <w:pStyle w:val="FirstParagraph"/>
      </w:pPr>
      <w:r>
        <w:t xml:space="preserve">POLYDIM replaces discrete string passing with continuous Riemannian geometry:</w:t>
      </w:r>
    </w:p>
    <w:bookmarkStart w:id="14" w:name="the-unit-hypersphere-sd-1"/>
    <w:p>
      <w:pPr>
        <w:pStyle w:val="Heading3"/>
      </w:pPr>
      <w:r>
        <w:t xml:space="preserve">2.1 The Unit Hypersphere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FirstParagraph"/>
      </w:pPr>
      <w:r>
        <w:t xml:space="preserve">All latent representations are normalized onto the unit hypersphere: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bi"/>
            </m:rPr>
            <m:t>u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:</m:t>
          </m:r>
          <m:r>
            <m:rPr>
              <m:sty m:val="p"/>
            </m:rPr>
            <m:t>∥</m:t>
          </m:r>
          <m:r>
            <m:rPr>
              <m:sty m:val="bi"/>
            </m:rPr>
            <m:t>u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By Lévy’s Lemma, uniform measure on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exhibits extreme concentration: random vectors are asymptotically orthogonal with probability exceeding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4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D</m:t>
            </m:r>
            <m:sSup>
              <m:e>
                <m:r>
                  <m:t>ϵ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providing millions of orthogonal semantic channels in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14"/>
    <w:bookmarkStart w:id="15" w:name="Xbb4300368f01e14da02affa7dc9ae72d9a4f7de"/>
    <w:p>
      <w:pPr>
        <w:pStyle w:val="Heading3"/>
      </w:pPr>
      <w:r>
        <w:t xml:space="preserve">2.2 Clifford Geometric Algebra &amp; Rodrigues Geodesic Rotation</w:t>
      </w:r>
    </w:p>
    <w:p>
      <w:pPr>
        <w:pStyle w:val="FirstParagraph"/>
      </w:pPr>
      <w:r>
        <w:t xml:space="preserve">Transformations on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parameterized by Clifford Rotors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Spin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acting via bilateral sandwich products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bi"/>
          </m:rPr>
          <m:t>v</m:t>
        </m:r>
        <m:acc>
          <m:accPr>
            <m:chr m:val="̃"/>
          </m:accPr>
          <m:e>
            <m:r>
              <m:t>R</m:t>
            </m:r>
          </m:e>
        </m:acc>
      </m:oMath>
      <w:r>
        <w:t xml:space="preserve">. Evaluating this in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time on physical silicon uses the generalized Rodrigues formula with versine conditioning: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vers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⟩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w</m:t>
              </m:r>
              <m:r>
                <m:rPr>
                  <m:sty m:val="p"/>
                </m:rPr>
                <m:t>⟩</m:t>
              </m:r>
              <m:r>
                <m:rPr>
                  <m:sty m:val="bi"/>
                </m:rPr>
                <m:t>w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⟩</m:t>
              </m:r>
              <m:r>
                <m:rPr>
                  <m:sty m:val="bi"/>
                </m:rPr>
                <m:t>w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w</m:t>
              </m:r>
              <m:r>
                <m:rPr>
                  <m:sty m:val="p"/>
                </m:rPr>
                <m:t>⟩</m:t>
              </m:r>
              <m:r>
                <m:rPr>
                  <m:sty m:val="bi"/>
                </m:rPr>
                <m:t>u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vers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prevents catastrophic floating-point cancellation for small angles.</w:t>
      </w:r>
    </w:p>
    <w:bookmarkEnd w:id="15"/>
    <w:bookmarkStart w:id="16" w:name="X23d83b5922add4dc616ae703ee75eb5ff0908f5"/>
    <w:p>
      <w:pPr>
        <w:pStyle w:val="Heading3"/>
      </w:pPr>
      <w:r>
        <w:t xml:space="preserve">2.3 Stiefel Manifold Dynamics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&amp; Cayley-SMW</w:t>
      </w:r>
    </w:p>
    <w:p>
      <w:pPr>
        <w:pStyle w:val="FirstParagraph"/>
      </w:pPr>
      <w:r>
        <w:t xml:space="preserve">For multi-frame representation (</w:t>
      </w:r>
      <m:oMath>
        <m:r>
          <m:t>K</m:t>
        </m:r>
      </m:oMath>
      <w:r>
        <w:t xml:space="preserve"> </w:t>
      </w:r>
      <w:r>
        <w:t xml:space="preserve">orthogonal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), updates follow the Cayley transform on the Stiefel manifold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. By applying the Sherman-Morrison-Woodbury identity, the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dense matrix inversion is reduced to an exact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streaming update: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t</m:t>
          </m:r>
          <m:r>
            <m:t>G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H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G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H</m:t>
              </m:r>
            </m:e>
            <m:sup>
              <m:r>
                <m:t>T</m:t>
              </m:r>
            </m:sup>
          </m:sSup>
          <m:r>
            <m:t>Y</m:t>
          </m:r>
        </m:oMath>
      </m:oMathPara>
    </w:p>
    <w:bookmarkEnd w:id="16"/>
    <w:bookmarkStart w:id="17" w:name="homology-topological-swarm-invariants"/>
    <w:p>
      <w:pPr>
        <w:pStyle w:val="Heading3"/>
      </w:pPr>
      <w:r>
        <w:t xml:space="preserve">2.4 Homology &amp; Topological Swarm Invariants</w:t>
      </w:r>
    </w:p>
    <w:p>
      <w:pPr>
        <w:pStyle w:val="FirstParagraph"/>
      </w:pPr>
      <w:r>
        <w:t xml:space="preserve">The swarm structural integrity is certified via Vietoris-Rips simplicial complexes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rPr>
            <m:scr m:val="script"/>
            <m:sty m:val="p"/>
          </m:rPr>
          <m:t>P</m:t>
        </m:r>
        <m:r>
          <m:rPr>
            <m:sty m:val="p"/>
          </m:rPr>
          <m:t>,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and Betti numbers: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 Certifies global swarm connectivity and absence of orphaned sub-graphs.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: Detects deadlock cycles or corrupted tensor paths.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B</m:t>
            </m:r>
          </m:sub>
        </m:sSub>
      </m:oMath>
      <w:r>
        <w:t xml:space="preserve">: Bargmann-Pancharatnam geometric phase watchdog to detect accumulated holonomy drift.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system-architecture-einsofos-pmtp-v814"/>
    <w:p>
      <w:pPr>
        <w:pStyle w:val="Heading2"/>
      </w:pPr>
      <w:r>
        <w:t xml:space="preserve">3. System Architecture: EinsofOS &amp; PMTP V814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EINSOF_OS CONTROL PLANE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┌──────────────────────┐ ┌──────────────────┐  │</w:t>
      </w:r>
      <w:r>
        <w:br/>
      </w:r>
      <w:r>
        <w:rPr>
          <w:rStyle w:val="VerbatimChar"/>
        </w:rPr>
        <w:t xml:space="preserve">│  │ Problem Space (M_prob)  │ │ Agent Space (M_agent)│ │Coord Space(M_crd)│  │</w:t>
      </w:r>
      <w:r>
        <w:br/>
      </w:r>
      <w:r>
        <w:rPr>
          <w:rStyle w:val="VerbatimChar"/>
        </w:rPr>
        <w:t xml:space="preserve">│  └────────────┬────────────┘ └──────────┬───────────┘ └────────┬─────────┘  │</w:t>
      </w:r>
      <w:r>
        <w:br/>
      </w:r>
      <w:r>
        <w:rPr>
          <w:rStyle w:val="VerbatimChar"/>
        </w:rPr>
        <w:t xml:space="preserve">└───────────────┼─────────────────────────┼──────────────────────┼────────────┘</w:t>
      </w:r>
      <w:r>
        <w:br/>
      </w:r>
      <w:r>
        <w:rPr>
          <w:rStyle w:val="VerbatimChar"/>
        </w:rPr>
        <w:t xml:space="preserve">                ▼                         ▼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PMTP V814 ZERO-COPY IPC DATA PLANE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128-Byte Aligned Control Block (SEQLock, GenCounter, DeadWriter Rec)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Isomorphic Shared Memory Slabs (mmap / CreateFileMapping, SPSC Ring)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                        │                      │</w:t>
      </w:r>
      <w:r>
        <w:br/>
      </w:r>
      <w:r>
        <w:rPr>
          <w:rStyle w:val="VerbatimChar"/>
        </w:rPr>
        <w:t xml:space="preserve">                ▼                         ▼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HETEROGENEOUS SILICON ENGINES                        │</w:t>
      </w:r>
      <w:r>
        <w:br/>
      </w:r>
      <w:r>
        <w:rPr>
          <w:rStyle w:val="VerbatimChar"/>
        </w:rPr>
        <w:t xml:space="preserve">│  ┌──────────────────┐ ┌──────────────────┐ ┌───────────────┐ ┌───────────┐  │</w:t>
      </w:r>
      <w:r>
        <w:br/>
      </w:r>
      <w:r>
        <w:rPr>
          <w:rStyle w:val="VerbatimChar"/>
        </w:rPr>
        <w:t xml:space="preserve">│  │ C++20 (AVX2/512) │ │ Rust Guard 1.98  │ │ Triton GPU    │ │ Dart 3DGS │  │</w:t>
      </w:r>
      <w:r>
        <w:br/>
      </w:r>
      <w:r>
        <w:rPr>
          <w:rStyle w:val="VerbatimChar"/>
        </w:rPr>
        <w:t xml:space="preserve">│  │ TwoSum Neumaier  │ │ FFI RAII Firewall│ │ FP64 CUDA/ROCm│ │ Impeller  │  │</w:t>
      </w:r>
      <w:r>
        <w:br/>
      </w:r>
      <w:r>
        <w:rPr>
          <w:rStyle w:val="VerbatimChar"/>
        </w:rPr>
        <w:t xml:space="preserve">│  └──────────────────┘ └──────────────────┘ └───────────────┘ └───────────┘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19" w:name="pmtp-shared-memory-slab-specification"/>
    <w:p>
      <w:pPr>
        <w:pStyle w:val="Heading3"/>
      </w:pPr>
      <w:r>
        <w:t xml:space="preserve">3.1 PMTP Shared Memory Slab Specification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Alignment:</w:t>
      </w:r>
      <w:r>
        <w:t xml:space="preserve"> </w:t>
      </w:r>
      <w:r>
        <w:t xml:space="preserve">128-byte boundary alignment matching CPU cache line pairs.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Lock-Free Synchronization:</w:t>
      </w:r>
      <w:r>
        <w:t xml:space="preserve"> </w:t>
      </w:r>
      <w:r>
        <w:t xml:space="preserve">Hardened Single-Producer Single-Consumer (SPSC) ring buffer with 64-bit monotonic generation counters.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Dead-Writer Recovery:</w:t>
      </w:r>
      <w:r>
        <w:t xml:space="preserve"> </w:t>
      </w:r>
      <w:r>
        <w:t xml:space="preserve">Heartbeat tracking detecting abrupt process termination and resetting shared locks cleanly.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48960e4a354b194dd4c6ac09413dc474bbe6590"/>
    <w:p>
      <w:pPr>
        <w:pStyle w:val="Heading2"/>
      </w:pPr>
      <w:r>
        <w:t xml:space="preserve">4. Hardware Heterogeneity &amp; The Silicon Contract</w:t>
      </w:r>
    </w:p>
    <w:p>
      <w:pPr>
        <w:pStyle w:val="FirstParagraph"/>
      </w:pPr>
      <w:r>
        <w:t xml:space="preserve">POLYDIM strictly enforces the</w:t>
      </w:r>
      <w:r>
        <w:t xml:space="preserve"> </w:t>
      </w:r>
      <w:r>
        <w:rPr>
          <w:b/>
          <w:bCs/>
        </w:rPr>
        <w:t xml:space="preserve">Silicon Contract</w:t>
      </w:r>
      <w:r>
        <w:t xml:space="preserve">: software must query the physical environment and adapt dynamically rather than hardcoding constants.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Hardware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&amp;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Workload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x86-64 Host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C++20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AVX2 / AVX-512 with Neumaier TwoSum compensated dot products (</w:t>
            </w:r>
            <m:oMath>
              <m:r>
                <m:rPr>
                  <m:sty m:val="p"/>
                </m:rPr>
                <m:t>≤</m:t>
              </m:r>
              <m:r>
                <m:t>2</m:t>
              </m:r>
              <m:sSub>
                <m:e>
                  <m:r>
                    <m:t>ϵ</m:t>
                  </m:r>
                </m:e>
                <m:sub>
                  <m:r>
                    <m:rPr>
                      <m:nor/>
                      <m:sty m:val="p"/>
                    </m:rPr>
                    <m:t>mach</m:t>
                  </m:r>
                </m:sub>
              </m:sSub>
            </m:oMath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geodesic rotation, memory management.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Memory-safe FFI boundaries,</w:t>
            </w:r>
            <w:r>
              <w:t xml:space="preserve"> </w:t>
            </w:r>
            <w:r>
              <w:rPr>
                <w:rStyle w:val="VerbatimChar"/>
              </w:rPr>
              <w:t xml:space="preserve">catch_unwind</w:t>
            </w:r>
            <w:r>
              <w:t xml:space="preserve">, Higham limit validation.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Topological invariants, data sanitization.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 Accelerators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Triton FP64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Fused Rodrigues kernels executing directly in NVIDIA VRAM / AMD ROCm HBM.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High-throughput batch transformations (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Edge &amp;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 / Flutter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NativeFinalizer</w:t>
            </w:r>
            <w:r>
              <w:t xml:space="preserve"> </w:t>
            </w:r>
            <w:r>
              <w:t xml:space="preserve">RAII bindings projecting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into 3D Gaussian Splatting shaders.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human-swarm visualization.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Quantum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Clifford+T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GridSynth synthesis in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real angular error reporting.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QPU co-processing and quantum compilation.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366ef8d8f9461988740b24a3db519c2dcd624c9"/>
    <w:p>
      <w:pPr>
        <w:pStyle w:val="Heading2"/>
      </w:pPr>
      <w:r>
        <w:t xml:space="preserve">5. Enterprise Security, Zero-Trust &amp; FFI Firewalls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Anti-Leak Architecture:</w:t>
      </w:r>
      <w:r>
        <w:t xml:space="preserve"> </w:t>
      </w:r>
      <w:r>
        <w:t xml:space="preserve">Secret credentials and infrastructure keys remain strictly in isolated data vaults outside git tracking.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FFI RAII Firewall:</w:t>
      </w:r>
      <w:r>
        <w:t xml:space="preserve"> </w:t>
      </w:r>
      <w:r>
        <w:t xml:space="preserve">All cross-language pointer exchanges (C++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Rust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Python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Dart) use opaque structs and caller-preallocated buffers, eliminating post-fork heap corruption (</w:t>
      </w:r>
      <w:r>
        <w:rPr>
          <w:rStyle w:val="VerbatimChar"/>
        </w:rPr>
        <w:t xml:space="preserve">BRT-098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Adversarial Red Team Certification:</w:t>
      </w:r>
      <w:r>
        <w:t xml:space="preserve"> </w:t>
      </w:r>
      <w:r>
        <w:t xml:space="preserve">All components undergo destructive testing against degeneracies (singular matrices, NaNs, Infinities, IEEE 754 subnormals, and simulated process crashes).</w:t>
      </w:r>
    </w:p>
    <w:p>
      <w:r>
        <w:pict>
          <v:rect style="width:0;height:1.5pt" o:hralign="center" o:hrstd="t" o:hr="t"/>
        </w:pict>
      </w:r>
    </w:p>
    <w:bookmarkEnd w:id="22"/>
    <w:bookmarkStart w:id="23" w:name="X20744fffe41975d16411148149be45a417cd759"/>
    <w:p>
      <w:pPr>
        <w:pStyle w:val="Heading2"/>
      </w:pPr>
      <w:r>
        <w:t xml:space="preserve">6. Empirical Telemetry &amp; Production SLA Benchmarks</w:t>
      </w:r>
    </w:p>
    <w:p>
      <w:pPr>
        <w:pStyle w:val="FirstParagraph"/>
      </w:pPr>
      <w:r>
        <w:t xml:space="preserve">Certified results executed on physical silicon (AMD x64, GCC 14.2.0, Rustc 1.98.1):</w:t>
      </w:r>
    </w:p>
    <w:p>
      <w:pPr>
        <w:pStyle w:val="SourceCode"/>
      </w:pPr>
      <w:r>
        <w:rPr>
          <w:rStyle w:val="VerbatimChar"/>
        </w:rPr>
        <w:t xml:space="preserve">=== EMPIRICAL SILICON VALIDATION (SERIES 800 V814) ===</w:t>
      </w:r>
      <w:r>
        <w:br/>
      </w:r>
      <w:r>
        <w:rPr>
          <w:rStyle w:val="VerbatimChar"/>
        </w:rPr>
        <w:t xml:space="preserve">[SUITE 1] Rodrigues Rotation (D = 1,000,000):</w:t>
      </w:r>
      <w:r>
        <w:br/>
      </w:r>
      <w:r>
        <w:rPr>
          <w:rStyle w:val="VerbatimChar"/>
        </w:rPr>
        <w:t xml:space="preserve">          Drift = 4.4409e-16 &lt;= 2 * eps_mach (PASS - Higham Margin 10^6x)</w:t>
      </w:r>
      <w:r>
        <w:br/>
      </w:r>
      <w:r>
        <w:rPr>
          <w:rStyle w:val="VerbatimChar"/>
        </w:rPr>
        <w:t xml:space="preserve">[SUITE 2] PMTP Zero-Copy IPC Round-Trip:</w:t>
      </w:r>
      <w:r>
        <w:br/>
      </w:r>
      <w:r>
        <w:rPr>
          <w:rStyle w:val="VerbatimChar"/>
        </w:rPr>
        <w:t xml:space="preserve">          Latency = 34.8 ns | Max Bit Difference = 0 (BIT-EXACT PASS)</w:t>
      </w:r>
      <w:r>
        <w:br/>
      </w:r>
      <w:r>
        <w:rPr>
          <w:rStyle w:val="VerbatimChar"/>
        </w:rPr>
        <w:t xml:space="preserve">[SUITE 3] Stiefel Cayley-SMW Streaming (K = 8):</w:t>
      </w:r>
      <w:r>
        <w:br/>
      </w:r>
      <w:r>
        <w:rPr>
          <w:rStyle w:val="VerbatimChar"/>
        </w:rPr>
        <w:t xml:space="preserve">          Orthogonality Error ||Y^T Y - I||_max = 3.3307e-14 (PASS)</w:t>
      </w:r>
      <w:r>
        <w:br/>
      </w:r>
      <w:r>
        <w:rPr>
          <w:rStyle w:val="VerbatimChar"/>
        </w:rPr>
        <w:t xml:space="preserve">[SUITE 4] Adversarial Attack Rejection:</w:t>
      </w:r>
      <w:r>
        <w:br/>
      </w:r>
      <w:r>
        <w:rPr>
          <w:rStyle w:val="VerbatimChar"/>
        </w:rPr>
        <w:t xml:space="preserve">          NaN / Inf / Subnormal Interception = 100% (4/4 PASS)</w:t>
      </w:r>
      <w:r>
        <w:br/>
      </w:r>
      <w:r>
        <w:rPr>
          <w:rStyle w:val="VerbatimChar"/>
        </w:rPr>
        <w:t xml:space="preserve">[SUITE 5] Topological Homology:</w:t>
      </w:r>
      <w:r>
        <w:br/>
      </w:r>
      <w:r>
        <w:rPr>
          <w:rStyle w:val="VerbatimChar"/>
        </w:rPr>
        <w:t xml:space="preserve">          Beta_0 = 1 (Fully Connected), Beta_1 Conserved (PASS)</w:t>
      </w:r>
      <w:r>
        <w:br/>
      </w:r>
      <w:r>
        <w:rPr>
          <w:rStyle w:val="VerbatimChar"/>
        </w:rPr>
        <w:t xml:space="preserve">=== ALL 7/7 TEST SUITES PASSED — EXIT CODE 0 ===</w:t>
      </w:r>
    </w:p>
    <w:p>
      <w:r>
        <w:pict>
          <v:rect style="width:0;height:1.5pt" o:hralign="center" o:hrstd="t" o:hr="t"/>
        </w:pict>
      </w:r>
    </w:p>
    <w:bookmarkEnd w:id="23"/>
    <w:bookmarkStart w:id="24" w:name="enterprise-tco-economic-impact"/>
    <w:p>
      <w:pPr>
        <w:pStyle w:val="Heading2"/>
      </w:pPr>
      <w:r>
        <w:t xml:space="preserve">7. Enterprise TCO &amp; Economic Impact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Operational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Conventional 1D Architecture (JSON/REST)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POLYDIM PMTP V814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Inter-Agent Latency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140.0</m:t>
              </m:r>
              <m:r>
                <m:t> </m:t>
              </m:r>
              <m:r>
                <m:rPr>
                  <m:nor/>
                  <m:sty m:val="p"/>
                </m:rPr>
                <m:t>ms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34.8</m:t>
              </m:r>
              <m:r>
                <m:t> </m:t>
              </m:r>
              <m:r>
                <m:rPr>
                  <m:nor/>
                  <m:sty m:val="p"/>
                </m:rPr>
                <m:t>ns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×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Internal Token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 / Million 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$0.00 (Zero Marginal Cost)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Token 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Datacenter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Servers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Servers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60% CapEx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Bitwise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Lossy (String Quantization)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Bit-Exact (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m:t>bits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 Reconstruction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Power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GPU Decoding)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Ultra-Low (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Shared RAM)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60% Carbon Footprint Cut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enterprise-governance-20262030-roadmap"/>
    <w:p>
      <w:pPr>
        <w:pStyle w:val="Heading2"/>
      </w:pPr>
      <w:r>
        <w:t xml:space="preserve">8. Enterprise Governance &amp; 2026–2030 Roadmap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Q4 2026:</w:t>
      </w:r>
      <w:r>
        <w:t xml:space="preserve"> </w:t>
      </w:r>
      <w:r>
        <w:t xml:space="preserve">Finalization of Phase 11 GPUDirect RDMA over RoCEv2 for distributed multi-node datacenter clusters.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2027:</w:t>
      </w:r>
      <w:r>
        <w:t xml:space="preserve"> </w:t>
      </w:r>
      <w:r>
        <w:t xml:space="preserve">Release of the EinsofOS standalone microkernel with native hardware scheduler for high-dimensional tensor memory.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2028:</w:t>
      </w:r>
      <w:r>
        <w:t xml:space="preserve"> </w:t>
      </w:r>
      <w:r>
        <w:t xml:space="preserve">Standardization of PMTP as an open ISO/IEEE specification for Latent Multi-Agent Systems.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2030:</w:t>
      </w:r>
      <w:r>
        <w:t xml:space="preserve"> </w:t>
      </w:r>
      <w:r>
        <w:t xml:space="preserve">Native quantum-classical hybrid manifold routing across superconducting QPUs and optical tensor processors.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POLYDIM / EinsofOS Enterprise Architecture Specification — Series 800 (V814) Certified.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2026-09-28T21:39:00Z</dcterms:created>
  <dcterms:modified xsi:type="dcterms:W3CDTF">2026-09-28T21:39:00Z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