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561BF6A9"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w:t>
      </w:r>
      <w:r w:rsidR="001C12EE">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the device.</w:t>
      </w:r>
    </w:p>
    <w:p w14:paraId="686BBF0F" w14:textId="7935F7A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w:t>
      </w:r>
      <w:r w:rsidR="00325295">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shd w:val="clear" w:color="auto" w:fill="DDDDDD"/>
          <w:lang w:val="en-GB"/>
        </w:rPr>
        <w:t>Press the down button twice, then the up button once.</w:t>
      </w:r>
      <w:r w:rsidRPr="00173FA2">
        <w:rPr>
          <w:rFonts w:ascii="Helvetica" w:eastAsia="Times New Roman" w:hAnsi="Helvetica" w:cs="Helvetica"/>
          <w:color w:val="181A1B"/>
          <w:sz w:val="21"/>
          <w:szCs w:val="21"/>
          <w:lang w:val="en-GB"/>
        </w:rPr>
        <w:br/>
        <w:t>- Execute. Remove the device.</w:t>
      </w:r>
    </w:p>
    <w:p w14:paraId="088D8CB4" w14:textId="4201ED4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00BD3E20">
        <w:rPr>
          <w:rFonts w:ascii="Helvetica" w:eastAsia="Times New Roman" w:hAnsi="Helvetica" w:cs="Helvetica"/>
          <w:color w:val="181A1B"/>
          <w:sz w:val="21"/>
          <w:szCs w:val="21"/>
          <w:lang w:val="en-GB"/>
        </w:rPr>
        <w:br/>
      </w:r>
      <w:r w:rsidR="00BD3E20" w:rsidRPr="00BD3E20">
        <w:rPr>
          <w:rFonts w:ascii="Helvetica" w:eastAsia="Times New Roman" w:hAnsi="Helvetica" w:cs="Helvetica"/>
          <w:color w:val="181A1B"/>
          <w:sz w:val="21"/>
          <w:szCs w:val="21"/>
          <w:lang w:val="en-GB"/>
        </w:rPr>
        <w:t>- Examine the wires with a voltmeter (+5% x 4)</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lastRenderedPageBreak/>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r w:rsidRPr="00673101">
        <w:rPr>
          <w:rFonts w:ascii="Helvetica" w:eastAsia="Times New Roman" w:hAnsi="Helvetica" w:cs="Helvetica"/>
          <w:color w:val="181A1B"/>
          <w:sz w:val="21"/>
          <w:szCs w:val="21"/>
          <w:lang w:val="en-GB"/>
        </w:rPr>
        <w:t>Watari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2225FB89"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Below are the conditions for obtaining all of the endings. Spoiler warning ahead.</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 xml:space="preserve">The Housekeeper vanishes </w:t>
            </w:r>
            <w:r w:rsidRPr="001246C5">
              <w:rPr>
                <w:rFonts w:ascii="Helvetica" w:eastAsia="Times New Roman" w:hAnsi="Helvetica" w:cs="Helvetica"/>
                <w:color w:val="0B0C0E"/>
                <w:sz w:val="21"/>
                <w:szCs w:val="21"/>
                <w:lang w:val="en-GB"/>
              </w:rPr>
              <w:lastRenderedPageBreak/>
              <w:t>without a trace. The case turns cold...</w:t>
            </w:r>
          </w:p>
        </w:tc>
      </w:tr>
    </w:tbl>
    <w:p w14:paraId="190D93D3" w14:textId="77777777" w:rsidR="001246C5" w:rsidRPr="001246C5" w:rsidRDefault="001246C5" w:rsidP="001246C5">
      <w:pPr>
        <w:spacing w:after="0"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A game over ending can also be viewed by choosing to escape by lifeboat on the walkway.</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791F" w14:textId="77777777" w:rsidR="00017160" w:rsidRDefault="00017160" w:rsidP="00B2633E">
      <w:pPr>
        <w:spacing w:after="0" w:line="240" w:lineRule="auto"/>
      </w:pPr>
      <w:r>
        <w:separator/>
      </w:r>
    </w:p>
  </w:endnote>
  <w:endnote w:type="continuationSeparator" w:id="0">
    <w:p w14:paraId="74A280FE" w14:textId="77777777" w:rsidR="00017160" w:rsidRDefault="00017160"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5319E" w14:textId="77777777" w:rsidR="00017160" w:rsidRDefault="00017160" w:rsidP="00B2633E">
      <w:pPr>
        <w:spacing w:after="0" w:line="240" w:lineRule="auto"/>
      </w:pPr>
      <w:r>
        <w:separator/>
      </w:r>
    </w:p>
  </w:footnote>
  <w:footnote w:type="continuationSeparator" w:id="0">
    <w:p w14:paraId="65EB03A9" w14:textId="77777777" w:rsidR="00017160" w:rsidRDefault="00017160"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17160"/>
    <w:rsid w:val="00085C58"/>
    <w:rsid w:val="00092B1B"/>
    <w:rsid w:val="000C044D"/>
    <w:rsid w:val="0010381D"/>
    <w:rsid w:val="001246C5"/>
    <w:rsid w:val="001451AC"/>
    <w:rsid w:val="00162987"/>
    <w:rsid w:val="00173FA2"/>
    <w:rsid w:val="001A50E2"/>
    <w:rsid w:val="001C12EE"/>
    <w:rsid w:val="00202EF1"/>
    <w:rsid w:val="00250992"/>
    <w:rsid w:val="002652A3"/>
    <w:rsid w:val="002A0B6E"/>
    <w:rsid w:val="002A23D2"/>
    <w:rsid w:val="002A3747"/>
    <w:rsid w:val="00325295"/>
    <w:rsid w:val="003E2259"/>
    <w:rsid w:val="004558C3"/>
    <w:rsid w:val="004611E0"/>
    <w:rsid w:val="0048463A"/>
    <w:rsid w:val="0051165F"/>
    <w:rsid w:val="00517F44"/>
    <w:rsid w:val="00530F2F"/>
    <w:rsid w:val="00552746"/>
    <w:rsid w:val="00575BDC"/>
    <w:rsid w:val="00663B5D"/>
    <w:rsid w:val="00673101"/>
    <w:rsid w:val="00683C8A"/>
    <w:rsid w:val="006B2B86"/>
    <w:rsid w:val="006F667B"/>
    <w:rsid w:val="00791E64"/>
    <w:rsid w:val="00820E4D"/>
    <w:rsid w:val="00834279"/>
    <w:rsid w:val="00920A34"/>
    <w:rsid w:val="009902AC"/>
    <w:rsid w:val="00A2110D"/>
    <w:rsid w:val="00A35C88"/>
    <w:rsid w:val="00A77C85"/>
    <w:rsid w:val="00AD6D4F"/>
    <w:rsid w:val="00AE5193"/>
    <w:rsid w:val="00B07719"/>
    <w:rsid w:val="00B2633E"/>
    <w:rsid w:val="00BD3E20"/>
    <w:rsid w:val="00C436EA"/>
    <w:rsid w:val="00C63FD6"/>
    <w:rsid w:val="00CA6957"/>
    <w:rsid w:val="00CD517C"/>
    <w:rsid w:val="00D259AE"/>
    <w:rsid w:val="00DA21EC"/>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41</Pages>
  <Words>11146</Words>
  <Characters>63535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39</cp:revision>
  <dcterms:created xsi:type="dcterms:W3CDTF">2022-11-29T20:41:00Z</dcterms:created>
  <dcterms:modified xsi:type="dcterms:W3CDTF">2023-06-20T18:51:00Z</dcterms:modified>
</cp:coreProperties>
</file>