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Oak Rooting-Depth Sensitivity — ESA GDE Analysis</w:t>
      </w:r>
    </w:p>
    <w:p>
      <w:r>
        <w:rPr>
          <w:i/>
          <w:color w:val="555555"/>
          <w:sz w:val="22"/>
        </w:rPr>
        <w:t>Working technical notes — Vina Subbasin (2027 BC Proposition network)</w:t>
      </w:r>
    </w:p>
    <w:p>
      <w:r>
        <w:rPr>
          <w:b/>
          <w:sz w:val="18"/>
        </w:rPr>
        <w:t xml:space="preserve">Prepared for: </w:t>
      </w:r>
      <w:r>
        <w:rPr>
          <w:sz w:val="18"/>
        </w:rPr>
        <w:t>Tovey Giezentanner</w:t>
      </w:r>
      <w:r>
        <w:rPr>
          <w:b/>
          <w:sz w:val="18"/>
        </w:rPr>
        <w:t xml:space="preserve">   |   Date: </w:t>
      </w:r>
      <w:r>
        <w:rPr>
          <w:sz w:val="18"/>
        </w:rPr>
        <w:t>2026-07-17</w:t>
      </w:r>
      <w:r>
        <w:rPr>
          <w:b/>
          <w:sz w:val="18"/>
        </w:rPr>
        <w:t xml:space="preserve">   |   Branch: </w:t>
      </w:r>
      <w:r>
        <w:rPr>
          <w:sz w:val="18"/>
        </w:rPr>
        <w:t>claude/oak-rooting-depth-gde-ifgslp</w:t>
      </w:r>
    </w:p>
    <w:p>
      <w:r>
        <w:rPr>
          <w:i/>
          <w:color w:val="555555"/>
          <w:sz w:val="18"/>
        </w:rPr>
        <w:t>Data source: js/gde-centroids-data.js — 1228 GDE polygon centroids, Vina GSA GDE Technical Memo (ESA, March 2026). All figures below computed live from that file.</w:t>
      </w:r>
    </w:p>
    <w:p/>
    <w:p>
      <w:pPr>
        <w:pStyle w:val="Heading1"/>
      </w:pPr>
      <w:r>
        <w:rPr>
          <w:color w:val="1F3864"/>
        </w:rPr>
        <w:t>1. Summary</w:t>
      </w:r>
    </w:p>
    <w:p>
      <w:r>
        <w:rPr>
          <w:i w:val="0"/>
        </w:rPr>
        <w:t>The question: does the repo's ESA GDE information let us change the assumed oak rooting depth (reported at ~18.2 ft) and re-run the 'likely GDE' count for deeper roots (30/40/50 ft), and if so, how many more polygons qualify and where?</w:t>
      </w:r>
    </w:p>
    <w:p>
      <w:r>
        <w:rPr>
          <w:i w:val="0"/>
        </w:rPr>
        <w:t>Bottom line: yes, for the Spring 90th-percentile scenario — the scenario that produces the 464 count. The repo stores, per polygon, both the rooting depth (adjst) and the 90th-percentile depth-to-groundwater (p90_spring), and the 'likely GDE' flag is exactly root-depth ≥ depth-to-groundwater. Re-thresholding is therefore a defensible re-computation, not new modeling. Changing oak alone from 18.2 ft to 50 ft raises the basin-wide likely count from 464 to 511 (+47).</w:t>
      </w:r>
    </w:p>
    <w:p>
      <w:r>
        <w:rPr>
          <w:i w:val="0"/>
        </w:rPr>
        <w:t>Three points of correction to the framing as originally stated:</w:t>
      </w:r>
    </w:p>
    <w:p>
      <w:pPr>
        <w:pStyle w:val="ListBullet"/>
      </w:pPr>
      <w:r>
        <w:rPr>
          <w:b/>
        </w:rPr>
        <w:t>Oak depth confirmed.</w:t>
      </w:r>
      <w:r>
        <w:t xml:space="preserve"> Oak's rooting depth is 18.17 ft in the data (≈ the 18.2 ft cited) — confirmed.</w:t>
      </w:r>
    </w:p>
    <w:p>
      <w:pPr>
        <w:pStyle w:val="ListBullet"/>
      </w:pPr>
      <w:r>
        <w:rPr>
          <w:b/>
        </w:rPr>
        <w:t>464 is basin-wide, not oak.</w:t>
      </w:r>
      <w:r>
        <w:t xml:space="preserve"> 464 is the all-species Spring-90th likely count, not oak-specific. Oak contributes 104 of the 464.</w:t>
      </w:r>
    </w:p>
    <w:p>
      <w:pPr>
        <w:pStyle w:val="ListBullet"/>
      </w:pPr>
      <w:r>
        <w:rPr>
          <w:b/>
        </w:rPr>
        <w:t>Oak is deepest tree, not deepest overall.</w:t>
      </w:r>
      <w:r>
        <w:t xml:space="preserve"> Oak is the deepest true tree genus, but two land-cover classes are assigned deeper values: 'river' (20.0 ft) and Artemisia/sagebrush (24.52 ft). Oak is not the single deepest value in the study.</w:t>
      </w:r>
    </w:p>
    <w:p>
      <w:pPr>
        <w:pStyle w:val="Heading1"/>
      </w:pPr>
      <w:r>
        <w:rPr>
          <w:color w:val="1F3864"/>
        </w:rPr>
        <w:t>2. Verification of the stated claims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Claim as stated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Finding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Oak rooting depth ≈ 18.2 ft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Quercus adjst = 18.17 ft (constant, all 262 oak polys)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~464 polygons under the 90th pct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Spring-90th likely count = 464 (all species)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Confirmed (all-species)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Oak is the deepest rooting depth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river = 20.0, Artemisia = 24.52 ft are deeper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Partly — deepest tree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18.2 ft intersecting the water table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flag = (adjst ≥ p90_spring); reproduces the flag for all 1228 polys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Confirmed (mechanism)</w:t>
            </w:r>
          </w:p>
        </w:tc>
      </w:tr>
    </w:tbl>
    <w:p>
      <w:r>
        <w:rPr>
          <w:i/>
          <w:color w:val="555555"/>
          <w:sz w:val="18"/>
        </w:rPr>
        <w:t>Reproduction fidelity: the rule root-depth ≥ depth-to-groundwater matches the published Spring-90th flag for 1228 of 1228 polygons (exact), and the Fall-90th flag for 1088 of 1228.</w:t>
      </w:r>
    </w:p>
    <w:p>
      <w:pPr>
        <w:pStyle w:val="Heading1"/>
      </w:pPr>
      <w:r>
        <w:rPr>
          <w:color w:val="1F3864"/>
        </w:rPr>
        <w:t>3. How the "likely GDE" flag is computed</w:t>
      </w:r>
    </w:p>
    <w:p>
      <w:r>
        <w:rPr>
          <w:i w:val="0"/>
        </w:rPr>
        <w:t>Each centroid carries an adjusted rooting depth (adjst, constant per genus) and a 90th-percentile depth-to-groundwater for spring and fall (p90_spring, p90_fall). The 90th percentile is a relatively deep / dry condition of the water-level record, so the test is conservative: a polygon is 'likely GDE' when roots reach down to that deeper water table.</w:t>
      </w:r>
    </w:p>
    <w:p>
      <w:r>
        <w:rPr>
          <w:i w:val="0"/>
        </w:rPr>
        <w:t>Rule (verified): likely = (adjst ≥ p90). Increasing rooting depth relaxes the test, so polygons over progressively deeper groundwater begin to qualify.</w:t>
      </w:r>
    </w:p>
    <w:p>
      <w:r>
        <w:rPr>
          <w:i w:val="0"/>
          <w:sz w:val="21"/>
        </w:rPr>
        <w:t>Which scenarios can be re-derived from this repo:</w:t>
      </w:r>
    </w:p>
    <w:p>
      <w:pPr>
        <w:pStyle w:val="ListBullet"/>
      </w:pPr>
      <w:r>
        <w:rPr>
          <w:b/>
        </w:rPr>
        <w:t>Spring 90th percentile:</w:t>
      </w:r>
      <w:r>
        <w:t xml:space="preserve"> reproduced exactly by the rule — the 464. Re-thresholding is clean here.</w:t>
      </w:r>
    </w:p>
    <w:p>
      <w:pPr>
        <w:pStyle w:val="ListBullet"/>
      </w:pPr>
      <w:r>
        <w:rPr>
          <w:b/>
        </w:rPr>
        <w:t>Fall 90th percentile:</w:t>
      </w:r>
      <w:r>
        <w:t xml:space="preserve"> published flags are STRICTER than the centroid rule (140 polygons where roots would reach water but ESA still flagged not-likely), implying ESA applied additional criteria; not cleanly re-derivable.</w:t>
      </w:r>
    </w:p>
    <w:p>
      <w:pPr>
        <w:pStyle w:val="ListBullet"/>
      </w:pPr>
      <w:r>
        <w:rPr>
          <w:b/>
        </w:rPr>
        <w:t>2015 / 2021 drought years:</w:t>
      </w:r>
      <w:r>
        <w:t xml:space="preserve"> cannot be re-derived — the year-specific water depths are not stored in this file (only the spring and fall 90th-percentile depths are).</w:t>
      </w:r>
    </w:p>
    <w:p>
      <w:pPr>
        <w:pStyle w:val="Heading1"/>
      </w:pPr>
      <w:r>
        <w:rPr>
          <w:color w:val="1F3864"/>
        </w:rPr>
        <w:t>4. Flexibility to adjust rooting depth</w:t>
      </w:r>
    </w:p>
    <w:p>
      <w:r>
        <w:rPr>
          <w:i w:val="0"/>
        </w:rPr>
        <w:t>High, for the Spring-90th scenario, because both inputs to the rule are in the repo. Two caveats worth stating in any memo that uses these numbers:</w:t>
      </w:r>
    </w:p>
    <w:p>
      <w:pPr>
        <w:pStyle w:val="ListBullet"/>
      </w:pPr>
      <w:r>
        <w:rPr>
          <w:b/>
        </w:rPr>
        <w:t>It is an assumption, not raw data.</w:t>
      </w:r>
      <w:r>
        <w:t xml:space="preserve"> adjst is genus-specific and constant; the repo does NOT contain the script that derived 18.17 ft for oak (that lives in the ESA TM and the sibling vina-stream-connectivity repo). Changing it is a modeling-assumption change.</w:t>
      </w:r>
    </w:p>
    <w:p>
      <w:pPr>
        <w:pStyle w:val="ListBullet"/>
      </w:pPr>
      <w:r>
        <w:rPr>
          <w:b/>
        </w:rPr>
        <w:t>Gains saturate.</w:t>
      </w:r>
      <w:r>
        <w:t xml:space="preserve"> 111 of the 262 oak polygons sit over groundwater deeper than 50 ft (up to 371 ft). These are foothill / terrace oaks that never intersect the water table at any realistic rooting depth, so the gains saturate.</w:t>
      </w:r>
    </w:p>
    <w:p>
      <w:pPr>
        <w:pStyle w:val="Heading1"/>
      </w:pPr>
      <w:r>
        <w:rPr>
          <w:color w:val="1F3864"/>
        </w:rPr>
        <w:t>5. Results — how many more polygons qualify (Spring-90th)</w:t>
      </w:r>
    </w:p>
    <w:p>
      <w:r>
        <w:rPr>
          <w:i w:val="0"/>
          <w:sz w:val="21"/>
        </w:rPr>
        <w:t>Scenario A — change oak only (all other species held at their ESA depths). This is the direct answer to the question.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Oak rooting depth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Total likely GDE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Δ vs 464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Oak likely (of 262)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Oak likely area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18.2 ft  (current)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750 ac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30.0 ft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491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+27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131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896 ac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40.0 ft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503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+39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143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1,009 ac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50.0 ft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511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+47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1,049 ac</w:t>
            </w:r>
          </w:p>
        </w:tc>
      </w:tr>
    </w:tbl>
    <w:p/>
    <w:p>
      <w:r>
        <w:rPr>
          <w:i w:val="0"/>
          <w:sz w:val="21"/>
        </w:rPr>
        <w:t>Scenario B — apply the deeper depth to every species basin-wide. A larger assumption change; included for context only.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Rooting depth (all genera)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Total likely GDE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Δ vs 464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18.2 ft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531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30.0 ft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+149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40.0 ft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678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+214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50.0 ft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+252</w:t>
            </w:r>
          </w:p>
        </w:tc>
      </w:tr>
    </w:tbl>
    <w:p>
      <w:pPr>
        <w:pStyle w:val="Heading1"/>
      </w:pPr>
      <w:r>
        <w:rPr>
          <w:color w:val="1F3864"/>
        </w:rPr>
        <w:t>6. Where the newly-qualifying oak polygons are</w:t>
      </w:r>
    </w:p>
    <w:p>
      <w:r>
        <w:rPr>
          <w:i w:val="0"/>
        </w:rPr>
        <w:t>All flips fall in the same Sacramento River / lower-creek corridor as the existing GDEs (overall extent lat 39.53–39.88, lon −121.6 to −122.1), in two clusters: the Chico-area reaches (~39.73–39.75 N) and the southern Durham / Llano Seco stretch (~39.64 N).</w:t>
      </w:r>
    </w:p>
    <w:p>
      <w:r>
        <w:rPr>
          <w:i w:val="0"/>
          <w:sz w:val="21"/>
        </w:rPr>
        <w:t>18 → 30 ft:  +27 oak polygons, 145 ac added.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Polygon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lat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area (ac)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spring DTG (ft)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45027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39.745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-121.874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24.3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19.4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45033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39.750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-121.861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14.7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21.8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45031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39.751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-121.849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14.6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28.4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57376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39.645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-121.776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14.5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28.9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57378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39.643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-121.756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25.4</w:t>
            </w:r>
          </w:p>
        </w:tc>
      </w:tr>
    </w:tbl>
    <w:p/>
    <w:p>
      <w:r>
        <w:rPr>
          <w:i w:val="0"/>
          <w:sz w:val="21"/>
        </w:rPr>
        <w:t>30 → 40 ft:  +12 oak polygons, 114 ac added.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Polygon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lat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area (ac)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spring DTG (ft)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45002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39.736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-121.827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45.6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34.4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148768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39.709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-121.825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43.1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31.8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57385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39.649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-121.788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57394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39.654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-121.789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4.4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38.9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45032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39.751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-121.842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2.6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36.0</w:t>
            </w:r>
          </w:p>
        </w:tc>
      </w:tr>
    </w:tbl>
    <w:p/>
    <w:p>
      <w:r>
        <w:rPr>
          <w:i w:val="0"/>
          <w:sz w:val="21"/>
        </w:rPr>
        <w:t>40 → 50 ft:  +8 oak polygons, 40 ac added.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Polygon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lat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area (ac)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spring DTG (ft)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57398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39.669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-121.764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10.7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44.1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45006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39.738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-121.825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8.7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44.1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148782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39.739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-121.819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47.4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57483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39.733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-121.815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48.2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45036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39.753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-121.832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42.3</w:t>
            </w:r>
          </w:p>
        </w:tc>
      </w:tr>
    </w:tbl>
    <w:p/>
    <w:p>
      <w:pPr>
        <w:pStyle w:val="Heading1"/>
      </w:pPr>
      <w:r>
        <w:rPr>
          <w:color w:val="1F3864"/>
        </w:rPr>
        <w:t>7. Reference — rooting depth by genus/class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Genus / class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Polygons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Rooting depth (ft)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Area (ac)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Artemisia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24.52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river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Quercus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18.17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1,873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Platanus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16.29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437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15.97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Juglans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13.19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Populus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11.91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1,265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Baccharis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11.12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Rubus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9.88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Arundo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9.11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Salix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7.20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682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Tamarix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7.20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Flooded Veg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7.07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Alnus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Typha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3.55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Sambucus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Leymus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2.97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Schoenoplectus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2.20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Vitus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Heterotheca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Persicaria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</w:tr>
    </w:tbl>
    <w:p>
      <w:pPr>
        <w:pStyle w:val="Heading1"/>
      </w:pPr>
      <w:r>
        <w:rPr>
          <w:color w:val="1F3864"/>
        </w:rPr>
        <w:t>8. Suggested next step</w:t>
      </w:r>
    </w:p>
    <w:p>
      <w:r>
        <w:rPr>
          <w:i w:val="0"/>
        </w:rPr>
        <w:t>Wire a rooting-depth slider into the existing 'ESA GDE areas' §5.2 overlay (like the LML and MT-raise sliders already in the dashboard): recompute the Spring-90th 'likely' count and re-color the map live as oak rooting depth is dragged from 18 to 50 ft. Scope it to the Spring-90th scenario and label it clearly as an oak-rooting-depth sensitivity — not a re-run of ESA's full methodology (which, for fall and the drought years, adds criteria not reproducible from this repo).</w:t>
      </w:r>
    </w:p>
    <w:p/>
    <w:p>
      <w:r>
        <w:rPr>
          <w:i/>
          <w:color w:val="555555"/>
          <w:sz w:val="17"/>
        </w:rPr>
        <w:t>Figures regenerate from js/gde-centroids-data.js; recompute if that file changes. Read-only analysis — no dashboard or data files were modified in producing this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