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12 - Tendências e Inovação no Setor de Restaurantes</w:t>
      </w:r>
    </w:p>
    <w:p>
      <w:r>
        <w:t>O setor de restaurantes está em constante evolução, e acompanhar as tendências é essencial para se manter competitivo. As mudanças nos hábitos de consumo, avanços tecnológicos e a crescente demanda por sustentabilidade estão moldando o futuro da gastronomia.</w:t>
        <w:br/>
        <w:br/>
        <w:t>**Principais tendências do setor:**</w:t>
        <w:br/>
        <w:br/>
        <w:t>1. **Sustentabilidade:** Restaurantes que adotam práticas ecológicas, como redução de desperdício e uso de ingredientes orgânicos, atraem um público mais consciente.</w:t>
        <w:br/>
        <w:t>2. **Tecnologia:** Ferramentas como cardápios digitais, pedidos online e inteligência artificial estão transformando a experiência do cliente.</w:t>
        <w:br/>
        <w:t>3. **Comida saudável:** A demanda por opções saudáveis e personalizáveis está em alta, com pratos que atendem a restrições alimentares e preferências individuais.</w:t>
        <w:br/>
        <w:t>4. **Experiências únicas:** Restaurantes que oferecem mais do que refeições, como eventos temáticos ou interações com chefs, criam memórias duradouras para os clientes.</w:t>
        <w:br/>
        <w:br/>
        <w:t>**O futuro da gastronomia:**</w:t>
        <w:br/>
        <w:br/>
        <w:t>O mercado continuará a evoluir com o foco em personalização, tecnologia e sustentabilidade. Restaurantes que adotarem essas tendências de forma autêntica e criativa estarão bem posicionados para crescer e prosperar.</w:t>
        <w:br/>
        <w:br/>
        <w:t>Exemplo: No Olivia Cucina, a adoção de cardápios digitais e parcerias com produtores locais ajudou a fortalecer a marca e atrair clientes que valorizam inovação e responsabilidade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