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9 - Estudos de Caso: Texas de Brazil, Fogo de Chão, Pecorino e Olivia Cucina</w:t>
      </w:r>
    </w:p>
    <w:p>
      <w:r>
        <w:t>Estudar casos reais de restaurantes bem-sucedidos é uma forma poderosa de aprender estratégias aplicáveis ao seu próprio negócio. Aqui estão alguns exemplos de sucesso no mercado gastronômico:</w:t>
        <w:br/>
        <w:br/>
        <w:t>**1. Texas de Brazil:**</w:t>
        <w:br/>
        <w:t>A rede de churrascarias combinou a tradição brasileira com o apelo do mercado americano. O modelo de rodízio com preço fixo facilitou o controle de custos e atraiu um público que busca uma experiência única. A sofisticação do ambiente e o treinamento intensivo da equipe são marcas registradas da rede.</w:t>
        <w:br/>
        <w:br/>
        <w:t>**2. Fogo de Chão:**</w:t>
        <w:br/>
        <w:t>Outra referência em churrasco brasileiro, a Fogo de Chão se destacou pelo foco na qualidade. A expansão internacional foi acompanhada de uma padronização rigorosa dos processos e da apresentação impecável dos pratos. A marca também investiu em eventos e parcerias locais para se estabelecer em novos mercados.</w:t>
        <w:br/>
        <w:br/>
        <w:t>**3. Pecorino:**</w:t>
        <w:br/>
        <w:t>Com foco na culinária italiana, o Pecorino conquistou o público com um menu que equilibra tradição e inovação. A escolha de localizações estratégicas, como shopping centers, garantiu um fluxo constante de clientes. Além disso, o treinamento das equipes foi essencial para manter o padrão de atendimento.</w:t>
        <w:br/>
        <w:br/>
        <w:t>**4. Olivia Cucina:**</w:t>
        <w:br/>
        <w:t>Parte do Grupo Noma, o Olivia Cucina é um exemplo de como criar uma experiência acolhedora e moderna. O foco na apresentação dos pratos e no ambiente diferenciado ajudou a fidelizar clientes. Eventos temáticos e jantares especiais também foram usados para atrair novos públicos.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