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</w:pPr>
      <w:r>
        <w:rPr>
          <w:rFonts w:ascii="Courier New" w:cs="Courier New" w:eastAsia="Courier New" w:hAnsi="Courier New"/>
          <w:b/>
          <w:bCs/>
          <w:color w:val="4A3FCE"/>
          <w:sz w:val="52"/>
          <w:szCs w:val="52"/>
        </w:rPr>
        <w:t xml:space="preserve">AGENT-MEMORY</w:t>
      </w:r>
    </w:p>
    <w:p>
      <w:pPr>
        <w:spacing w:after="160" w:before="0"/>
      </w:pPr>
      <w:r>
        <w:rPr>
          <w:rFonts w:ascii="Arial" w:cs="Arial" w:eastAsia="Arial" w:hAnsi="Arial"/>
          <w:color w:val="0D0D1A"/>
          <w:sz w:val="36"/>
          <w:szCs w:val="36"/>
        </w:rPr>
        <w:t xml:space="preserve">Technical Architecture &amp; Memory Model</w:t>
      </w:r>
    </w:p>
    <w:p>
      <w:pPr>
        <w:spacing w:after="48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Version 0.1  |  AGenNext  |  Apache-2.0  |  github.com/AGenNext/Agent-Memory</w:t>
      </w:r>
    </w:p>
    <w:p>
      <w:pPr>
        <w:pBdr>
          <w:bottom w:val="single" w:color="DDDAF8" w:sz="4" w:space="1"/>
        </w:pBdr>
        <w:spacing w:after="240" w:before="240"/>
      </w:pPr>
    </w:p>
    <w:p>
      <w:pPr>
        <w:spacing w:after="120" w:before="480"/>
      </w:pPr>
      <w:r>
        <w:rPr>
          <w:rFonts w:ascii="Courier New" w:cs="Courier New" w:eastAsia="Courier New" w:hAnsi="Courier New"/>
          <w:color w:val="1A9E7B"/>
          <w:sz w:val="18"/>
          <w:szCs w:val="18"/>
        </w:rPr>
        <w:t xml:space="preserve">// ABSTRACT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Agent-Memory is an open memory layer for AI agents, implemented as a single Rust binary with embedded SurrealDB. It provides Ebbinghaus-based memory decay, episodic replay, conflict resolution, and a five-tier escalating recall system. The design is grounded in cognitive science research on how human memory actually works — including its failures, biases, and adaptive forgetting — rather than on how software engineers typically model data storage.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is available as a Rust library crate, a Node.js package (napi-rs), a Python package (PyO3), and an MCP server for direct Claude integration. All compute runs in-process; no external server, no network dependency, no installation beyond the binary itself.</w:t>
      </w:r>
    </w:p>
    <w:p>
      <w:pPr>
        <w:pBdr>
          <w:bottom w:val="single" w:color="DDDAF8" w:sz="4" w:space="1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0D1A"/>
          <w:sz w:val="36"/>
          <w:szCs w:val="36"/>
        </w:rPr>
        <w:t xml:space="preserve">1. Introduction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Most AI agent memory systems treat memory as a database lookup problem. They store embeddings, retrieve by similarity, and present results. This approach misses the most important properties of biological memory: it is reconstructive, not reproductive; it decays without reinforcement; it is subject to source misattribution; it distinguishes facts from beliefs; and it can replay entire episodic contexts from a single temporal anchor.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Agent-Memory is designed around these properties. The architecture decisions are each grounded in specific findings from cognitive neuroscience: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Schacter (Harvard, 2025): Memory is reconstruction, not replay. Confidence is uncorrelated with accuracy. Source misattribution is the core mechanism of false memory.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QBI (University of Queensland): Synaptic plasticity — active connections strengthen, unused connections weaken and eventually disappear. The Cortex synthesiser implements this as a background consolidation cycle analogous to sleep replay.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Ebbinghaus forgetting curve: Retention follows R = e^(−t/S), where decay rate is configurable per memory category and epistemic status.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HSAM research: Perfect memory is pathological. Forgetting is a feature, not a bug. The agent should not store everything — only what improves future decisions.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Elephant memory research (Scientific American): Memory serves survival. Older memories with survival value are more durable. The importance field implements this selective retention.</w:t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0D1A"/>
          <w:sz w:val="36"/>
          <w:szCs w:val="36"/>
        </w:rPr>
        <w:t xml:space="preserve">2. Memory Model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4A3FCE"/>
          <w:sz w:val="26"/>
          <w:szCs w:val="26"/>
        </w:rPr>
        <w:t xml:space="preserve">2.1 Six Memory Categories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memory record has a category that determines its default decay rate and semantic role: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4A3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4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4A3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Default Lambda</w:t>
            </w:r>
          </w:p>
        </w:tc>
      </w:tr>
      <w:tr>
        <w:tc>
          <w:tcPr>
            <w:tcW w:type="dxa" w:w="312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episodic</w:t>
            </w:r>
          </w:p>
        </w:tc>
        <w:tc>
          <w:tcPr>
            <w:tcW w:type="dxa" w:w="624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Raw conversation turns. Immutable canonical truth. decay_lambda = 0.0 (never decays). epistemic_status = fact.</w:t>
            </w:r>
          </w:p>
        </w:tc>
      </w:tr>
      <w:tr>
        <w:tc>
          <w:tcPr>
            <w:tcW w:type="dxa" w:w="312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identity</w:t>
            </w:r>
          </w:p>
        </w:tc>
        <w:tc>
          <w:tcPr>
            <w:tcW w:type="dxa" w:w="624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Durable facts about the person or agent. Name, role, preferences. lambda = 0.001 (barely decays).</w:t>
            </w:r>
          </w:p>
        </w:tc>
      </w:tr>
      <w:tr>
        <w:tc>
          <w:tcPr>
            <w:tcW w:type="dxa" w:w="312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knowledge</w:t>
            </w:r>
          </w:p>
        </w:tc>
        <w:tc>
          <w:tcPr>
            <w:tcW w:type="dxa" w:w="624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Learned facts and shared information. lambda = 0.020 (decays without reinforcement).</w:t>
            </w:r>
          </w:p>
        </w:tc>
      </w:tr>
      <w:tr>
        <w:tc>
          <w:tcPr>
            <w:tcW w:type="dxa" w:w="312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context</w:t>
            </w:r>
          </w:p>
        </w:tc>
        <w:tc>
          <w:tcPr>
            <w:tcW w:type="dxa" w:w="624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Active working context for the current conversation. lambda = 0.500 (fades in days).</w:t>
            </w:r>
          </w:p>
        </w:tc>
      </w:tr>
      <w:tr>
        <w:tc>
          <w:tcPr>
            <w:tcW w:type="dxa" w:w="312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instruction</w:t>
            </w:r>
          </w:p>
        </w:tc>
        <w:tc>
          <w:tcPr>
            <w:tcW w:type="dxa" w:w="624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Behavioural directives. Always answer in X format. lambda = 0.0 (never decays).</w:t>
            </w:r>
          </w:p>
        </w:tc>
      </w:tr>
      <w:tr>
        <w:tc>
          <w:tcPr>
            <w:tcW w:type="dxa" w:w="312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uncertainty</w:t>
            </w:r>
          </w:p>
        </w:tc>
        <w:tc>
          <w:tcPr>
            <w:tcW w:type="dxa" w:w="624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Explicit known-unknowns emitted by the reconciler. lambda = 0.030.</w:t>
            </w:r>
          </w:p>
        </w:tc>
      </w:tr>
    </w:tbl>
    <w:p>
      <w:pPr>
        <w:spacing w:before="24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4A3FCE"/>
          <w:sz w:val="26"/>
          <w:szCs w:val="26"/>
        </w:rPr>
        <w:t xml:space="preserve">2.2 Epistemic Status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memory has an epistemic status that overrides the category lambda when more conservative: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4A3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4A3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 / Lambda Override</w:t>
            </w:r>
          </w:p>
        </w:tc>
      </w:tr>
      <w:tr>
        <w:tc>
          <w:tcPr>
            <w:tcW w:type="dxa" w:w="312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fact</w:t>
            </w:r>
          </w:p>
        </w:tc>
        <w:tc>
          <w:tcPr>
            <w:tcW w:type="dxa" w:w="624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Externally verifiable. lambda = 0.0 regardless of category.</w:t>
            </w:r>
          </w:p>
        </w:tc>
      </w:tr>
      <w:tr>
        <w:tc>
          <w:tcPr>
            <w:tcW w:type="dxa" w:w="312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belief</w:t>
            </w:r>
          </w:p>
        </w:tc>
        <w:tc>
          <w:tcPr>
            <w:tcW w:type="dxa" w:w="624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Held as true. lambda = 0.020. Can be superseded by human correction.</w:t>
            </w:r>
          </w:p>
        </w:tc>
      </w:tr>
      <w:tr>
        <w:tc>
          <w:tcPr>
            <w:tcW w:type="dxa" w:w="312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assumption</w:t>
            </w:r>
          </w:p>
        </w:tc>
        <w:tc>
          <w:tcPr>
            <w:tcW w:type="dxa" w:w="624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 inferred this. lambda = 0.050. Fades without evidence.</w:t>
            </w:r>
          </w:p>
        </w:tc>
      </w:tr>
      <w:tr>
        <w:tc>
          <w:tcPr>
            <w:tcW w:type="dxa" w:w="312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hearsay</w:t>
            </w:r>
          </w:p>
        </w:tc>
        <w:tc>
          <w:tcPr>
            <w:tcW w:type="dxa" w:w="624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Second-hand information. lambda = 0.080. Low trust, fades quickly.</w:t>
            </w:r>
          </w:p>
        </w:tc>
      </w:tr>
      <w:tr>
        <w:tc>
          <w:tcPr>
            <w:tcW w:type="dxa" w:w="312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inferred</w:t>
            </w:r>
          </w:p>
        </w:tc>
        <w:tc>
          <w:tcPr>
            <w:tcW w:type="dxa" w:w="624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Derived by elaboration or consolidation. lambda = 0.030.</w:t>
            </w:r>
          </w:p>
        </w:tc>
      </w:tr>
    </w:tbl>
    <w:p>
      <w:pPr>
        <w:spacing w:before="24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4A3FCE"/>
          <w:sz w:val="26"/>
          <w:szCs w:val="26"/>
        </w:rPr>
        <w:t xml:space="preserve">2.3 Ebbinghaus Decay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Effective confidence is computed at retrieval time, not stored. The stored confidence is the base. The effective confidence accounts for time elapsed since last reinforcement: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F5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3FCE"/>
                <w:sz w:val="24"/>
                <w:szCs w:val="24"/>
              </w:rPr>
              <w:t xml:space="preserve">effective_confidence = base_confidence × e^(−λ × days_since_reinforcement)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λ (decay_lambda) is stored per memory at creation time from the config. Changing the config does not retroactively affect existing memories — only new ones use the updated lambda. This preserves the historical validity of the decay calculation.</w:t>
            </w:r>
          </w:p>
        </w:tc>
      </w:tr>
    </w:tbl>
    <w:p>
      <w:pPr>
        <w:spacing w:before="160"/>
      </w:pP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Reinforcement resets the decay clock. Every successful recall — one where the memory was retrieved and the trace was not marked as correction=true — calls reinforce_memory(), which sets last_reinforced_at = now and nudges confidence upward asymptotically: new_confidence = current + (1.0 − current) × 0.10.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decay weights are Version 1 defaults. They are empirically unvalidated and depend on variables the system cannot know theoretically — interaction frequency, domain, user behaviour patterns, session length. They are user-tunable via config.toml, and the analytics engine collects the retrieval traces needed to tune them empirically.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4A3FCE"/>
          <w:sz w:val="26"/>
          <w:szCs w:val="26"/>
        </w:rPr>
        <w:t xml:space="preserve">2.4 Supersede-Not-Overwrite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Memory records are never overwritten. When a belief is updated, the old record is preserved with valid_time_end set to now and superseded = true. A new record is created with derived_from pointing to the old one. The supersession chain is always queryable.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Episodic records — raw conversation turns — cannot be superseded by any means. They are the canonical record. Interpretations derived from them are versioned beliefs. The distinction 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Episodic turn: 'User said I prefer concise responses' — immutable, epistemic_status = fact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Interpretation v1: 'User means short responses' — belief, derived_from = episodic turn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Interpretation v2: 'User means technically precise responses' — belief, created after misinterpretation correction, derived_from = [episodic turn, interpretation v1]</w:t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0D1A"/>
          <w:sz w:val="36"/>
          <w:szCs w:val="36"/>
        </w:rPr>
        <w:t xml:space="preserve">3. Retrieval Architecture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4A3FCE"/>
          <w:sz w:val="26"/>
          <w:szCs w:val="26"/>
        </w:rPr>
        <w:t xml:space="preserve">3.1 Escalating Recall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Normal recall (recall()) routes to a tier based on the query. When the human insists something exists that normal recall cannot find, recall_or_gap() runs all five tiers sequentially before returning a gap probe: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4A3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624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4A3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312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— Direct Lookup</w:t>
            </w:r>
          </w:p>
        </w:tc>
        <w:tc>
          <w:tcPr>
            <w:tcW w:type="dxa" w:w="624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Category and scope filter, ordered by importance. Sub-millisecond. No embedding needed.</w:t>
            </w:r>
          </w:p>
        </w:tc>
      </w:tr>
      <w:tr>
        <w:tc>
          <w:tcPr>
            <w:tcW w:type="dxa" w:w="312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— Hybrid</w:t>
            </w:r>
          </w:p>
        </w:tc>
        <w:tc>
          <w:tcPr>
            <w:tcW w:type="dxa" w:w="624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BM25 full-text + HNSW vector search run concurrently. Results merged via Reciprocal Rank Fusion (k=60).</w:t>
            </w:r>
          </w:p>
        </w:tc>
      </w:tr>
      <w:tr>
        <w:tc>
          <w:tcPr>
            <w:tcW w:type="dxa" w:w="312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— Include Superseded</w:t>
            </w:r>
          </w:p>
        </w:tc>
        <w:tc>
          <w:tcPr>
            <w:tcW w:type="dxa" w:w="624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Same hybrid search but includes superseded memories. Escalating threshold (0.05 vs normal 0.15).</w:t>
            </w:r>
          </w:p>
        </w:tc>
      </w:tr>
      <w:tr>
        <w:tc>
          <w:tcPr>
            <w:tcW w:type="dxa" w:w="312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— Temporal Expansion</w:t>
            </w:r>
          </w:p>
        </w:tc>
        <w:tc>
          <w:tcPr>
            <w:tcW w:type="dxa" w:w="624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 past time windows: 7d, 30d, 90d, 365d. Queries by known_time, not valid_time, to find what the agent believed at a point in time.</w:t>
            </w:r>
          </w:p>
        </w:tc>
      </w:tr>
      <w:tr>
        <w:tc>
          <w:tcPr>
            <w:tcW w:type="dxa" w:w="312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— Scope Relaxation</w:t>
            </w:r>
          </w:p>
        </w:tc>
        <w:tc>
          <w:tcPr>
            <w:tcW w:type="dxa" w:w="624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Drops session_id and scope filters. Searches across all sessions and scopes for this agent.</w:t>
            </w:r>
          </w:p>
        </w:tc>
      </w:tr>
    </w:tbl>
    <w:p>
      <w:pPr>
        <w:spacing w:before="240"/>
      </w:pP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all five tiers find nothing, the system writes a gap_probe record and returns a GapProbeRecord with a suggested_prompt for the human — a natural language question asking for a time anchor.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4A3FCE"/>
          <w:sz w:val="26"/>
          <w:szCs w:val="26"/>
        </w:rPr>
        <w:t xml:space="preserve">3.2 Episodic Replay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the human provides a time anchor ('we discussed this last Tuesday'), EpisodicReplay finds sessions overlapping the time window, scores them by topic relevance if a hint is provided, loads ALL memories from the best-matching session ordered chronologically, reconstructs the conversation thread with speaker labels and time offsets, and loads it into the active_episode working memory layer.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active_episode layer is then injected into the LLM system prompt alongside the identity_context, knowledge_brief, and intraday_synthesis layers. The agent now has the full episodic context — not just the fact it was looking for, but everything that was happening at that time.</w:t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0D1A"/>
          <w:sz w:val="36"/>
          <w:szCs w:val="36"/>
        </w:rPr>
        <w:t xml:space="preserve">4. Conflict Resolution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Three conflict types are handled distinctly. The classification is made by the LLM runtime, which passes the conflict_type parameter to the resolve_conflict() API. The SDK handles the storage, logging, and response generation.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D0D1A"/>
          <w:sz w:val="22"/>
          <w:szCs w:val="22"/>
        </w:rPr>
        <w:t xml:space="preserve">4.1 Misinterpretation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agent stored an interpretation of what the human said. The human says the interpretation was wrong. The agent accepts without argument, creates a new interpretation version (v2, v3...) with derived_from pointing back to the original episodic turn, and logs the conflict trace with resolution = RESOLVED_MISINTERPRETATION.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D0D1A"/>
          <w:sz w:val="22"/>
          <w:szCs w:val="22"/>
        </w:rPr>
        <w:t xml:space="preserve">4.2 Agent Stands Firm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human claims the agent said or recorded X. The agent's log says Y. The agent retrieves the exact episodic record — verbatim content, timestamp, session ID — surfaces it, and offers only a new decision going forward. It does not update the record. The chat log outranks human recall. This is empirically correct: Schacter (Harvard) showed that even confident recall of salient events is frequently inaccurate, while written records are not subject to reconsolidation distortion.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D0D1A"/>
          <w:sz w:val="22"/>
          <w:szCs w:val="22"/>
        </w:rPr>
        <w:t xml:space="preserve">4.3 Factual Contradiction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human claims a number or verifiable fact differs from what is in the chat log. The agent shows the exact line from the log, sets halt_reasoning = true on the conflict trace, and does not continue reasoning from the contested value. The reasoning thread stops. The human is offered the option to make a new decision with new values, which will be recorded as a new entry — not a correction of what was said.</w:t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0D1A"/>
          <w:sz w:val="36"/>
          <w:szCs w:val="36"/>
        </w:rPr>
        <w:t xml:space="preserve">5. System Architecture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4A3FCE"/>
          <w:sz w:val="26"/>
          <w:szCs w:val="26"/>
        </w:rPr>
        <w:t xml:space="preserve">5.1 Binary Structure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Agent-Memory ships as a single Rust binary with an embedded SurrealDB engine (kv-rocksdb). No server process. No network port. No external dependencies beyond the binary itself. The same binary serves as both an MCP server (for Claude integration) and a library crate (for direct SDK use).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4A3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4A3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12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SurrealDB (embedded)</w:t>
            </w:r>
          </w:p>
        </w:tc>
        <w:tc>
          <w:tcPr>
            <w:tcW w:type="dxa" w:w="624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Storage + indexing: BM25 full-text, HNSW vector, graph traversal, MVCC, tri-temporal queries</w:t>
            </w:r>
          </w:p>
        </w:tc>
      </w:tr>
      <w:tr>
        <w:tc>
          <w:tcPr>
            <w:tcW w:type="dxa" w:w="312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Rust compute layer</w:t>
            </w:r>
          </w:p>
        </w:tc>
        <w:tc>
          <w:tcPr>
            <w:tcW w:type="dxa" w:w="624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business logic: decay, recall tiers, conflict resolution, session replay, analytics</w:t>
            </w:r>
          </w:p>
        </w:tc>
      </w:tr>
      <w:tr>
        <w:tc>
          <w:tcPr>
            <w:tcW w:type="dxa" w:w="312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MCP server</w:t>
            </w:r>
          </w:p>
        </w:tc>
        <w:tc>
          <w:tcPr>
            <w:tcW w:type="dxa" w:w="624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 tools exposed over stdio for Claude Desktop / Claude Code</w:t>
            </w:r>
          </w:p>
        </w:tc>
      </w:tr>
      <w:tr>
        <w:tc>
          <w:tcPr>
            <w:tcW w:type="dxa" w:w="312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EvolutionWorker</w:t>
            </w:r>
          </w:p>
        </w:tc>
        <w:tc>
          <w:tcPr>
            <w:tcW w:type="dxa" w:w="624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Background tokio task: drains evolution_queue, runs reconciler, links related memories (A-Mem pattern)</w:t>
            </w:r>
          </w:p>
        </w:tc>
      </w:tr>
      <w:tr>
        <w:tc>
          <w:tcPr>
            <w:tcW w:type="dxa" w:w="312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CortexSynthesiser</w:t>
            </w:r>
          </w:p>
        </w:tc>
        <w:tc>
          <w:tcPr>
            <w:tcW w:type="dxa" w:w="624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Background tokio task: intraday synthesis (hourly), daily rollup (midnight), knowledge brief (on demand)</w:t>
            </w:r>
          </w:p>
        </w:tc>
      </w:tr>
      <w:tr>
        <w:tc>
          <w:tcPr>
            <w:tcW w:type="dxa" w:w="312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AnalyticsEngine</w:t>
            </w:r>
          </w:p>
        </w:tc>
        <w:tc>
          <w:tcPr>
            <w:tcW w:type="dxa" w:w="624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Generic registry-based analyser: decay_tuning, recall_health, conflict_patterns, memory_growth, reinforcement, session_patterns</w:t>
            </w:r>
          </w:p>
        </w:tc>
      </w:tr>
    </w:tbl>
    <w:p>
      <w:pPr>
        <w:spacing w:before="24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4A3FCE"/>
          <w:sz w:val="26"/>
          <w:szCs w:val="26"/>
        </w:rPr>
        <w:t xml:space="preserve">5.2 Config System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decay weights, retrieval thresholds, and worker intervals are user-tunable via config.toml. The binary ships with documented defaults. Each memory stores its decay_lambda at creation time — changing the config does not retroactively affect existing memories. This preserves the validity of historical decay calculations while allowing operators to tune future behaviour.</w:t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0D1A"/>
          <w:sz w:val="36"/>
          <w:szCs w:val="36"/>
        </w:rPr>
        <w:t xml:space="preserve">6.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4A3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624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4A3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 / Usage</w:t>
            </w:r>
          </w:p>
        </w:tc>
      </w:tr>
      <w:tr>
        <w:tc>
          <w:tcPr>
            <w:tcW w:type="dxa" w:w="312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Rust library crate</w:t>
            </w:r>
          </w:p>
        </w:tc>
        <w:tc>
          <w:tcPr>
            <w:tcW w:type="dxa" w:w="624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cargo add agent-memory | Published to crates.io</w:t>
            </w:r>
          </w:p>
        </w:tc>
      </w:tr>
      <w:tr>
        <w:tc>
          <w:tcPr>
            <w:tcW w:type="dxa" w:w="312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 / TypeScript</w:t>
            </w:r>
          </w:p>
        </w:tc>
        <w:tc>
          <w:tcPr>
            <w:tcW w:type="dxa" w:w="624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npm install @agentnxxt/agent-memory | napi-rs native bindings</w:t>
            </w:r>
          </w:p>
        </w:tc>
      </w:tr>
      <w:tr>
        <w:tc>
          <w:tcPr>
            <w:tcW w:type="dxa" w:w="312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</w:t>
            </w:r>
          </w:p>
        </w:tc>
        <w:tc>
          <w:tcPr>
            <w:tcW w:type="dxa" w:w="624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pip install agent-memory | PyO3 bindings</w:t>
            </w:r>
          </w:p>
        </w:tc>
      </w:tr>
      <w:tr>
        <w:tc>
          <w:tcPr>
            <w:tcW w:type="dxa" w:w="312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MCP server</w:t>
            </w:r>
          </w:p>
        </w:tc>
        <w:tc>
          <w:tcPr>
            <w:tcW w:type="dxa" w:w="624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agent-memory (stdio) | Claude Desktop, Claude Code, any MCP client</w:t>
            </w:r>
          </w:p>
        </w:tc>
      </w:tr>
      <w:tr>
        <w:tc>
          <w:tcPr>
            <w:tcW w:type="dxa" w:w="312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Binary releases</w:t>
            </w:r>
          </w:p>
        </w:tc>
        <w:tc>
          <w:tcPr>
            <w:tcW w:type="dxa" w:w="6240"/>
            <w:tcBorders>
              <w:top w:val="single" w:color="DDDAF8" w:sz="1"/>
              <w:left w:val="single" w:color="DDDAF8" w:sz="1"/>
              <w:bottom w:val="single" w:color="DDDAF8" w:sz="1"/>
              <w:right w:val="single" w:color="DDDA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Linux x64/arm64, macOS arm64/x64, Windows x64 | GitHub Releases</w:t>
            </w:r>
          </w:p>
        </w:tc>
      </w:tr>
    </w:tbl>
    <w:p>
      <w:pPr>
        <w:spacing w:before="240"/>
      </w:pP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SDK distributions embed SurrealDB via the Rust library. The caller never installs or configures SurrealDB. The database boots inside the calling process when AgentMemory::open() or its equivalent is called.</w:t>
      </w:r>
    </w:p>
    <w:p>
      <w:pPr>
        <w:pBdr>
          <w:bottom w:val="single" w:color="DDDAF8" w:sz="4" w:space="1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0D1A"/>
          <w:sz w:val="36"/>
          <w:szCs w:val="36"/>
        </w:rPr>
        <w:t xml:space="preserve">7. Research Foundation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Schacter, D.L. (2025). How Memory Works (and Doesn't). Harvard Gazette. Harvard University.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Schacter, D.L. (2001). The Seven Sins of Memory: How the Mind Forgets and Remembers. Houghton Mifflin.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Queensland Brain Institute (2024). How Are Memories Formed? University of Queensland.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Psychology Today (2024). How Memory Works. Sussex Publishers.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Ritchie, J. (2009). Elephants Never Forget. Scientific American.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Parrish, S. (2024). Mental Models: The Best Way to Make Intelligent Decisions. Farnam Street (fs.blog).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Murthy, V., O'Connor, M., Schacter, D. (2025). Harvard Thinking podcast. Harvard University.</w:t>
      </w:r>
    </w:p>
    <w:p>
      <w:pPr>
        <w:pBdr>
          <w:bottom w:val="single" w:color="DDDAF8" w:sz="4" w:space="1"/>
        </w:pBdr>
        <w:spacing w:after="240" w:before="240"/>
      </w:pPr>
    </w:p>
    <w:p>
      <w:pPr>
        <w:spacing w:before="480"/>
        <w:jc w:val="center"/>
      </w:pPr>
      <w:r>
        <w:rPr>
          <w:rFonts w:ascii="Courier New" w:cs="Courier New" w:eastAsia="Courier New" w:hAnsi="Courier New"/>
          <w:color w:val="4A3FCE"/>
          <w:sz w:val="20"/>
          <w:szCs w:val="20"/>
        </w:rPr>
        <w:t xml:space="preserve">github.com/AGenNext/Agent-Memory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Apache-2.0  |  AGenNext / OpenAutonomyx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Agent-Memory — Technical Architecture  |  AGenNext  |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2026-05-29T18:59:06.702Z</dcterms:created>
  <dcterms:modified xsi:type="dcterms:W3CDTF">2026-05-29T18:59:06.715Z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