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14</w:t>
      </w:r>
      <w:r>
        <w:t xml:space="preserve"> </w:t>
      </w:r>
      <w:r>
        <w:t xml:space="preserve">August,</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t xml:space="preserve">Pathotype</w:t>
      </w:r>
      <w:r>
        <w:t xml:space="preserve"> </w:t>
      </w:r>
      <w:r>
        <w:t xml:space="preserve">surveys</w:t>
      </w:r>
      <w:r>
        <w:t xml:space="preserve"> </w:t>
      </w:r>
      <w:r>
        <w:t xml:space="preserve">for</w:t>
      </w:r>
      <w:r>
        <w:t xml:space="preserve"> </w:t>
      </w:r>
      <w:r>
        <w:rPr>
          <w:i/>
        </w:rPr>
        <w:t xml:space="preserve">Phytophthora</w:t>
      </w:r>
      <w:r>
        <w:rPr>
          <w:i/>
        </w:rPr>
        <w:t xml:space="preserve"> </w:t>
      </w:r>
      <w:r>
        <w:rPr>
          <w:i/>
        </w:rPr>
        <w:t xml:space="preserve">sojae</w:t>
      </w:r>
      <w:r>
        <w:t xml:space="preserve"> </w:t>
      </w:r>
      <w:r>
        <w:t xml:space="preserve">are</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are</w:t>
      </w:r>
      <w:r>
        <w:t xml:space="preserve"> </w:t>
      </w:r>
      <w:r>
        <w:t xml:space="preserve">needed.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for</w:t>
      </w:r>
      <w:r>
        <w:t xml:space="preserve"> </w:t>
      </w:r>
      <w:r>
        <w:t xml:space="preserve">data</w:t>
      </w:r>
      <w:r>
        <w:t xml:space="preserve"> </w:t>
      </w:r>
      <w:r>
        <w:t xml:space="preserve">analysis.</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development</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Phytophthora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rapidly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developed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Soybean Promotion Committee, Project GREEEN, North Central Soybean Research Program, 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2019-08-14T02:41:11Z</dcterms:created>
  <dcterms:modified xsi:type="dcterms:W3CDTF">2019-08-14T02:41:11Z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Pathotype surveys for Phytophthora sojae are conducted to monitor resistance gene efficacy and determine if new resistance genes are needed. Valuable measurements for pathotype analysis include the distribution of susceptible reactions, pathotype complexity, pathotype frequency, and diversity indices for pathotype distributions. Previously the Habgood-Gilmour Spreadsheet (HaGiS), written in Microsoft® Excel, was used for data analysis. However, the growing popularity of the R programming language in plant pathology and desire for reproducible research made HaGiS a prime candidate for conversion into an R package. Here we report on the development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14 August, 2019</vt:lpwstr>
  </property>
  <property fmtid="{D5CDD505-2E9C-101B-9397-08002B2CF9AE}" pid="6" name="output">
    <vt:lpwstr/>
  </property>
</Properties>
</file>