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0454D0" w14:textId="77777777" w:rsidR="004D6689" w:rsidRDefault="00000000">
      <w:pPr>
        <w:spacing w:after="40"/>
      </w:pPr>
      <w:r>
        <w:rPr>
          <w:b/>
          <w:bCs/>
          <w:color w:val="002D72"/>
          <w:sz w:val="40"/>
          <w:szCs w:val="40"/>
        </w:rPr>
        <w:t>Website Content Updates</w:t>
      </w:r>
    </w:p>
    <w:p w14:paraId="7F3685F4" w14:textId="77777777" w:rsidR="004D6689" w:rsidRDefault="00000000">
      <w:pPr>
        <w:spacing w:after="40"/>
      </w:pPr>
      <w:r>
        <w:rPr>
          <w:color w:val="404040"/>
          <w:sz w:val="28"/>
          <w:szCs w:val="28"/>
        </w:rPr>
        <w:t>Summary for Gillian</w:t>
      </w:r>
    </w:p>
    <w:p w14:paraId="69BDCC09" w14:textId="77777777" w:rsidR="004D6689" w:rsidRDefault="00000000">
      <w:pPr>
        <w:spacing w:after="0"/>
      </w:pPr>
      <w:r>
        <w:rPr>
          <w:color w:val="707070"/>
          <w:sz w:val="20"/>
          <w:szCs w:val="20"/>
        </w:rPr>
        <w:t>Prepared by Drew Gold   ·   June 2026</w:t>
      </w:r>
    </w:p>
    <w:p w14:paraId="314972C7" w14:textId="77777777" w:rsidR="004D6689" w:rsidRDefault="004D6689">
      <w:pPr>
        <w:pBdr>
          <w:bottom w:val="single" w:sz="18" w:space="1" w:color="002D72"/>
        </w:pBdr>
        <w:spacing w:before="80" w:after="220"/>
      </w:pPr>
    </w:p>
    <w:p w14:paraId="69C4F948" w14:textId="77777777" w:rsidR="004D6689" w:rsidRDefault="00000000">
      <w:pPr>
        <w:keepNext/>
        <w:pBdr>
          <w:bottom w:val="single" w:sz="8" w:space="4" w:color="002D72"/>
        </w:pBdr>
        <w:spacing w:before="360" w:after="150"/>
        <w:outlineLvl w:val="0"/>
      </w:pPr>
      <w:r>
        <w:rPr>
          <w:b/>
          <w:bCs/>
          <w:color w:val="002D72"/>
          <w:sz w:val="28"/>
          <w:szCs w:val="28"/>
        </w:rPr>
        <w:t>Page Goals and Intended Audiences</w:t>
      </w:r>
    </w:p>
    <w:p w14:paraId="449C39D0" w14:textId="77777777" w:rsidR="004D6689" w:rsidRDefault="00000000">
      <w:pPr>
        <w:spacing w:after="140"/>
      </w:pPr>
      <w:r>
        <w:t>When we redesigned the site in early 2026, we organized each page around a specific goal and audience. Here is a recap of those commitments, which have guided all subsequent updates: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60"/>
        <w:gridCol w:w="2800"/>
      </w:tblGrid>
      <w:tr w:rsidR="004D6689" w14:paraId="5063CB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2C7AA" w14:textId="77777777" w:rsidR="004D6689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929C33" w14:textId="77777777" w:rsidR="004D6689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F2964" w14:textId="77777777" w:rsidR="004D6689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Primary Audiences</w:t>
            </w:r>
          </w:p>
        </w:tc>
      </w:tr>
      <w:tr w:rsidR="004D6689" w14:paraId="09E5D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2D61A" w14:textId="77777777" w:rsidR="004D6689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Homepage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C6CCC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Lead with ideas and positioning, not credentials. The hero text declares what you do; credentials follow. Signals thought leadership across sectors.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6C7A4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Academic peers, policymakers, journalists, </w:t>
            </w:r>
            <w:proofErr w:type="gramStart"/>
            <w:r>
              <w:rPr>
                <w:sz w:val="20"/>
                <w:szCs w:val="20"/>
              </w:rPr>
              <w:t>general public</w:t>
            </w:r>
            <w:proofErr w:type="gramEnd"/>
            <w:r>
              <w:rPr>
                <w:sz w:val="20"/>
                <w:szCs w:val="20"/>
              </w:rPr>
              <w:t xml:space="preserve"> discovering your work for the first time</w:t>
            </w:r>
          </w:p>
        </w:tc>
      </w:tr>
      <w:tr w:rsidR="004D6689" w14:paraId="28BE7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2C96B" w14:textId="77777777" w:rsidR="004D6689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Research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5E11D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Organize your work around research </w:t>
            </w:r>
            <w:r>
              <w:rPr>
                <w:i/>
                <w:iCs/>
                <w:sz w:val="20"/>
                <w:szCs w:val="20"/>
              </w:rPr>
              <w:t>questions</w:t>
            </w:r>
            <w:r>
              <w:rPr>
                <w:sz w:val="20"/>
                <w:szCs w:val="20"/>
              </w:rPr>
              <w:t xml:space="preserve"> rather than findings, grouped into three priority themes: Normative AI, Multi-Agent Systems, and AI Governance.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A0E2C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Academic collaborators, graduate students, funders, peer reviewers</w:t>
            </w:r>
          </w:p>
        </w:tc>
      </w:tr>
      <w:tr w:rsidR="004D6689" w14:paraId="50B67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76050" w14:textId="77777777" w:rsidR="004D6689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Publications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6ABD0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 curated, editorially judged selection organized by research theme — deliberately not comprehensive. Venue badges (Science, Nature, PNAS) signal impact </w:t>
            </w:r>
            <w:proofErr w:type="gramStart"/>
            <w:r>
              <w:rPr>
                <w:sz w:val="20"/>
                <w:szCs w:val="20"/>
              </w:rPr>
              <w:t>at a glance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A20BB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Researchers, students, tenure/promotion committees, journalists seeking primary sources</w:t>
            </w:r>
          </w:p>
        </w:tc>
      </w:tr>
      <w:tr w:rsidR="004D6689" w14:paraId="5E0A7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9E81B" w14:textId="77777777" w:rsidR="004D6689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Talks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A0FAE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Card-based showcase of selected video talks with descriptions and direct links. Links to the full YouTube playlist for completeness.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83EB5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Conference organizers, prospective students, media bookers, general audience</w:t>
            </w:r>
          </w:p>
        </w:tc>
      </w:tr>
      <w:tr w:rsidR="004D6689" w14:paraId="0D6A1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E7EBC" w14:textId="77777777" w:rsidR="004D6689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Media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0D9A0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Chronological record of press coverage, podcasts, and interviews. Reinforces public intellectual positioning.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9951B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Journalists, media bookers, communications offices, </w:t>
            </w:r>
            <w:proofErr w:type="gramStart"/>
            <w:r>
              <w:rPr>
                <w:sz w:val="20"/>
                <w:szCs w:val="20"/>
              </w:rPr>
              <w:t>general public</w:t>
            </w:r>
            <w:proofErr w:type="gramEnd"/>
          </w:p>
        </w:tc>
      </w:tr>
      <w:tr w:rsidR="004D6689" w14:paraId="1A298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DF4C8" w14:textId="77777777" w:rsidR="004D6689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Bio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47AB1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Narrative-first biography that frontloads current research focus, then follows standard academic structure. CV </w:t>
            </w:r>
            <w:proofErr w:type="gramStart"/>
            <w:r>
              <w:rPr>
                <w:sz w:val="20"/>
                <w:szCs w:val="20"/>
              </w:rPr>
              <w:t>download</w:t>
            </w:r>
            <w:proofErr w:type="gramEnd"/>
            <w:r>
              <w:rPr>
                <w:sz w:val="20"/>
                <w:szCs w:val="20"/>
              </w:rPr>
              <w:t xml:space="preserve"> available.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3B090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Event organizers needing a bio, journalists, prospective collaborators</w:t>
            </w:r>
          </w:p>
        </w:tc>
      </w:tr>
      <w:tr w:rsidR="004D6689" w14:paraId="098B2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54F83" w14:textId="77777777" w:rsidR="004D6689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Normativity Lab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821EA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Full team roster with headshots, organized by role (PI, Research Scientists, Doctoral Students, Undergrads, Staff), alphabetized within each role. Links to personal and professional profiles.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9F93A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Prospective lab members, collaborators, university administration</w:t>
            </w:r>
          </w:p>
        </w:tc>
      </w:tr>
      <w:tr w:rsidR="004D6689" w14:paraId="77C2B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0A1D5" w14:textId="77777777" w:rsidR="004D6689" w:rsidRDefault="00000000">
            <w:pPr>
              <w:spacing w:after="0" w:line="252" w:lineRule="auto"/>
            </w:pPr>
            <w:r>
              <w:rPr>
                <w:b/>
                <w:bCs/>
                <w:sz w:val="20"/>
                <w:szCs w:val="20"/>
              </w:rPr>
              <w:t>Policy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D43A3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Highlights testimony and policy engagement across core focus areas (Regulatory Markets, AI Registration &amp; Transparency, International Coordination). Selected policy publications.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8CD90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Policymakers, government staff, think tanks, policy journalists</w:t>
            </w:r>
          </w:p>
        </w:tc>
      </w:tr>
    </w:tbl>
    <w:p w14:paraId="05201A6C" w14:textId="77777777" w:rsidR="004D6689" w:rsidRDefault="00000000">
      <w:pPr>
        <w:keepNext/>
        <w:pBdr>
          <w:bottom w:val="single" w:sz="8" w:space="4" w:color="002D72"/>
        </w:pBdr>
        <w:spacing w:before="360" w:after="150"/>
        <w:outlineLvl w:val="0"/>
      </w:pPr>
      <w:r>
        <w:rPr>
          <w:b/>
          <w:bCs/>
          <w:color w:val="002D72"/>
          <w:sz w:val="28"/>
          <w:szCs w:val="28"/>
        </w:rPr>
        <w:lastRenderedPageBreak/>
        <w:t>Changes Made Since the Original Launch</w:t>
      </w:r>
    </w:p>
    <w:p w14:paraId="3BA24C52" w14:textId="77777777" w:rsidR="004D6689" w:rsidRDefault="00000000">
      <w:pPr>
        <w:spacing w:after="140"/>
      </w:pPr>
      <w:r>
        <w:t>The table below lists every page we have updated and the rationale behind each change. Pages not listed (Research, Publications) have not been modified.</w:t>
      </w:r>
    </w:p>
    <w:p w14:paraId="5C56AA46" w14:textId="77777777" w:rsidR="004D6689" w:rsidRDefault="00000000">
      <w:pPr>
        <w:keepNext/>
        <w:spacing w:before="260" w:after="90"/>
        <w:outlineLvl w:val="1"/>
      </w:pPr>
      <w:proofErr w:type="gramStart"/>
      <w:r>
        <w:rPr>
          <w:b/>
          <w:bCs/>
          <w:color w:val="002D72"/>
          <w:sz w:val="24"/>
          <w:szCs w:val="24"/>
        </w:rPr>
        <w:t>Homepage</w:t>
      </w:r>
      <w:r>
        <w:rPr>
          <w:color w:val="8A8A8A"/>
          <w:sz w:val="20"/>
          <w:szCs w:val="20"/>
        </w:rPr>
        <w:t xml:space="preserve">  (</w:t>
      </w:r>
      <w:proofErr w:type="gramEnd"/>
      <w:r>
        <w:rPr>
          <w:color w:val="8A8A8A"/>
          <w:sz w:val="20"/>
          <w:szCs w:val="20"/>
        </w:rPr>
        <w:t>index.html)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D6689" w14:paraId="3B5277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F1A06" w14:textId="77777777" w:rsidR="004D6689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25FC72" w14:textId="77777777" w:rsidR="004D6689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D6689" w14:paraId="0089A2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0C3F9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Added reference to the Independent Verification Organization (IVO) model in the “Current Focus” text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B1CB9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Your regulatory-markets research has a concrete legislative instantiation now — the IVO model is being introduced in state and federal legislation, and the homepage should reflect this real-world impact</w:t>
            </w:r>
          </w:p>
        </w:tc>
      </w:tr>
      <w:tr w:rsidR="001874BE" w14:paraId="2839E643" w14:textId="77777777" w:rsidTr="00ED29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D1187" w14:textId="259AD5B9" w:rsidR="001874BE" w:rsidRDefault="001874BE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Added an “Upcoming” section featuring current conferences and events 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64C4D" w14:textId="74C49067" w:rsidR="001874BE" w:rsidRDefault="001874BE">
            <w:pPr>
              <w:spacing w:after="0" w:line="252" w:lineRule="auto"/>
            </w:pPr>
            <w:r>
              <w:rPr>
                <w:sz w:val="20"/>
                <w:szCs w:val="20"/>
              </w:rPr>
              <w:t>The homepage should feel current. Static research themes were already covered by the new Research Band; replacing them with live upcoming events signals active engagement</w:t>
            </w:r>
          </w:p>
        </w:tc>
      </w:tr>
    </w:tbl>
    <w:p w14:paraId="48C202B1" w14:textId="77777777" w:rsidR="004D6689" w:rsidRDefault="00000000">
      <w:pPr>
        <w:keepNext/>
        <w:spacing w:before="260" w:after="90"/>
        <w:outlineLvl w:val="1"/>
      </w:pPr>
      <w:proofErr w:type="gramStart"/>
      <w:r>
        <w:rPr>
          <w:b/>
          <w:bCs/>
          <w:color w:val="002D72"/>
          <w:sz w:val="24"/>
          <w:szCs w:val="24"/>
        </w:rPr>
        <w:t>Bio</w:t>
      </w:r>
      <w:r>
        <w:rPr>
          <w:color w:val="8A8A8A"/>
          <w:sz w:val="20"/>
          <w:szCs w:val="20"/>
        </w:rPr>
        <w:t xml:space="preserve">  (</w:t>
      </w:r>
      <w:proofErr w:type="gramEnd"/>
      <w:r>
        <w:rPr>
          <w:color w:val="8A8A8A"/>
          <w:sz w:val="20"/>
          <w:szCs w:val="20"/>
        </w:rPr>
        <w:t>bio.html)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D6689" w14:paraId="34A081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E0D40" w14:textId="77777777" w:rsidR="004D6689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F3EFF" w14:textId="77777777" w:rsidR="004D6689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D6689" w14:paraId="09BFA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5FB6E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Added “Visiting Faculty Researcher (part-time) in the Paradigms of Intelligence (Pi) Group at Google” to both the intro section and the main biography paragraph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B6E9F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Reflects a new appointment. This affiliation is relevant to your positioning at the intersection of academic research and industry, and visitors — especially media and event organizers — need to see current roles</w:t>
            </w:r>
          </w:p>
        </w:tc>
      </w:tr>
      <w:tr w:rsidR="001874BE" w14:paraId="22A41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B3D0E" w14:textId="53E43510" w:rsidR="001874BE" w:rsidRDefault="001874BE">
            <w:pPr>
              <w:spacing w:after="0"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Added “</w:t>
            </w:r>
            <w:r w:rsidRPr="001874BE">
              <w:rPr>
                <w:sz w:val="20"/>
                <w:szCs w:val="20"/>
              </w:rPr>
              <w:t>elements of which have since been incorporated into the proposed Great American AI Act.</w:t>
            </w:r>
            <w:r>
              <w:rPr>
                <w:sz w:val="20"/>
                <w:szCs w:val="20"/>
              </w:rPr>
              <w:t>” After the text section on the Regulatory Markets paper.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1FA83" w14:textId="71B8FA44" w:rsidR="001874BE" w:rsidRDefault="001874BE">
            <w:pPr>
              <w:spacing w:after="0"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Shows the real world impact the paper is having and how the paper and </w:t>
            </w:r>
            <w:proofErr w:type="gramStart"/>
            <w:r>
              <w:rPr>
                <w:sz w:val="20"/>
                <w:szCs w:val="20"/>
              </w:rPr>
              <w:t>it’s</w:t>
            </w:r>
            <w:proofErr w:type="gramEnd"/>
            <w:r>
              <w:rPr>
                <w:sz w:val="20"/>
                <w:szCs w:val="20"/>
              </w:rPr>
              <w:t xml:space="preserve"> concepts are being incorporated into legislation.</w:t>
            </w:r>
          </w:p>
        </w:tc>
      </w:tr>
    </w:tbl>
    <w:p w14:paraId="1813BB33" w14:textId="77777777" w:rsidR="004D6689" w:rsidRDefault="00000000">
      <w:pPr>
        <w:keepNext/>
        <w:spacing w:before="260" w:after="90"/>
        <w:outlineLvl w:val="1"/>
      </w:pPr>
      <w:proofErr w:type="gramStart"/>
      <w:r>
        <w:rPr>
          <w:b/>
          <w:bCs/>
          <w:color w:val="002D72"/>
          <w:sz w:val="24"/>
          <w:szCs w:val="24"/>
        </w:rPr>
        <w:t>Media</w:t>
      </w:r>
      <w:r>
        <w:rPr>
          <w:color w:val="8A8A8A"/>
          <w:sz w:val="20"/>
          <w:szCs w:val="20"/>
        </w:rPr>
        <w:t xml:space="preserve">  (</w:t>
      </w:r>
      <w:proofErr w:type="gramEnd"/>
      <w:r>
        <w:rPr>
          <w:color w:val="8A8A8A"/>
          <w:sz w:val="20"/>
          <w:szCs w:val="20"/>
        </w:rPr>
        <w:t>media.html)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D6689" w14:paraId="29C516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13F96" w14:textId="77777777" w:rsidR="004D6689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12FD6" w14:textId="77777777" w:rsidR="004D6689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D6689" w14:paraId="7AD18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C628D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Merged the separate “Podcasts &amp; Interviews” and “Press Coverage” sections into a single chronological list organized by year (2026, 2025, 2024, …)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D63FC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The original category-based split forced visitors to check two sections to see your most recent media. A unified chronological view makes it immediately clear how active and current your public engagement is</w:t>
            </w:r>
          </w:p>
        </w:tc>
      </w:tr>
      <w:tr w:rsidR="004D6689" w14:paraId="2D2D6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2780D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Updated table-of-contents navigation from category links to year-based links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4701A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Matches the new chronological structure and lets visitors jump directly to a specific </w:t>
            </w:r>
            <w:proofErr w:type="gramStart"/>
            <w:r>
              <w:rPr>
                <w:sz w:val="20"/>
                <w:szCs w:val="20"/>
              </w:rPr>
              <w:t>time period</w:t>
            </w:r>
            <w:proofErr w:type="gramEnd"/>
          </w:p>
        </w:tc>
      </w:tr>
    </w:tbl>
    <w:p w14:paraId="008B0DEA" w14:textId="77777777" w:rsidR="004D6689" w:rsidRDefault="00000000">
      <w:pPr>
        <w:keepNext/>
        <w:spacing w:before="260" w:after="90"/>
        <w:outlineLvl w:val="1"/>
      </w:pPr>
      <w:r>
        <w:rPr>
          <w:b/>
          <w:bCs/>
          <w:color w:val="002D72"/>
          <w:sz w:val="24"/>
          <w:szCs w:val="24"/>
        </w:rPr>
        <w:lastRenderedPageBreak/>
        <w:t xml:space="preserve">Normativity </w:t>
      </w:r>
      <w:proofErr w:type="gramStart"/>
      <w:r>
        <w:rPr>
          <w:b/>
          <w:bCs/>
          <w:color w:val="002D72"/>
          <w:sz w:val="24"/>
          <w:szCs w:val="24"/>
        </w:rPr>
        <w:t>Lab</w:t>
      </w:r>
      <w:r>
        <w:rPr>
          <w:color w:val="8A8A8A"/>
          <w:sz w:val="20"/>
          <w:szCs w:val="20"/>
        </w:rPr>
        <w:t xml:space="preserve">  (</w:t>
      </w:r>
      <w:proofErr w:type="gramEnd"/>
      <w:r>
        <w:rPr>
          <w:color w:val="8A8A8A"/>
          <w:sz w:val="20"/>
          <w:szCs w:val="20"/>
        </w:rPr>
        <w:t>normativity-lab.html)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D6689" w14:paraId="34A081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E0D40" w14:textId="77777777" w:rsidR="004D6689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F3EFF" w14:textId="77777777" w:rsidR="004D6689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D6689" w14:paraId="09BFA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5FB6E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Added keyword research-area tags (bubble labels) to researcher and student bios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B6E9F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Visitors — especially prospective students and collaborators — can scan research interests at a glance without reading each full bio. Keywords were removed from staff members (Drew, Chris, Muhamed) where they are not applicable</w:t>
            </w:r>
          </w:p>
        </w:tc>
      </w:tr>
      <w:tr w:rsidR="004D6689" w14:paraId="09BFA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5FB6E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Added Normativity Lab group photo and CHAI workshop group photo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B6E9F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 xml:space="preserve">Photos add a human, approachable element to the page and signal an active, cohesive research group — important for prospective lab members and collaborators</w:t>
            </w:r>
          </w:p>
        </w:tc>
      </w:tr>
    </w:tbl>
    <w:p w14:paraId="2178434B" w14:textId="77777777" w:rsidR="004D6689" w:rsidRDefault="00000000">
      <w:pPr>
        <w:keepNext/>
        <w:spacing w:before="260" w:after="90"/>
        <w:outlineLvl w:val="1"/>
      </w:pPr>
      <w:proofErr w:type="gramStart"/>
      <w:r>
        <w:rPr>
          <w:b/>
          <w:bCs/>
          <w:color w:val="002D72"/>
          <w:sz w:val="24"/>
          <w:szCs w:val="24"/>
        </w:rPr>
        <w:t>Policy</w:t>
      </w:r>
      <w:r>
        <w:rPr>
          <w:color w:val="8A8A8A"/>
          <w:sz w:val="20"/>
          <w:szCs w:val="20"/>
        </w:rPr>
        <w:t xml:space="preserve">  (</w:t>
      </w:r>
      <w:proofErr w:type="gramEnd"/>
      <w:r>
        <w:rPr>
          <w:color w:val="8A8A8A"/>
          <w:sz w:val="20"/>
          <w:szCs w:val="20"/>
        </w:rPr>
        <w:t>policy.html)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D6689" w14:paraId="53B41A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A5656" w14:textId="77777777" w:rsidR="004D6689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EDCAA" w14:textId="77777777" w:rsidR="004D6689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D6689" w14:paraId="0E1F2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541C1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Added a featured publication card for “Regulatory Markets: The Future of AI Governance” with descriptive text and co-author credit (Jack Clark)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858B1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The regulatory-markets framework is the centerpiece of your policy work. Giving it a prominent visual card — rather than just a list entry — signals its importance to policymakers visiting this page</w:t>
            </w:r>
          </w:p>
        </w:tc>
      </w:tr>
      <w:tr w:rsidR="004D6689" w14:paraId="31CA0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5B76E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Updated the publication link from a local PDF to the American Bar Association’s Jurimetrics publication URL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ADE96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Links to the authoritative published version rather than a working copy; more credible for a policy audience and ensures the link remains stable</w:t>
            </w:r>
          </w:p>
        </w:tc>
      </w:tr>
      <w:tr w:rsidR="004D6689" w14:paraId="4BA60C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8F2B7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Updated regulatory markets paragraph to reference the Great American AI Act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41CEB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Reflects the latest legislative development connected to your work</w:t>
            </w:r>
          </w:p>
        </w:tc>
      </w:tr>
    </w:tbl>
    <w:p w14:paraId="3C4BE593" w14:textId="77777777" w:rsidR="004D6689" w:rsidRDefault="00000000">
      <w:pPr>
        <w:keepNext/>
        <w:spacing w:before="260" w:after="90"/>
        <w:outlineLvl w:val="1"/>
      </w:pPr>
      <w:proofErr w:type="gramStart"/>
      <w:r>
        <w:rPr>
          <w:b/>
          <w:bCs/>
          <w:color w:val="002D72"/>
          <w:sz w:val="24"/>
          <w:szCs w:val="24"/>
        </w:rPr>
        <w:t>Talks</w:t>
      </w:r>
      <w:r>
        <w:rPr>
          <w:color w:val="8A8A8A"/>
          <w:sz w:val="20"/>
          <w:szCs w:val="20"/>
        </w:rPr>
        <w:t xml:space="preserve">  (</w:t>
      </w:r>
      <w:proofErr w:type="gramEnd"/>
      <w:r>
        <w:rPr>
          <w:color w:val="8A8A8A"/>
          <w:sz w:val="20"/>
          <w:szCs w:val="20"/>
        </w:rPr>
        <w:t>talks.html)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4D6689" w14:paraId="6ACF38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318AF" w14:textId="77777777" w:rsidR="004D6689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D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6DB12" w14:textId="77777777" w:rsidR="004D6689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4D6689" w14:paraId="4907D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9F840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Added 2026 talk: “AI Regulatory Capacity with Independent Verification Organizations” (FAR.AI Alignment Workshop, March 2026)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57F0C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Keeps the talks page current with the most recent presentation</w:t>
            </w:r>
          </w:p>
        </w:tc>
      </w:tr>
      <w:tr w:rsidR="004D6689" w14:paraId="04D0C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0BD95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Enhanced descriptions for all existing talks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5E5E1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The original descriptions were minimal. Fuller descriptions help conference organizers and media bookers understand the substance and relevance of each talk</w:t>
            </w:r>
          </w:p>
        </w:tc>
      </w:tr>
      <w:tr w:rsidR="004D6689" w14:paraId="661E0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3BDD5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Added a central link to the full YouTube playlist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686CC" w14:textId="77777777" w:rsidR="004D6689" w:rsidRDefault="00000000">
            <w:pPr>
              <w:spacing w:after="0" w:line="252" w:lineRule="auto"/>
            </w:pPr>
            <w:r>
              <w:rPr>
                <w:sz w:val="20"/>
                <w:szCs w:val="20"/>
              </w:rPr>
              <w:t>Visitors who want to browse beyond the curated selection can find everything in one click</w:t>
            </w:r>
          </w:p>
        </w:tc>
      </w:tr>
    </w:tbl>
    <w:p w14:paraId="28301AFB" w14:textId="77777777" w:rsidR="004D6689" w:rsidRDefault="00000000">
      <w:pPr>
        <w:keepNext/>
        <w:pBdr>
          <w:bottom w:val="single" w:sz="8" w:space="4" w:color="002D72"/>
        </w:pBdr>
        <w:spacing w:before="360" w:after="150"/>
        <w:outlineLvl w:val="0"/>
      </w:pPr>
      <w:r>
        <w:rPr>
          <w:b/>
          <w:bCs/>
          <w:color w:val="002D72"/>
          <w:sz w:val="28"/>
          <w:szCs w:val="28"/>
        </w:rPr>
        <w:t>Our Process for Keeping the Site Fresh</w:t>
      </w:r>
    </w:p>
    <w:p w14:paraId="5887E533" w14:textId="77777777" w:rsidR="004D6689" w:rsidRDefault="00000000">
      <w:pPr>
        <w:spacing w:after="140"/>
      </w:pPr>
      <w:r>
        <w:t xml:space="preserve">Maintaining a website for someone as active as you </w:t>
      </w:r>
      <w:proofErr w:type="gramStart"/>
      <w:r>
        <w:t>requires</w:t>
      </w:r>
      <w:proofErr w:type="gramEnd"/>
      <w:r>
        <w:t xml:space="preserve"> a reliable process — not just a one-time redesign. Here is the approach we follow:</w:t>
      </w:r>
    </w:p>
    <w:p w14:paraId="7070C372" w14:textId="77777777" w:rsidR="004D6689" w:rsidRDefault="00000000">
      <w:pPr>
        <w:spacing w:after="140"/>
      </w:pPr>
      <w:r>
        <w:rPr>
          <w:b/>
          <w:bCs/>
        </w:rPr>
        <w:t xml:space="preserve">Event-driven updates. </w:t>
      </w:r>
      <w:r>
        <w:t xml:space="preserve">When something notable happens — a new publication, media appearance, talk, team member, or appointment — we update the relevant page promptly rather than batching changes for a future overhaul. This keeps the site feeling current, which matters especially for the homepage and media page </w:t>
      </w:r>
      <w:proofErr w:type="gramStart"/>
      <w:r>
        <w:t>where</w:t>
      </w:r>
      <w:proofErr w:type="gramEnd"/>
      <w:r>
        <w:t xml:space="preserve"> recency signals active engagement.</w:t>
      </w:r>
    </w:p>
    <w:p w14:paraId="3106D82A" w14:textId="77777777" w:rsidR="004D6689" w:rsidRDefault="00000000">
      <w:pPr>
        <w:spacing w:after="140"/>
      </w:pPr>
      <w:r>
        <w:rPr>
          <w:b/>
          <w:bCs/>
        </w:rPr>
        <w:t xml:space="preserve">Periodic content reviews. </w:t>
      </w:r>
      <w:r>
        <w:t>On a regular cadence, we review the full site to check for:</w:t>
      </w:r>
    </w:p>
    <w:p w14:paraId="6E9F7E60" w14:textId="77777777" w:rsidR="004D6689" w:rsidRDefault="00000000">
      <w:pPr>
        <w:pStyle w:val="ListParagraph"/>
        <w:numPr>
          <w:ilvl w:val="0"/>
          <w:numId w:val="2"/>
        </w:numPr>
        <w:spacing w:before="40" w:after="40"/>
      </w:pPr>
      <w:r>
        <w:t>Outdated events in the “Upcoming” section of the homepage</w:t>
      </w:r>
    </w:p>
    <w:p w14:paraId="77C00EC6" w14:textId="77777777" w:rsidR="004D6689" w:rsidRDefault="00000000">
      <w:pPr>
        <w:pStyle w:val="ListParagraph"/>
        <w:numPr>
          <w:ilvl w:val="0"/>
          <w:numId w:val="2"/>
        </w:numPr>
        <w:spacing w:before="40" w:after="40"/>
      </w:pPr>
      <w:r>
        <w:t>Broken or redirected links (podcast URLs, publication links, team member profiles)</w:t>
      </w:r>
    </w:p>
    <w:p w14:paraId="1E03C355" w14:textId="77777777" w:rsidR="004D668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New team members or departures on the Normativity Lab page</w:t>
      </w:r>
    </w:p>
    <w:p w14:paraId="11696208" w14:textId="77777777" w:rsidR="004D6689" w:rsidRDefault="00000000">
      <w:pPr>
        <w:pStyle w:val="ListParagraph"/>
        <w:numPr>
          <w:ilvl w:val="0"/>
          <w:numId w:val="2"/>
        </w:numPr>
        <w:spacing w:before="40" w:after="40"/>
      </w:pPr>
      <w:r>
        <w:t>Accuracy of titles, affiliations, and contact information</w:t>
      </w:r>
    </w:p>
    <w:p w14:paraId="12E291B2" w14:textId="77777777" w:rsidR="004D6689" w:rsidRDefault="00000000">
      <w:pPr>
        <w:spacing w:after="140"/>
      </w:pPr>
      <w:r>
        <w:rPr>
          <w:b/>
          <w:bCs/>
        </w:rPr>
        <w:t xml:space="preserve">AI-assisted workflow. </w:t>
      </w:r>
      <w:r>
        <w:t>We use an AI-assisted development workflow (Claude Code) to make updates efficiently and with version control. Every change is committed to a git repository with a clear description, giving us a full audit trail of what changed and when. This means updates that might otherwise take hours of manual HTML editing — like restructuring the media page or adding a new team member with properly formatted links — can be done quickly and accurately, lowering the barrier to keeping the site current.</w:t>
      </w:r>
    </w:p>
    <w:p w14:paraId="18FC0367" w14:textId="77777777" w:rsidR="004D6689" w:rsidRDefault="00000000">
      <w:pPr>
        <w:spacing w:after="140"/>
      </w:pPr>
      <w:r>
        <w:rPr>
          <w:b/>
          <w:bCs/>
        </w:rPr>
        <w:t xml:space="preserve">Quality checks. </w:t>
      </w:r>
      <w:r>
        <w:t>Before any update goes live, we verify that links work, formatting is consistent across pages, and new content matches the editorial tone established in the redesign.</w:t>
      </w:r>
    </w:p>
    <w:p w14:paraId="171B4091" w14:textId="04C429B0" w:rsidR="004D6689" w:rsidRDefault="004D6689">
      <w:pPr>
        <w:pBdr>
          <w:top w:val="single" w:sz="6" w:space="8" w:color="CCCCCC"/>
        </w:pBdr>
        <w:spacing w:before="320" w:after="60"/>
      </w:pPr>
    </w:p>
    <w:sectPr w:rsidR="004D668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33D3D3" w14:textId="77777777" w:rsidR="00EB2DCB" w:rsidRDefault="00EB2DCB">
      <w:pPr>
        <w:spacing w:after="0" w:line="240" w:lineRule="auto"/>
      </w:pPr>
      <w:r>
        <w:separator/>
      </w:r>
    </w:p>
  </w:endnote>
  <w:endnote w:type="continuationSeparator" w:id="0">
    <w:p w14:paraId="5064DD72" w14:textId="77777777" w:rsidR="00EB2DCB" w:rsidRDefault="00EB2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9ED460" w14:textId="77777777" w:rsidR="004D6689" w:rsidRDefault="00000000">
    <w:pPr>
      <w:pBdr>
        <w:top w:val="single" w:sz="4" w:space="6" w:color="DDDDDD"/>
      </w:pBdr>
      <w:tabs>
        <w:tab w:val="right" w:pos="9360"/>
      </w:tabs>
    </w:pPr>
    <w:r>
      <w:rPr>
        <w:color w:val="8A8A8A"/>
        <w:sz w:val="16"/>
        <w:szCs w:val="16"/>
      </w:rPr>
      <w:t>Prepared by Drew Gold</w:t>
    </w:r>
    <w:r>
      <w:rPr>
        <w:sz w:val="16"/>
        <w:szCs w:val="16"/>
      </w:rPr>
      <w:tab/>
    </w:r>
    <w:r>
      <w:rPr>
        <w:color w:val="8A8A8A"/>
        <w:sz w:val="16"/>
        <w:szCs w:val="16"/>
      </w:rPr>
      <w:t xml:space="preserve">Page </w:t>
    </w:r>
    <w:r>
      <w:rPr>
        <w:color w:val="8A8A8A"/>
        <w:sz w:val="16"/>
        <w:szCs w:val="16"/>
      </w:rPr>
      <w:fldChar w:fldCharType="begin"/>
    </w:r>
    <w:r>
      <w:rPr>
        <w:color w:val="8A8A8A"/>
        <w:sz w:val="16"/>
        <w:szCs w:val="16"/>
      </w:rPr>
      <w:instrText>PAGE</w:instrText>
    </w:r>
    <w:r>
      <w:rPr>
        <w:color w:val="8A8A8A"/>
        <w:sz w:val="16"/>
        <w:szCs w:val="16"/>
      </w:rPr>
      <w:fldChar w:fldCharType="separate"/>
    </w:r>
    <w:r w:rsidR="001874BE">
      <w:rPr>
        <w:noProof/>
        <w:color w:val="8A8A8A"/>
        <w:sz w:val="16"/>
        <w:szCs w:val="16"/>
      </w:rPr>
      <w:t>1</w:t>
    </w:r>
    <w:r>
      <w:rPr>
        <w:color w:val="8A8A8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8F3F66" w14:textId="77777777" w:rsidR="00EB2DCB" w:rsidRDefault="00EB2DCB">
      <w:pPr>
        <w:spacing w:after="0" w:line="240" w:lineRule="auto"/>
      </w:pPr>
      <w:r>
        <w:separator/>
      </w:r>
    </w:p>
  </w:footnote>
  <w:footnote w:type="continuationSeparator" w:id="0">
    <w:p w14:paraId="36E6D4E2" w14:textId="77777777" w:rsidR="00EB2DCB" w:rsidRDefault="00EB2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945A4F" w14:textId="77777777" w:rsidR="004D6689" w:rsidRDefault="00000000">
    <w:pPr>
      <w:pBdr>
        <w:bottom w:val="single" w:sz="4" w:space="4" w:color="DDDDDD"/>
      </w:pBdr>
      <w:spacing w:after="0"/>
      <w:jc w:val="right"/>
    </w:pPr>
    <w:r>
      <w:rPr>
        <w:color w:val="8A8A8A"/>
        <w:sz w:val="16"/>
        <w:szCs w:val="16"/>
      </w:rPr>
      <w:t>Normativity Lab · Johns Hopkins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3C267D9"/>
    <w:multiLevelType w:val="hybridMultilevel"/>
    <w:tmpl w:val="6A223328"/>
    <w:lvl w:ilvl="0" w:tplc="FE4C2D74">
      <w:start w:val="1"/>
      <w:numFmt w:val="bullet"/>
      <w:lvlText w:val="•"/>
      <w:lvlJc w:val="left"/>
      <w:pPr>
        <w:ind w:left="540" w:hanging="260"/>
      </w:pPr>
    </w:lvl>
    <w:lvl w:ilvl="1" w:tplc="0046EE9E">
      <w:numFmt w:val="decimal"/>
      <w:lvlText w:val=""/>
      <w:lvlJc w:val="left"/>
    </w:lvl>
    <w:lvl w:ilvl="2" w:tplc="CA2A3022">
      <w:numFmt w:val="decimal"/>
      <w:lvlText w:val=""/>
      <w:lvlJc w:val="left"/>
    </w:lvl>
    <w:lvl w:ilvl="3" w:tplc="13DA086A">
      <w:numFmt w:val="decimal"/>
      <w:lvlText w:val=""/>
      <w:lvlJc w:val="left"/>
    </w:lvl>
    <w:lvl w:ilvl="4" w:tplc="226AB47C">
      <w:numFmt w:val="decimal"/>
      <w:lvlText w:val=""/>
      <w:lvlJc w:val="left"/>
    </w:lvl>
    <w:lvl w:ilvl="5" w:tplc="ABBE2B86">
      <w:numFmt w:val="decimal"/>
      <w:lvlText w:val=""/>
      <w:lvlJc w:val="left"/>
    </w:lvl>
    <w:lvl w:ilvl="6" w:tplc="33B28A74">
      <w:numFmt w:val="decimal"/>
      <w:lvlText w:val=""/>
      <w:lvlJc w:val="left"/>
    </w:lvl>
    <w:lvl w:ilvl="7" w:tplc="E918E676">
      <w:numFmt w:val="decimal"/>
      <w:lvlText w:val=""/>
      <w:lvlJc w:val="left"/>
    </w:lvl>
    <w:lvl w:ilvl="8" w:tplc="DBAE3862">
      <w:numFmt w:val="decimal"/>
      <w:lvlText w:val=""/>
      <w:lvlJc w:val="left"/>
    </w:lvl>
  </w:abstractNum>
  <w:abstractNum w:abstractNumId="1" w15:restartNumberingAfterBreak="0">
    <w:nsid w:val="73F417C0"/>
    <w:multiLevelType w:val="hybridMultilevel"/>
    <w:tmpl w:val="B1FC9F66"/>
    <w:lvl w:ilvl="0" w:tplc="7BF27FC8">
      <w:start w:val="1"/>
      <w:numFmt w:val="bullet"/>
      <w:lvlText w:val="●"/>
      <w:lvlJc w:val="left"/>
      <w:pPr>
        <w:ind w:left="720" w:hanging="360"/>
      </w:pPr>
    </w:lvl>
    <w:lvl w:ilvl="1" w:tplc="8944923A">
      <w:start w:val="1"/>
      <w:numFmt w:val="bullet"/>
      <w:lvlText w:val="○"/>
      <w:lvlJc w:val="left"/>
      <w:pPr>
        <w:ind w:left="1440" w:hanging="360"/>
      </w:pPr>
    </w:lvl>
    <w:lvl w:ilvl="2" w:tplc="467C610C">
      <w:start w:val="1"/>
      <w:numFmt w:val="bullet"/>
      <w:lvlText w:val="■"/>
      <w:lvlJc w:val="left"/>
      <w:pPr>
        <w:ind w:left="2160" w:hanging="360"/>
      </w:pPr>
    </w:lvl>
    <w:lvl w:ilvl="3" w:tplc="6D364A7E">
      <w:start w:val="1"/>
      <w:numFmt w:val="bullet"/>
      <w:lvlText w:val="●"/>
      <w:lvlJc w:val="left"/>
      <w:pPr>
        <w:ind w:left="2880" w:hanging="360"/>
      </w:pPr>
    </w:lvl>
    <w:lvl w:ilvl="4" w:tplc="1B9EC8F0">
      <w:start w:val="1"/>
      <w:numFmt w:val="bullet"/>
      <w:lvlText w:val="○"/>
      <w:lvlJc w:val="left"/>
      <w:pPr>
        <w:ind w:left="3600" w:hanging="360"/>
      </w:pPr>
    </w:lvl>
    <w:lvl w:ilvl="5" w:tplc="5E2A0EF0">
      <w:start w:val="1"/>
      <w:numFmt w:val="bullet"/>
      <w:lvlText w:val="■"/>
      <w:lvlJc w:val="left"/>
      <w:pPr>
        <w:ind w:left="4320" w:hanging="360"/>
      </w:pPr>
    </w:lvl>
    <w:lvl w:ilvl="6" w:tplc="841A3882">
      <w:start w:val="1"/>
      <w:numFmt w:val="bullet"/>
      <w:lvlText w:val="●"/>
      <w:lvlJc w:val="left"/>
      <w:pPr>
        <w:ind w:left="5040" w:hanging="360"/>
      </w:pPr>
    </w:lvl>
    <w:lvl w:ilvl="7" w:tplc="3626B2DE">
      <w:start w:val="1"/>
      <w:numFmt w:val="bullet"/>
      <w:lvlText w:val="●"/>
      <w:lvlJc w:val="left"/>
      <w:pPr>
        <w:ind w:left="5760" w:hanging="360"/>
      </w:pPr>
    </w:lvl>
    <w:lvl w:ilvl="8" w:tplc="768C4BEE">
      <w:start w:val="1"/>
      <w:numFmt w:val="bullet"/>
      <w:lvlText w:val="●"/>
      <w:lvlJc w:val="left"/>
      <w:pPr>
        <w:ind w:left="6480" w:hanging="360"/>
      </w:pPr>
    </w:lvl>
  </w:abstractNum>
  <w:num w:numId="1" w16cid:durableId="1210922867">
    <w:abstractNumId w:val="1"/>
    <w:lvlOverride w:ilvl="0">
      <w:startOverride w:val="1"/>
    </w:lvlOverride>
  </w:num>
  <w:num w:numId="2" w16cid:durableId="1068383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689"/>
    <w:rsid w:val="001874BE"/>
    <w:rsid w:val="004D6689"/>
    <w:rsid w:val="00EB2DCB"/>
    <w:rsid w:val="00F0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C80D5"/>
  <w15:docId w15:val="{65B54131-F118-654C-980D-7EFC8C384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1079</Words>
  <Characters>6153</Characters>
  <Application>Microsoft Office Word</Application>
  <DocSecurity>0</DocSecurity>
  <Lines>51</Lines>
  <Paragraphs>14</Paragraphs>
  <ScaleCrop>false</ScaleCrop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Drew Gold</cp:lastModifiedBy>
  <cp:revision>2</cp:revision>
  <dcterms:created xsi:type="dcterms:W3CDTF">2026-06-25T20:33:00Z</dcterms:created>
  <dcterms:modified xsi:type="dcterms:W3CDTF">2026-06-25T20:39:00Z</dcterms:modified>
</cp:coreProperties>
</file>