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29596">
      <w:pPr>
        <w:pStyle w:val="4"/>
        <w:rPr>
          <w:color w:val="auto"/>
        </w:rPr>
      </w:pPr>
      <w:r>
        <w:rPr>
          <w:color w:val="auto"/>
        </w:rPr>
        <w:t>1) Project Title</w:t>
      </w:r>
    </w:p>
    <w:p w14:paraId="1DF2BECD">
      <w:pPr>
        <w:rPr>
          <w:color w:val="auto"/>
        </w:rPr>
      </w:pPr>
      <w:r>
        <w:rPr>
          <w:color w:val="auto"/>
        </w:rPr>
        <w:t>A Lightweight CUDA Inference Engine for Transformer Models</w:t>
      </w:r>
    </w:p>
    <w:p w14:paraId="0C2B4320">
      <w:pPr>
        <w:rPr>
          <w:color w:val="auto"/>
        </w:rPr>
      </w:pPr>
    </w:p>
    <w:p w14:paraId="4FBE7706">
      <w:pPr>
        <w:pStyle w:val="4"/>
        <w:rPr>
          <w:color w:val="auto"/>
        </w:rPr>
      </w:pPr>
      <w:r>
        <w:rPr>
          <w:color w:val="auto"/>
        </w:rPr>
        <w:t>2) Team Members</w:t>
      </w:r>
    </w:p>
    <w:p w14:paraId="423C5E11">
      <w:pPr>
        <w:rPr>
          <w:rFonts w:hint="default"/>
          <w:color w:val="auto"/>
          <w:lang w:val="en-US"/>
        </w:rPr>
      </w:pP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 </w:t>
      </w:r>
      <w:r>
        <w:rPr>
          <w:rFonts w:hint="default"/>
          <w:color w:val="auto"/>
          <w:lang w:val="en-US"/>
        </w:rPr>
        <w:t>-</w:t>
      </w:r>
      <w:r>
        <w:rPr>
          <w:color w:val="auto"/>
        </w:rPr>
        <w:t>Lyuyongkang Yuan</w:t>
      </w:r>
      <w:r>
        <w:rPr>
          <w:rFonts w:hint="default"/>
          <w:color w:val="auto"/>
          <w:lang w:val="en-US"/>
        </w:rPr>
        <w:t xml:space="preserve"> ly2188@nyu.edu</w:t>
      </w:r>
    </w:p>
    <w:p w14:paraId="7F3D83CC">
      <w:pPr>
        <w:rPr>
          <w:rFonts w:hint="default"/>
          <w:color w:val="auto"/>
          <w:lang w:val="en-US"/>
        </w:rPr>
      </w:pP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 </w:t>
      </w:r>
      <w:r>
        <w:rPr>
          <w:rFonts w:hint="default"/>
          <w:color w:val="auto"/>
          <w:lang w:val="en-US"/>
        </w:rPr>
        <w:t>-Junwei Yan</w:t>
      </w:r>
    </w:p>
    <w:p w14:paraId="311C47C4">
      <w:pPr>
        <w:rPr>
          <w:color w:val="auto"/>
        </w:rPr>
      </w:pPr>
    </w:p>
    <w:p w14:paraId="1BB2BCA4">
      <w:pPr>
        <w:pStyle w:val="4"/>
        <w:rPr>
          <w:color w:val="auto"/>
        </w:rPr>
      </w:pPr>
      <w:r>
        <w:rPr>
          <w:color w:val="auto"/>
        </w:rPr>
        <w:t>3) Goal / Objective</w:t>
      </w:r>
    </w:p>
    <w:p w14:paraId="63250395">
      <w:pPr>
        <w:rPr>
          <w:color w:val="auto"/>
        </w:rPr>
      </w:pPr>
      <w:r>
        <w:rPr>
          <w:color w:val="auto"/>
        </w:rPr>
        <w:t>Develop a C++/CUDA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based inference engine that accelerates the attention mechanism and related computation blocks within Transformer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based large language models (e.g., GPT</w:t>
      </w: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2, LLaMA).  </w:t>
      </w:r>
    </w:p>
    <w:p w14:paraId="6A9D1FF3">
      <w:pPr>
        <w:rPr>
          <w:color w:val="auto"/>
        </w:rPr>
      </w:pPr>
      <w:r>
        <w:rPr>
          <w:color w:val="auto"/>
        </w:rPr>
        <w:t>The project aims to build a drop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</w:rPr>
        <w:t>in replacement for PyTorch attention layers, achieving end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to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end inference acceleration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</w:rPr>
        <w:t>while maintaining output parity with native implementations.</w:t>
      </w:r>
    </w:p>
    <w:p w14:paraId="65B6146A">
      <w:pPr>
        <w:rPr>
          <w:color w:val="auto"/>
        </w:rPr>
      </w:pPr>
    </w:p>
    <w:p w14:paraId="66CE53F9">
      <w:pPr>
        <w:pStyle w:val="4"/>
        <w:rPr>
          <w:color w:val="auto"/>
        </w:rPr>
      </w:pPr>
      <w:r>
        <w:rPr>
          <w:color w:val="auto"/>
        </w:rPr>
        <w:t>4) Challenges</w:t>
      </w:r>
    </w:p>
    <w:p w14:paraId="22DD0D32">
      <w:pPr>
        <w:rPr>
          <w:color w:val="auto"/>
        </w:rPr>
      </w:pP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 Fragmented operator pipeline in PyTorch causes excessive GPU memory traffic and kernel</w:t>
      </w: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launch overhead during inference.  </w:t>
      </w:r>
    </w:p>
    <w:p w14:paraId="2071B558">
      <w:pPr>
        <w:rPr>
          <w:color w:val="auto"/>
        </w:rPr>
      </w:pP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 High Python overhead in `generate` or sequential decoding loops limits real</w:t>
      </w: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time token throughput.  </w:t>
      </w:r>
    </w:p>
    <w:p w14:paraId="3A7180DA">
      <w:pPr>
        <w:rPr>
          <w:color w:val="auto"/>
        </w:rPr>
      </w:pP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 Memory and latency bottlenecks become prominent as sequence lengths grow, especially for autoregressive models.  </w:t>
      </w:r>
    </w:p>
    <w:p w14:paraId="496A03DF">
      <w:pPr>
        <w:rPr>
          <w:color w:val="auto"/>
        </w:rPr>
      </w:pPr>
      <w:r>
        <w:rPr>
          <w:color w:val="auto"/>
          <w:lang w:val="en-US"/>
        </w:rPr>
        <w:t xml:space="preserve"> </w:t>
      </w:r>
      <w:r>
        <w:rPr>
          <w:color w:val="auto"/>
        </w:rPr>
        <w:t>*Balancing precision and performance across different GPU architectures (Ampere / Turing / Volta) without sacrificing numerical stability.</w:t>
      </w:r>
    </w:p>
    <w:p w14:paraId="68DA7D76">
      <w:pPr>
        <w:rPr>
          <w:color w:val="auto"/>
        </w:rPr>
      </w:pPr>
    </w:p>
    <w:p w14:paraId="309CAB3C">
      <w:pPr>
        <w:pStyle w:val="4"/>
        <w:rPr>
          <w:color w:val="auto"/>
        </w:rPr>
      </w:pPr>
      <w:r>
        <w:rPr>
          <w:color w:val="auto"/>
        </w:rPr>
        <w:t>5) Approach</w:t>
      </w:r>
    </w:p>
    <w:p w14:paraId="05C0C86B">
      <w:pPr>
        <w:rPr>
          <w:color w:val="auto"/>
        </w:rPr>
      </w:pPr>
      <w:r>
        <w:rPr>
          <w:color w:val="auto"/>
        </w:rPr>
        <w:t>Our approach combines low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</w:rPr>
        <w:t>level kernel optimization with framework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</w:rPr>
        <w:t>level integration:</w:t>
      </w:r>
    </w:p>
    <w:p w14:paraId="57BDAB10">
      <w:pPr>
        <w:rPr>
          <w:color w:val="auto"/>
        </w:rPr>
      </w:pPr>
      <w:r>
        <w:rPr>
          <w:color w:val="auto"/>
        </w:rPr>
        <w:t>1. Baseline: benchmark PyTorch’s native scaled dot</w:t>
      </w: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product attention under FP32/FP16.  </w:t>
      </w:r>
    </w:p>
    <w:p w14:paraId="510D2E76">
      <w:pPr>
        <w:rPr>
          <w:color w:val="auto"/>
        </w:rPr>
      </w:pPr>
      <w:r>
        <w:rPr>
          <w:color w:val="auto"/>
        </w:rPr>
        <w:t>2. Custom CUDA kernels: implement fused attention kernels (QK, scaling, masking, softmax, SV) using warp</w:t>
      </w: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level primitives and shared memory.  </w:t>
      </w:r>
    </w:p>
    <w:p w14:paraId="5066FA92">
      <w:pPr>
        <w:rPr>
          <w:color w:val="auto"/>
        </w:rPr>
      </w:pPr>
      <w:r>
        <w:rPr>
          <w:color w:val="auto"/>
        </w:rPr>
        <w:t>3. FlashAttention</w:t>
      </w: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inspired online softmax: eliminate intermediate score matrices to reduce memory I/O.  </w:t>
      </w:r>
    </w:p>
    <w:p w14:paraId="611999E6">
      <w:pPr>
        <w:rPr>
          <w:color w:val="auto"/>
        </w:rPr>
      </w:pPr>
      <w:r>
        <w:rPr>
          <w:color w:val="auto"/>
        </w:rPr>
        <w:t xml:space="preserve">4. Mixed precision and kernel fusion: leverage FP16/TF32 and epilogue fusion for performance while ensuring stable accumulation in FP32.  </w:t>
      </w:r>
    </w:p>
    <w:p w14:paraId="1A513760">
      <w:pPr>
        <w:rPr>
          <w:color w:val="auto"/>
        </w:rPr>
      </w:pPr>
      <w:r>
        <w:rPr>
          <w:color w:val="auto"/>
        </w:rPr>
        <w:t>5. Integration: expose kernels as a PyTorch C++ extension for seamless use in Transformer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based models (GPT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2, LLaMA</w:t>
      </w: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like).  </w:t>
      </w:r>
    </w:p>
    <w:p w14:paraId="6B697A34">
      <w:pPr>
        <w:rPr>
          <w:color w:val="auto"/>
        </w:rPr>
      </w:pPr>
    </w:p>
    <w:p w14:paraId="1C482287">
      <w:pPr>
        <w:pStyle w:val="4"/>
        <w:rPr>
          <w:color w:val="auto"/>
        </w:rPr>
      </w:pPr>
      <w:r>
        <w:rPr>
          <w:color w:val="auto"/>
        </w:rPr>
        <w:t>6) Implementation Details</w:t>
      </w:r>
    </w:p>
    <w:p w14:paraId="38231046">
      <w:pPr>
        <w:rPr>
          <w:color w:val="auto"/>
        </w:rPr>
      </w:pP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 Hardware: GPU environments from local systems and NYU HPC clusters </w:t>
      </w:r>
    </w:p>
    <w:p w14:paraId="06975776">
      <w:pPr>
        <w:rPr>
          <w:color w:val="auto"/>
        </w:rPr>
      </w:pP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 Software: C++ / CUDA, cuBLAS/cublasLt, PyTorch extension (PyBind11), Nsight Compute/Systems for profiling.  </w:t>
      </w:r>
    </w:p>
    <w:p w14:paraId="298AD51B">
      <w:pPr>
        <w:rPr>
          <w:color w:val="auto"/>
        </w:rPr>
      </w:pP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 Model Scope: tested within a full Transformer inference pipeline — not only operator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level microbenchmarks but also token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by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token decoding.</w:t>
      </w:r>
    </w:p>
    <w:p w14:paraId="241DB887">
      <w:pPr>
        <w:rPr>
          <w:color w:val="auto"/>
        </w:rPr>
      </w:pPr>
    </w:p>
    <w:p w14:paraId="345A31E9">
      <w:pPr>
        <w:pStyle w:val="4"/>
        <w:rPr>
          <w:color w:val="auto"/>
        </w:rPr>
      </w:pPr>
      <w:r>
        <w:rPr>
          <w:color w:val="auto"/>
        </w:rPr>
        <w:t>7) Planned Demo</w:t>
      </w:r>
    </w:p>
    <w:p w14:paraId="21CA921A">
      <w:pPr>
        <w:rPr>
          <w:color w:val="auto"/>
        </w:rPr>
      </w:pPr>
      <w:r>
        <w:rPr>
          <w:color w:val="auto"/>
        </w:rPr>
        <w:t>We will demonstrate:</w:t>
      </w:r>
    </w:p>
    <w:p w14:paraId="3D285BDE">
      <w:pPr>
        <w:rPr>
          <w:color w:val="auto"/>
        </w:rPr>
      </w:pPr>
      <w:r>
        <w:rPr>
          <w:rFonts w:hint="default"/>
          <w:color w:val="auto"/>
          <w:lang w:val="en-US"/>
        </w:rPr>
        <w:t>-</w:t>
      </w:r>
      <w:r>
        <w:rPr>
          <w:color w:val="auto"/>
        </w:rPr>
        <w:t xml:space="preserve"> Inference</w:t>
      </w: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level acceleration: compare native PyTorch and our engine on total inference latency and token generation throughput.  </w:t>
      </w:r>
    </w:p>
    <w:p w14:paraId="544A36A5">
      <w:pPr>
        <w:rPr>
          <w:color w:val="auto"/>
        </w:rPr>
      </w:pPr>
      <w:r>
        <w:rPr>
          <w:color w:val="auto"/>
          <w:lang w:val="en-US"/>
        </w:rPr>
        <w:t xml:space="preserve"> </w:t>
      </w:r>
      <w:r>
        <w:rPr>
          <w:rFonts w:hint="default"/>
          <w:color w:val="auto"/>
          <w:lang w:val="en-US"/>
        </w:rPr>
        <w:t>-</w:t>
      </w:r>
      <w:r>
        <w:rPr>
          <w:color w:val="auto"/>
        </w:rPr>
        <w:t xml:space="preserve">Profiling visualization: Nsight timeline and memory bandwidth charts showing kernel reduction and improved utilization.  </w:t>
      </w:r>
    </w:p>
    <w:p w14:paraId="7E485198">
      <w:pPr>
        <w:rPr>
          <w:color w:val="auto"/>
        </w:rPr>
      </w:pPr>
      <w:r>
        <w:rPr>
          <w:color w:val="auto"/>
          <w:lang w:val="en-US"/>
        </w:rPr>
        <w:t xml:space="preserve"> </w:t>
      </w:r>
      <w:r>
        <w:rPr>
          <w:rFonts w:hint="default"/>
          <w:color w:val="auto"/>
          <w:lang w:val="en-US"/>
        </w:rPr>
        <w:t>-</w:t>
      </w:r>
      <w:r>
        <w:rPr>
          <w:color w:val="auto"/>
        </w:rPr>
        <w:t xml:space="preserve">Scalability: results across varying sequence lengths and GPU architectures.  </w:t>
      </w:r>
    </w:p>
    <w:p w14:paraId="3C2FDCE7">
      <w:pPr>
        <w:rPr>
          <w:color w:val="auto"/>
        </w:rPr>
      </w:pPr>
    </w:p>
    <w:p w14:paraId="37B737C0">
      <w:pPr>
        <w:pStyle w:val="4"/>
        <w:rPr>
          <w:color w:val="auto"/>
        </w:rPr>
      </w:pPr>
      <w:r>
        <w:rPr>
          <w:color w:val="auto"/>
        </w:rPr>
        <w:t>8) References</w:t>
      </w:r>
    </w:p>
    <w:p w14:paraId="607ED6CF">
      <w:pPr>
        <w:rPr>
          <w:color w:val="auto"/>
        </w:rPr>
      </w:pPr>
      <w:r>
        <w:rPr>
          <w:color w:val="auto"/>
        </w:rPr>
        <w:t>1. Dao et al., 2022 — FlashAttention: Fast and Memory‑Efficient Exact Attention with IO‑Awareness.</w:t>
      </w:r>
    </w:p>
    <w:p w14:paraId="55E1F2CC">
      <w:pPr>
        <w:rPr>
          <w:color w:val="auto"/>
        </w:rPr>
      </w:pPr>
      <w:r>
        <w:rPr>
          <w:color w:val="auto"/>
        </w:rPr>
        <w:t xml:space="preserve">   </w:t>
      </w:r>
      <w:r>
        <w:rPr>
          <w:rFonts w:hint="default"/>
          <w:color w:val="auto"/>
          <w:lang w:val="en-US"/>
        </w:rPr>
        <w:t xml:space="preserve">- </w:t>
      </w:r>
      <w:r>
        <w:rPr>
          <w:color w:val="auto"/>
        </w:rPr>
        <w:t xml:space="preserve">Provided IO‑aware tiling and online softmax; our work extends this to a modular C++ engine compatible with Transformer pipelines.  </w:t>
      </w:r>
    </w:p>
    <w:p w14:paraId="2E8CED21">
      <w:pPr>
        <w:rPr>
          <w:rFonts w:hint="default"/>
          <w:color w:val="auto"/>
          <w:lang w:val="en-US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"https://arxiv.org/abs/2205.14135" </w:instrText>
      </w:r>
      <w:r>
        <w:rPr>
          <w:rFonts w:hint="eastAsia"/>
          <w:color w:val="auto"/>
        </w:rPr>
        <w:fldChar w:fldCharType="separate"/>
      </w:r>
      <w:r>
        <w:rPr>
          <w:rStyle w:val="135"/>
          <w:rFonts w:hint="eastAsia"/>
        </w:rPr>
        <w:t>https://arxiv.org/abs/2205.14135</w:t>
      </w:r>
      <w:r>
        <w:rPr>
          <w:rFonts w:hint="eastAsia"/>
          <w:color w:val="auto"/>
        </w:rPr>
        <w:fldChar w:fldCharType="end"/>
      </w:r>
      <w:r>
        <w:rPr>
          <w:rFonts w:hint="default"/>
          <w:color w:val="auto"/>
          <w:lang w:val="en-US"/>
        </w:rPr>
        <w:t xml:space="preserve"> </w:t>
      </w:r>
    </w:p>
    <w:p w14:paraId="7A1775FC">
      <w:pPr>
        <w:rPr>
          <w:color w:val="auto"/>
        </w:rPr>
      </w:pPr>
      <w:r>
        <w:rPr>
          <w:color w:val="auto"/>
        </w:rPr>
        <w:t>2. Dao et al., 2023 — FlashAttention‑2: Faster Attention with Better Parallelism and Work Partitioning.</w:t>
      </w:r>
    </w:p>
    <w:p w14:paraId="54164DCD">
      <w:pPr>
        <w:rPr>
          <w:color w:val="auto"/>
        </w:rPr>
      </w:pPr>
      <w:r>
        <w:rPr>
          <w:color w:val="auto"/>
        </w:rPr>
        <w:t xml:space="preserve">   </w:t>
      </w:r>
      <w:r>
        <w:rPr>
          <w:rFonts w:hint="default"/>
          <w:color w:val="auto"/>
          <w:lang w:val="en-US"/>
        </w:rPr>
        <w:t>-</w:t>
      </w:r>
      <w:r>
        <w:rPr>
          <w:color w:val="auto"/>
        </w:rPr>
        <w:t xml:space="preserve"> Improved intra‑SM scheduling; our engine adopts similar partitioning principles with a focus on PyTorch integration and inference scalability.</w:t>
      </w:r>
    </w:p>
    <w:p w14:paraId="51BFF275">
      <w:pPr>
        <w:rPr>
          <w:rFonts w:hint="default"/>
          <w:color w:val="auto"/>
          <w:lang w:val="en-US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"https://arxiv.org/abs/2307.08691" </w:instrText>
      </w:r>
      <w:r>
        <w:rPr>
          <w:rFonts w:hint="eastAsia"/>
          <w:color w:val="auto"/>
        </w:rPr>
        <w:fldChar w:fldCharType="separate"/>
      </w:r>
      <w:r>
        <w:rPr>
          <w:rStyle w:val="135"/>
          <w:rFonts w:hint="eastAsia"/>
        </w:rPr>
        <w:t>https://arxiv.org/abs/2307.08691</w:t>
      </w:r>
      <w:r>
        <w:rPr>
          <w:rFonts w:hint="eastAsia"/>
          <w:color w:val="auto"/>
        </w:rPr>
        <w:fldChar w:fldCharType="end"/>
      </w:r>
      <w:r>
        <w:rPr>
          <w:rFonts w:hint="default"/>
          <w:color w:val="auto"/>
          <w:lang w:val="en-US"/>
        </w:rPr>
        <w:t xml:space="preserve"> </w:t>
      </w:r>
      <w:bookmarkStart w:id="0" w:name="_GoBack"/>
      <w:bookmarkEnd w:id="0"/>
    </w:p>
    <w:p w14:paraId="1144C3AE">
      <w:pPr>
        <w:rPr>
          <w:color w:val="auto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B6DCC9"/>
    <w:rsid w:val="589E75A2"/>
    <w:rsid w:val="5F3C4865"/>
    <w:rsid w:val="5FCF8370"/>
    <w:rsid w:val="6F8FDE15"/>
    <w:rsid w:val="ABFBEB7E"/>
    <w:rsid w:val="BBFF87A2"/>
    <w:rsid w:val="DD3AC5FA"/>
    <w:rsid w:val="EF3911CC"/>
    <w:rsid w:val="EF7F7F08"/>
    <w:rsid w:val="F7CE01DA"/>
    <w:rsid w:val="FA3D9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styleId="135">
    <w:name w:val="Hyperlink"/>
    <w:basedOn w:val="132"/>
    <w:semiHidden/>
    <w:unhideWhenUsed/>
    <w:uiPriority w:val="99"/>
    <w:rPr>
      <w:color w:val="0000FF"/>
      <w:u w:val="single"/>
    </w:rPr>
  </w:style>
  <w:style w:type="character" w:customStyle="1" w:styleId="136">
    <w:name w:val="Header Char"/>
    <w:basedOn w:val="132"/>
    <w:link w:val="25"/>
    <w:uiPriority w:val="99"/>
  </w:style>
  <w:style w:type="character" w:customStyle="1" w:styleId="137">
    <w:name w:val="Footer Char"/>
    <w:basedOn w:val="132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2"/>
    <w:link w:val="19"/>
    <w:uiPriority w:val="99"/>
  </w:style>
  <w:style w:type="character" w:customStyle="1" w:styleId="146">
    <w:name w:val="Body Text 2 Char"/>
    <w:basedOn w:val="132"/>
    <w:link w:val="28"/>
    <w:uiPriority w:val="99"/>
  </w:style>
  <w:style w:type="character" w:customStyle="1" w:styleId="147">
    <w:name w:val="Body Text 3 Char"/>
    <w:basedOn w:val="132"/>
    <w:link w:val="17"/>
    <w:uiPriority w:val="99"/>
    <w:rPr>
      <w:sz w:val="16"/>
      <w:szCs w:val="16"/>
    </w:rPr>
  </w:style>
  <w:style w:type="character" w:customStyle="1" w:styleId="148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2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2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Office_12.1.23141.23141_F1E327BC-269C-435d-A152-05C5408002CA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2013-12-23T18:15:00Z</dcterms:created>
  <dc:creator>python-docx</dc:creator>
  <dc:description>generated by python-docx</dc:description>
  <cp:lastModifiedBy>WPS_1760562759</cp:lastModifiedBy>
  <dcterms:modified xsi:type="dcterms:W3CDTF">2025-10-15T17:27:42Z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2052-12.1.23141.23141</vt:lpwstr>
  </property>
  <property fmtid="{D5CDD505-2E9C-101B-9397-08002B2CF9AE}" pid="3" name="ICV">
    <vt:lpwstr>E99A493922C8A5ECEF0EF068139B861A_42</vt:lpwstr>
  </property>
</Properties>
</file>