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您好，首先非常感谢您对销帮帮的信任。为了更强大的功能实现和更好的客户体验，我们推出了全新的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系统来满足贵公司的需求。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br/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如果您需要提前部署，可以参考以下方法：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提供公司名称到销帮帮技术支持专员，为您开通部署账号；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2.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开通后专员会及时通知您体验部署，部署地址：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fldChar w:fldCharType="begin"/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instrText xml:space="preserve"> HYPERLINK "https://pfweb.xbongbong.com/login.html" </w:instrTex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fldChar w:fldCharType="separate"/>
      </w:r>
      <w:r w:rsidRPr="00C22AB3">
        <w:rPr>
          <w:rFonts w:ascii="Helvetica Neue" w:eastAsia="宋体" w:hAnsi="Helvetica Neue" w:cs="宋体"/>
          <w:color w:val="0000FF"/>
          <w:kern w:val="0"/>
          <w:sz w:val="23"/>
          <w:szCs w:val="23"/>
          <w:u w:val="single"/>
        </w:rPr>
        <w:t>https://pfweb.xbongbong.com/login.html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fldChar w:fldCharType="end"/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，网址中输入后通过钉钉扫描进入；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3.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部署可以先设置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系统的组织权限、表单模版、审批流程等，再从原</w:t>
      </w:r>
      <w:proofErr w:type="spellStart"/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saas</w:t>
      </w:r>
      <w:proofErr w:type="spellEnd"/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系统中导出数据，重新下载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的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Excel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模版进行导出；参考操作附件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注意事项：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部署账号有效期为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15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天；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2.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在未正式升级成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系统时，部署账号只能通过网址扫码登录；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3.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开通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后，原</w:t>
      </w:r>
      <w:proofErr w:type="spellStart"/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saas</w:t>
      </w:r>
      <w:proofErr w:type="spellEnd"/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系统不受影响，仍旧可以在钉钉工作台登录使用；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4.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此次开通的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试用环境即是后期贵公司升级后的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pro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环境，即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15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天内部署的数据也就是后期升级后的数据；</w:t>
      </w: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</w:p>
    <w:p w:rsidR="00C22AB3" w:rsidRPr="00C22AB3" w:rsidRDefault="00C22AB3" w:rsidP="00C22AB3">
      <w:pPr>
        <w:widowControl/>
        <w:jc w:val="left"/>
        <w:rPr>
          <w:rFonts w:ascii="Helvetica Neue" w:eastAsia="宋体" w:hAnsi="Helvetica Neue" w:cs="宋体"/>
          <w:color w:val="000000"/>
          <w:kern w:val="0"/>
          <w:sz w:val="23"/>
          <w:szCs w:val="23"/>
        </w:rPr>
      </w:pP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附件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1.</w:t>
      </w:r>
      <w:r w:rsidRPr="00C22AB3">
        <w:rPr>
          <w:rFonts w:ascii="Helvetica Neue" w:eastAsia="宋体" w:hAnsi="Helvetica Neue" w:cs="宋体"/>
          <w:color w:val="000000"/>
          <w:kern w:val="0"/>
          <w:sz w:val="23"/>
          <w:szCs w:val="23"/>
        </w:rPr>
        <w:t>部署流程参考</w:t>
      </w:r>
    </w:p>
    <w:tbl>
      <w:tblPr>
        <w:tblW w:w="106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4536"/>
        <w:gridCol w:w="3757"/>
      </w:tblGrid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bookmarkStart w:id="0" w:name="_GoBack" w:colFirst="1" w:colLast="2"/>
            <w:r w:rsidRPr="00C22AB3">
              <w:rPr>
                <w:rFonts w:ascii="宋体" w:eastAsia="宋体" w:hAnsi="宋体" w:cs="宋体"/>
                <w:kern w:val="0"/>
                <w:sz w:val="24"/>
              </w:rPr>
              <w:t>功能模版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相关链接</w:t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描述</w:t>
            </w:r>
          </w:p>
        </w:tc>
      </w:tr>
      <w:bookmarkEnd w:id="0"/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表单模版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"http://help.zjk.taeapp.com/?p=1767"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http://help.zjk.taeapp.com/?p=1767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"http://help.zjk.taeapp.com/?p=3589"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http://help.zjk.taeapp.com/?p=3589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对每张表单的基础字段进行设置，设置后进行导入导出数据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组织架构和角色权限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"http://help.zjk.taeapp.com/?p=2205"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http://help.zjk.taeapp.com/?p=2205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"http://help.zjk.taeapp.com/?p=3586"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http://help.zjk.taeapp.com/?p=3586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员工之间的协同和数据隔离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流程设置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"http://help.zjk.taeapp.com/?p=2034"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http://help.zjk.taeapp.com/?p=2034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审批流程的设置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客户管理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"http://help.zjk.taeapp.com/?p=414"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http://help.zjk.taeapp.com/?p=414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"http://help.zjk.taeapp.com/?p=3568"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http://help.zjk.taeapp.com/?p=3568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客户管理的基础功能操作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合同订单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"http://help.zjk.taeapp.com/?p=817"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http://help.zjk.taeapp.com/?p=817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"http://help.zjk.taeapp.com/?p=3571"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http://help.zjk.taeapp.com/?p=3571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合同订单的基础功能操作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进销存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"http://help.zjk.taeapp.com/?p=971"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http://help.zjk.taeapp.com/?p=971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br/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"http://help.zjk.taeapp.com/?p=3574"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http://help.zjk.taeapp.com/?p=3574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进销存的基础功能操作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lastRenderedPageBreak/>
              <w:t>工单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"http://help.zjk.taeapp.com/?p=1444"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http://help.zjk.taeapp.com/?p=1444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视频：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"http://help.zjk.taeapp.com/?p=3580"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http://help.zjk.taeapp.com/?p=3580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工单的基础功能操作</w:t>
            </w:r>
          </w:p>
        </w:tc>
      </w:tr>
      <w:tr w:rsidR="00C22AB3" w:rsidRPr="00C22AB3" w:rsidTr="00C22AB3">
        <w:tc>
          <w:tcPr>
            <w:tcW w:w="2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其他功能</w:t>
            </w:r>
          </w:p>
        </w:tc>
        <w:tc>
          <w:tcPr>
            <w:tcW w:w="45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文档：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begin"/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instrText xml:space="preserve"> HYPERLINK "http://help.zjk.taeapp.com/?p=279" </w:instrTex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separate"/>
            </w:r>
            <w:r w:rsidRPr="00C22AB3">
              <w:rPr>
                <w:rFonts w:ascii="宋体" w:eastAsia="宋体" w:hAnsi="宋体" w:cs="宋体"/>
                <w:color w:val="0000FF"/>
                <w:kern w:val="0"/>
                <w:sz w:val="24"/>
                <w:u w:val="single"/>
              </w:rPr>
              <w:t>http://help.zjk.taeapp.com/?p=279</w:t>
            </w:r>
            <w:r w:rsidRPr="00C22AB3">
              <w:rPr>
                <w:rFonts w:ascii="宋体" w:eastAsia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75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2AB3" w:rsidRPr="00C22AB3" w:rsidRDefault="00C22AB3" w:rsidP="00C22A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C22AB3">
              <w:rPr>
                <w:rFonts w:ascii="宋体" w:eastAsia="宋体" w:hAnsi="宋体" w:cs="宋体"/>
                <w:kern w:val="0"/>
                <w:sz w:val="24"/>
              </w:rPr>
              <w:t>打印、工作报告、图表中心、目标管理、</w:t>
            </w:r>
            <w:proofErr w:type="spellStart"/>
            <w:r w:rsidRPr="00C22AB3">
              <w:rPr>
                <w:rFonts w:ascii="宋体" w:eastAsia="宋体" w:hAnsi="宋体" w:cs="宋体"/>
                <w:kern w:val="0"/>
                <w:sz w:val="24"/>
              </w:rPr>
              <w:t>pk</w:t>
            </w:r>
            <w:proofErr w:type="spellEnd"/>
            <w:r w:rsidRPr="00C22AB3">
              <w:rPr>
                <w:rFonts w:ascii="宋体" w:eastAsia="宋体" w:hAnsi="宋体" w:cs="宋体"/>
                <w:kern w:val="0"/>
                <w:sz w:val="24"/>
              </w:rPr>
              <w:t>榜等</w:t>
            </w:r>
          </w:p>
        </w:tc>
      </w:tr>
    </w:tbl>
    <w:p w:rsidR="00C22AB3" w:rsidRPr="00C22AB3" w:rsidRDefault="00C22AB3" w:rsidP="00C22AB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67619" w:rsidRDefault="00C22AB3"/>
    <w:sectPr w:rsidR="00167619" w:rsidSect="00D055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B3"/>
    <w:rsid w:val="0011451E"/>
    <w:rsid w:val="00C22AB3"/>
    <w:rsid w:val="00D0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64AC52-E195-664B-9DF9-A869D208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5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4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12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83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4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4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2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27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65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14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2019-07-18T03:43:00Z</dcterms:created>
  <dcterms:modified xsi:type="dcterms:W3CDTF">2019-07-18T03:43:00Z</dcterms:modified>
</cp:coreProperties>
</file>