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center"/>
        <w:outlineLvl w:val="1"/>
        <w:rPr>
          <w:rFonts w:hint="eastAsia"/>
          <w:b/>
          <w:bCs/>
          <w:sz w:val="52"/>
          <w:szCs w:val="72"/>
          <w:lang w:val="en-US" w:eastAsia="zh-CN"/>
        </w:rPr>
      </w:pPr>
      <w:r>
        <w:rPr>
          <w:rFonts w:hint="eastAsia"/>
          <w:b/>
          <w:bCs/>
          <w:sz w:val="52"/>
          <w:szCs w:val="72"/>
          <w:lang w:val="en-US" w:eastAsia="zh-CN"/>
        </w:rPr>
        <w:t>经销商端</w:t>
      </w: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导语：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您好，欢迎来到销帮帮经销宝，让小帮和您说说经销宝的使用哦。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1.</w:t>
      </w:r>
      <w:r>
        <w:rPr>
          <w:rStyle w:val="14"/>
          <w:color w:val="404040"/>
          <w:spacing w:val="2"/>
          <w:sz w:val="22"/>
          <w:szCs w:val="22"/>
        </w:rPr>
        <w:t>线上完成业务流程闭环，提升效率减少纠纷。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经销商在线下单，额度实时查看，临时额度申请。在线完成下单、出库、汇款、开票、对帐的线上业务闭环，所有业务过程在线上保留记录可追溯，提高业务效率，减少厂商和经销商之间的纠纷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2.</w:t>
      </w:r>
      <w:r>
        <w:rPr>
          <w:rStyle w:val="14"/>
          <w:color w:val="404040"/>
          <w:spacing w:val="2"/>
          <w:sz w:val="22"/>
          <w:szCs w:val="22"/>
        </w:rPr>
        <w:t>提供经销商管理门店的功能，提高门店的管理效率。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帮助经销商实时了解门店库存状况，提供缺货预警，门店库存汇总统计，缺货调拨，一键在线采购。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3.</w:t>
      </w:r>
      <w:r>
        <w:rPr>
          <w:rStyle w:val="14"/>
          <w:color w:val="404040"/>
          <w:spacing w:val="2"/>
          <w:sz w:val="22"/>
          <w:szCs w:val="22"/>
        </w:rPr>
        <w:t>及时了解政策或价格变动，并可在线获取厂商的技术或培训支持。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通过培训中心可以第一时间获得价格或政策变动，并且能在线获取最新的培训资料，提高经销商自身的销售能力。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404040"/>
          <w:spacing w:val="2"/>
          <w:sz w:val="22"/>
          <w:szCs w:val="22"/>
        </w:rPr>
      </w:pPr>
      <w:r>
        <w:rPr>
          <w:color w:val="404040"/>
          <w:spacing w:val="2"/>
          <w:sz w:val="22"/>
          <w:szCs w:val="22"/>
        </w:rPr>
        <w:t>4.</w:t>
      </w:r>
      <w:r>
        <w:rPr>
          <w:rStyle w:val="14"/>
          <w:color w:val="404040"/>
          <w:spacing w:val="2"/>
          <w:sz w:val="22"/>
          <w:szCs w:val="22"/>
        </w:rPr>
        <w:t>提供经销商完整的营销工具，帮助其更好地提高销量。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rStyle w:val="14"/>
          <w:rFonts w:hint="eastAsia"/>
          <w:color w:val="404040"/>
          <w:spacing w:val="2"/>
          <w:sz w:val="22"/>
          <w:szCs w:val="22"/>
          <w:lang w:eastAsia="zh-CN"/>
        </w:rPr>
      </w:pPr>
      <w:r>
        <w:rPr>
          <w:rStyle w:val="14"/>
          <w:color w:val="404040"/>
          <w:spacing w:val="2"/>
          <w:sz w:val="22"/>
          <w:szCs w:val="22"/>
        </w:rPr>
        <w:t>5.在线获取厂家对商机的销售支持，协同打单</w:t>
      </w:r>
      <w:r>
        <w:rPr>
          <w:rStyle w:val="14"/>
          <w:rFonts w:hint="eastAsia"/>
          <w:color w:val="404040"/>
          <w:spacing w:val="2"/>
          <w:sz w:val="22"/>
          <w:szCs w:val="22"/>
          <w:lang w:eastAsia="zh-CN"/>
        </w:rPr>
        <w:t>。</w:t>
      </w:r>
    </w:p>
    <w:p>
      <w:pPr>
        <w:widowControl w:val="0"/>
        <w:numPr>
          <w:ilvl w:val="0"/>
          <w:numId w:val="2"/>
        </w:numPr>
        <w:ind w:left="210" w:leftChars="0" w:firstLine="420" w:firstLineChars="0"/>
        <w:jc w:val="left"/>
        <w:outlineLvl w:val="1"/>
        <w:rPr>
          <w:rFonts w:hint="default"/>
          <w:lang w:val="en-US" w:eastAsia="zh-CN"/>
        </w:rPr>
      </w:pPr>
      <w:r>
        <w:rPr>
          <w:rFonts w:asciiTheme="minorHAnsi" w:hAnsiTheme="minorHAnsi" w:eastAsiaTheme="minorEastAsia" w:cstheme="minorBidi"/>
          <w:color w:val="404040"/>
          <w:spacing w:val="2"/>
          <w:kern w:val="0"/>
          <w:sz w:val="22"/>
          <w:szCs w:val="22"/>
          <w:lang w:val="en-US" w:eastAsia="zh-CN" w:bidi="ar"/>
        </w:rPr>
        <w:t>经销宝操作指引</w:t>
      </w:r>
      <w:bookmarkStart w:id="0" w:name="_GoBack"/>
      <w:bookmarkEnd w:id="0"/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6" w:lineRule="atLeast"/>
        <w:ind w:left="420" w:leftChars="0" w:right="0" w:rightChars="0"/>
        <w:outlineLvl w:val="1"/>
        <w:rPr>
          <w:rStyle w:val="14"/>
          <w:rFonts w:hint="default"/>
          <w:color w:val="404040"/>
          <w:spacing w:val="2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登录经销宝首先需要点击网址: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</w:rPr>
        <w:instrText xml:space="preserve"> HYPERLINK "https://appdistwebf.xbongbong.com/" \l "/login" \t "_blank"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</w:rPr>
        <w:t>https://appdistwebf.xbongbong.com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通过手机和验证码登录，选择对应的厂家进入哦。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110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92730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首页会为您展示【新品上架】【热销商品】【优惠商品】哦。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8065" cy="3082925"/>
            <wp:effectExtent l="0" t="0" r="6985" b="3175"/>
            <wp:docPr id="8" name="图片 8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首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210" w:leftChars="0" w:firstLine="420" w:firstLineChars="0"/>
        <w:jc w:val="left"/>
        <w:outlineLvl w:val="1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商城</w:t>
      </w:r>
    </w:p>
    <w:p>
      <w:pPr>
        <w:widowControl w:val="0"/>
        <w:numPr>
          <w:ilvl w:val="0"/>
          <w:numId w:val="3"/>
        </w:numPr>
        <w:ind w:left="420" w:left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在商品列表中可以看到商品相关的字段信息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需要寻找商品时，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可以通过按照上架时间降序，上架时间升序，价格升序，价格降序来搜索，也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可以通过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右上角商品名称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的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进行筛选。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16955" cy="3164205"/>
            <wp:effectExtent l="0" t="0" r="17145" b="17145"/>
            <wp:docPr id="4" name="图片 4" descr="商城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商城排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看中的商品可以点击图片查看具体详情，同时可以加入购物车。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16955" cy="3164205"/>
            <wp:effectExtent l="0" t="0" r="17145" b="17145"/>
            <wp:docPr id="5" name="图片 5" descr="点击详情加入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点击详情加入购物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210" w:leftChars="0" w:firstLine="420" w:firstLineChars="0"/>
        <w:jc w:val="left"/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订单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订货单</w:t>
      </w:r>
    </w:p>
    <w:p>
      <w:pPr>
        <w:widowControl w:val="0"/>
        <w:numPr>
          <w:ilvl w:val="0"/>
          <w:numId w:val="5"/>
        </w:numPr>
        <w:ind w:leftChars="0" w:firstLine="420" w:firstLine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经销宝满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足了B2B企业上下游订货业务的核心需求。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经销商可以在商城自主下单，大大提升了订货效率。</w:t>
      </w:r>
    </w:p>
    <w:p>
      <w:pPr>
        <w:widowControl w:val="0"/>
        <w:numPr>
          <w:ilvl w:val="0"/>
          <w:numId w:val="5"/>
        </w:numPr>
        <w:ind w:leftChars="0" w:firstLine="420" w:firstLine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订货单怎么建立？加入购物车点击了结算提交成功的订单会自动进入订货单，订货单也可以通过右上角导出。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16955" cy="3164205"/>
            <wp:effectExtent l="0" t="0" r="17145" b="17145"/>
            <wp:docPr id="6" name="图片 6" descr="提交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提交订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250940" cy="3232150"/>
            <wp:effectExtent l="0" t="0" r="16510" b="6350"/>
            <wp:docPr id="20" name="图片 20" descr="digndan daoc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igndan daoch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   </w:t>
      </w:r>
    </w:p>
    <w:p>
      <w:pPr>
        <w:widowControl w:val="0"/>
        <w:numPr>
          <w:ilvl w:val="0"/>
          <w:numId w:val="5"/>
        </w:numPr>
        <w:ind w:leftChars="0" w:firstLine="420" w:firstLine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提交订单时可以选择微信支付，线下打款，和预收款账户，信用支付四种支付方式中的一种。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08065" cy="3158490"/>
            <wp:effectExtent l="0" t="0" r="6985" b="3810"/>
            <wp:docPr id="3" name="图片 3" descr="sizho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izhog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15685" cy="3180715"/>
            <wp:effectExtent l="0" t="0" r="18415" b="635"/>
            <wp:docPr id="7" name="图片 7" descr="对公账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对公账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 w:firstLine="420" w:firstLine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订货单列表页可以操作退货退款，申请开票，再次购买，取消订单，订单支付。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06160" cy="3303905"/>
            <wp:effectExtent l="0" t="0" r="8890" b="10795"/>
            <wp:docPr id="23" name="图片 23" descr="caozu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aozuo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Chars="0" w:firstLine="422" w:firstLineChars="200"/>
        <w:jc w:val="both"/>
        <w:rPr>
          <w:rFonts w:hint="default" w:ascii="Helvetica" w:hAnsi="Helvetica" w:eastAsia="宋体" w:cs="Helvetica"/>
          <w:b/>
          <w:bCs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订单状态：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待订单审核 ；提交了订单，厂家还未通过订单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待发货；提交的订单，厂家已经通过订单的；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待收货 ；全部发货已经完成，已作废；取消订单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Helvetica" w:hAnsi="Helvetica" w:eastAsia="宋体" w:cs="Helvetica"/>
          <w:b/>
          <w:bCs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付款状态：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待结算；提交了订单，支付失败；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 xml:space="preserve">已付款；提交了订单，且已经付款成功 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未付款 ；已经付款了， 但是全部退款了。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部分付款，已经付款，就做了部分的退款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08065" cy="3158490"/>
            <wp:effectExtent l="0" t="0" r="6985" b="3810"/>
            <wp:docPr id="22" name="图片 22" descr="digndan zhuangt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igndan zhuangta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退货单</w:t>
      </w:r>
    </w:p>
    <w:p>
      <w:pPr>
        <w:widowControl w:val="0"/>
        <w:numPr>
          <w:ilvl w:val="0"/>
          <w:numId w:val="6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当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经销商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需要退货退款时，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经销商可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以在订货端执行退货操作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16955" cy="3164205"/>
            <wp:effectExtent l="0" t="0" r="17145" b="17145"/>
            <wp:docPr id="10" name="图片 10" descr="退货原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退货原因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</w:p>
    <w:p>
      <w:pPr>
        <w:widowControl w:val="0"/>
        <w:numPr>
          <w:ilvl w:val="0"/>
          <w:numId w:val="6"/>
        </w:numPr>
        <w:ind w:leftChars="20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点击退货退款，会自动进入厂商端审批， 该单据会在厂商端【审批中】的列表中。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099810" cy="3138805"/>
            <wp:effectExtent l="0" t="0" r="15240" b="4445"/>
            <wp:docPr id="11" name="图片 11" descr="审批不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审批不展示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6"/>
        </w:numPr>
        <w:ind w:leftChars="20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ascii="Tahoma" w:hAnsi="Tahoma" w:eastAsia="Tahoma" w:cs="Tahoma"/>
          <w:i w:val="0"/>
          <w:caps w:val="0"/>
          <w:color w:val="606266"/>
          <w:spacing w:val="0"/>
          <w:sz w:val="21"/>
          <w:szCs w:val="21"/>
          <w:shd w:val="clear" w:fill="FFFFFF"/>
        </w:rPr>
        <w:t>退货可能导致部分优惠券不再符合使用条件，请谨慎处理退款金额</w:t>
      </w:r>
      <w:r>
        <w:rPr>
          <w:rFonts w:hint="eastAsia" w:ascii="Tahoma" w:hAnsi="Tahoma" w:eastAsia="宋体" w:cs="Tahoma"/>
          <w:i w:val="0"/>
          <w:caps w:val="0"/>
          <w:color w:val="606266"/>
          <w:spacing w:val="0"/>
          <w:sz w:val="21"/>
          <w:szCs w:val="21"/>
          <w:shd w:val="clear" w:fill="FFFFFF"/>
          <w:lang w:eastAsia="zh-CN"/>
        </w:rPr>
        <w:t>。（厂商端）</w:t>
      </w:r>
    </w:p>
    <w:p>
      <w:pPr>
        <w:widowControl w:val="0"/>
        <w:numPr>
          <w:ilvl w:val="0"/>
          <w:numId w:val="2"/>
        </w:numPr>
        <w:ind w:left="210" w:leftChars="0" w:firstLine="420" w:firstLineChars="0"/>
        <w:jc w:val="left"/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资金管理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资金账户</w:t>
      </w:r>
    </w:p>
    <w:p>
      <w:pPr>
        <w:widowControl w:val="0"/>
        <w:numPr>
          <w:ilvl w:val="0"/>
          <w:numId w:val="8"/>
        </w:numPr>
        <w:ind w:left="0" w:leftChars="0" w:firstLine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预付款账号；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经销商提前给厂商充值的预付款款项，下单时可以进行确认核销，且冲减掉预付款款项。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09335" cy="3145155"/>
            <wp:effectExtent l="0" t="0" r="0" b="0"/>
            <wp:docPr id="12" name="图片 12" descr="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充值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信用额度；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rFonts w:hint="eastAsia" w:eastAsiaTheme="minorEastAsia"/>
          <w:color w:val="262626"/>
          <w:spacing w:val="11"/>
          <w:sz w:val="21"/>
          <w:szCs w:val="21"/>
          <w:lang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厂商根据经销商的信用，销售能力等维度给经销商一定的授信额度，</w:t>
      </w:r>
      <w:r>
        <w:rPr>
          <w:rFonts w:hint="eastAsia"/>
          <w:b/>
          <w:bCs/>
          <w:sz w:val="22"/>
          <w:szCs w:val="28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实质是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厂商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默认允许</w:t>
      </w:r>
      <w:r>
        <w:rPr>
          <w:rFonts w:hint="eastAsia"/>
          <w:b/>
          <w:bCs/>
          <w:sz w:val="22"/>
          <w:szCs w:val="28"/>
          <w:lang w:val="en-US" w:eastAsia="zh-CN"/>
        </w:rPr>
        <w:t>经销商</w:t>
      </w:r>
      <w:r>
        <w:rPr>
          <w:rFonts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</w:rPr>
        <w:t>欠款的金额数量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color w:val="262626"/>
          <w:spacing w:val="11"/>
          <w:sz w:val="21"/>
          <w:szCs w:val="21"/>
        </w:rPr>
        <w:t>用信用额度支付的订单，将会占用额度，这些额度是需要还款的，可在以下路径查看并还款</w:t>
      </w:r>
      <w:r>
        <w:rPr>
          <w:rFonts w:hint="eastAsia"/>
          <w:color w:val="262626"/>
          <w:spacing w:val="11"/>
          <w:sz w:val="21"/>
          <w:szCs w:val="21"/>
          <w:lang w:eastAsia="zh-CN"/>
        </w:rPr>
        <w:t>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262626"/>
          <w:spacing w:val="11"/>
          <w:sz w:val="21"/>
          <w:szCs w:val="21"/>
        </w:rPr>
      </w:pPr>
      <w:r>
        <w:rPr>
          <w:rStyle w:val="14"/>
          <w:color w:val="262626"/>
          <w:spacing w:val="11"/>
          <w:sz w:val="21"/>
          <w:szCs w:val="21"/>
        </w:rPr>
        <w:t>销帮帮经销宝--&gt;资金管理--&gt;资金账户--&gt;信用额度--&gt;支付货款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rFonts w:hint="eastAsia" w:ascii="Helvetica" w:hAnsi="Helvetica" w:cs="Helvetica" w:eastAsiaTheme="minorEastAsi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color w:val="262626"/>
          <w:spacing w:val="11"/>
          <w:sz w:val="21"/>
          <w:szCs w:val="21"/>
        </w:rPr>
        <w:t>该路径只能还全部货款，无法部分还款</w:t>
      </w:r>
      <w:r>
        <w:rPr>
          <w:rFonts w:hint="eastAsia"/>
          <w:color w:val="262626"/>
          <w:spacing w:val="11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6108065" cy="3158490"/>
            <wp:effectExtent l="0" t="0" r="6985" b="3810"/>
            <wp:docPr id="18" name="图片 18" descr="xinyogn zh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inyogn zhif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  <w:r>
        <w:rPr>
          <w:rFonts w:ascii="宋体" w:hAnsi="宋体" w:eastAsia="宋体" w:cs="宋体"/>
          <w:color w:val="262626"/>
          <w:spacing w:val="11"/>
          <w:sz w:val="21"/>
          <w:szCs w:val="21"/>
        </w:rPr>
        <w:t>使用信用额度支付/还款的额度变动会产生信用流水，用户可通过流水追溯到每一笔信用变</w:t>
      </w: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val="en-US" w:eastAsia="zh-CN"/>
        </w:rPr>
        <w:t>动</w:t>
      </w: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eastAsia="zh-CN"/>
        </w:rPr>
        <w:t>。</w:t>
      </w:r>
      <w:r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6113145" cy="4317365"/>
            <wp:effectExtent l="0" t="0" r="1905" b="6985"/>
            <wp:docPr id="19" name="图片 19" descr="信用流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信用流水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b/>
          <w:bCs/>
          <w:sz w:val="22"/>
          <w:szCs w:val="28"/>
          <w:lang w:val="en-US" w:eastAsia="zh-CN"/>
        </w:rPr>
      </w:pPr>
      <w:r>
        <w:rPr>
          <w:rFonts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</w:rPr>
        <w:t>若订货单的金额大于可用额度，将无法用信用额度支付</w:t>
      </w:r>
      <w:r>
        <w:rPr>
          <w:rFonts w:hint="eastAsia" w:ascii="Tahoma" w:hAnsi="Tahoma" w:eastAsia="宋体" w:cs="Tahoma"/>
          <w:i w:val="0"/>
          <w:caps w:val="0"/>
          <w:color w:val="000000"/>
          <w:spacing w:val="0"/>
          <w:sz w:val="19"/>
          <w:szCs w:val="19"/>
          <w:shd w:val="clear" w:fill="F2F6FC"/>
          <w:lang w:eastAsia="zh-CN"/>
        </w:rPr>
        <w:t>。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收支记录；</w:t>
      </w:r>
      <w:r>
        <w:rPr>
          <w:rFonts w:hint="eastAsia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  <w:t>主要是记录经销商资金账户的收入与支出流水。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</w:pPr>
      <w: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  <w:drawing>
          <wp:inline distT="0" distB="0" distL="114300" distR="114300">
            <wp:extent cx="6102350" cy="3391535"/>
            <wp:effectExtent l="0" t="0" r="12700" b="18415"/>
            <wp:docPr id="13" name="图片 13" descr="收支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收支记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待付款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rFonts w:hint="eastAsia" w:eastAsiaTheme="minorEastAsia"/>
          <w:color w:val="262626"/>
          <w:spacing w:val="11"/>
          <w:sz w:val="21"/>
          <w:szCs w:val="21"/>
          <w:lang w:eastAsia="zh-CN"/>
        </w:rPr>
      </w:pPr>
      <w:r>
        <w:rPr>
          <w:rFonts w:hint="eastAsia"/>
          <w:color w:val="262626"/>
          <w:spacing w:val="11"/>
          <w:sz w:val="21"/>
          <w:szCs w:val="21"/>
          <w:lang w:val="en-US" w:eastAsia="zh-CN"/>
        </w:rPr>
        <w:t>1.</w:t>
      </w:r>
      <w:r>
        <w:rPr>
          <w:color w:val="262626"/>
          <w:spacing w:val="11"/>
          <w:sz w:val="21"/>
          <w:szCs w:val="21"/>
        </w:rPr>
        <w:t>待付款是使用信用额度支付订单后，需要还给厂商的货款</w:t>
      </w:r>
      <w:r>
        <w:rPr>
          <w:rFonts w:hint="eastAsia"/>
          <w:color w:val="262626"/>
          <w:spacing w:val="11"/>
          <w:sz w:val="21"/>
          <w:szCs w:val="21"/>
          <w:lang w:eastAsia="zh-CN"/>
        </w:rPr>
        <w:t>，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color w:val="262626"/>
          <w:spacing w:val="11"/>
          <w:sz w:val="21"/>
          <w:szCs w:val="21"/>
        </w:rPr>
      </w:pPr>
      <w:r>
        <w:rPr>
          <w:color w:val="262626"/>
          <w:spacing w:val="11"/>
          <w:sz w:val="21"/>
          <w:szCs w:val="21"/>
        </w:rPr>
        <w:t>也可能是厂商端对经销商创建应收款，应收金额会同步到经销商端“待付款”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/>
        <w:rPr>
          <w:rFonts w:hint="eastAsia" w:eastAsiaTheme="minorEastAsia"/>
          <w:color w:val="262626"/>
          <w:spacing w:val="11"/>
          <w:sz w:val="21"/>
          <w:szCs w:val="21"/>
          <w:lang w:eastAsia="zh-CN"/>
        </w:rPr>
      </w:pPr>
      <w:r>
        <w:rPr>
          <w:color w:val="262626"/>
          <w:spacing w:val="11"/>
          <w:sz w:val="21"/>
          <w:szCs w:val="21"/>
        </w:rPr>
        <w:t>可勾选部分还款，也可以合并还款</w:t>
      </w:r>
      <w:r>
        <w:rPr>
          <w:rFonts w:hint="eastAsia"/>
          <w:color w:val="262626"/>
          <w:spacing w:val="11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对账单</w:t>
      </w:r>
      <w:r>
        <w:rPr>
          <w:rFonts w:hint="eastAsia"/>
          <w:b/>
          <w:bCs/>
          <w:sz w:val="22"/>
          <w:szCs w:val="28"/>
          <w:lang w:val="en-US" w:eastAsia="zh-CN"/>
        </w:rPr>
        <w:t>；</w:t>
      </w:r>
      <w:r>
        <w:rPr>
          <w:rFonts w:ascii="宋体" w:hAnsi="宋体" w:eastAsia="宋体" w:cs="宋体"/>
          <w:color w:val="262626"/>
          <w:spacing w:val="11"/>
          <w:sz w:val="21"/>
          <w:szCs w:val="21"/>
        </w:rPr>
        <w:t>按照经销商、对账日期、范围筛选后生成的账款明细，汇总经销商的欠款金额。将结果添加到对账单列表，自动发到经销商的终端等待经销商确认</w:t>
      </w: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color w:val="262626"/>
          <w:spacing w:val="11"/>
          <w:sz w:val="21"/>
          <w:szCs w:val="21"/>
        </w:rPr>
      </w:pP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val="en-US" w:eastAsia="zh-CN"/>
        </w:rPr>
        <w:t>点击对账单编号，查看详情，</w:t>
      </w:r>
      <w:r>
        <w:rPr>
          <w:rFonts w:ascii="宋体" w:hAnsi="宋体" w:eastAsia="宋体" w:cs="宋体"/>
          <w:color w:val="262626"/>
          <w:spacing w:val="11"/>
          <w:sz w:val="21"/>
          <w:szCs w:val="21"/>
        </w:rPr>
        <w:t>可对账单进行确认/疑问反馈，反馈后厂商将收到消息，重新生成对账单再次发送确认，直至两方确认无误。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262626"/>
          <w:spacing w:val="11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val="en-US" w:eastAsia="zh-CN"/>
        </w:rPr>
        <w:drawing>
          <wp:inline distT="0" distB="0" distL="114300" distR="114300">
            <wp:extent cx="6104890" cy="3237865"/>
            <wp:effectExtent l="0" t="0" r="10160" b="635"/>
            <wp:docPr id="25" name="图片 25" descr="27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7-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6108065" cy="3158490"/>
            <wp:effectExtent l="0" t="0" r="6985" b="3810"/>
            <wp:docPr id="21" name="图片 21" descr="2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7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b/>
          <w:bCs/>
          <w:sz w:val="22"/>
          <w:szCs w:val="28"/>
          <w:lang w:val="en-US" w:eastAsia="zh-CN"/>
        </w:rPr>
      </w:pPr>
      <w:r>
        <w:rPr>
          <w:rFonts w:ascii="宋体" w:hAnsi="宋体" w:eastAsia="宋体" w:cs="宋体"/>
          <w:color w:val="262626"/>
          <w:spacing w:val="11"/>
          <w:sz w:val="21"/>
          <w:szCs w:val="21"/>
        </w:rPr>
        <w:t>经销商反馈缓慢，</w:t>
      </w: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val="en-US" w:eastAsia="zh-CN"/>
        </w:rPr>
        <w:t>厂家</w:t>
      </w:r>
      <w:r>
        <w:rPr>
          <w:rFonts w:ascii="宋体" w:hAnsi="宋体" w:eastAsia="宋体" w:cs="宋体"/>
          <w:color w:val="262626"/>
          <w:spacing w:val="11"/>
          <w:sz w:val="21"/>
          <w:szCs w:val="21"/>
        </w:rPr>
        <w:t>可提醒经销商确认，也可代替经销商确认</w:t>
      </w:r>
      <w:r>
        <w:rPr>
          <w:rFonts w:hint="eastAsia" w:ascii="宋体" w:hAnsi="宋体" w:eastAsia="宋体" w:cs="宋体"/>
          <w:color w:val="262626"/>
          <w:spacing w:val="11"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6094730" cy="3145155"/>
            <wp:effectExtent l="0" t="0" r="1270" b="17145"/>
            <wp:docPr id="24" name="图片 24" descr="2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7-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开票记录；</w:t>
      </w: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用于记录经销商向厂商申请的开票信息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11240" cy="3060700"/>
            <wp:effectExtent l="0" t="0" r="3810" b="6350"/>
            <wp:docPr id="17" name="图片 17" descr="订单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订单详情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C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210" w:leftChars="0" w:firstLine="420" w:firstLineChars="0"/>
        <w:jc w:val="left"/>
        <w:outlineLvl w:val="1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优惠活动</w:t>
      </w:r>
    </w:p>
    <w:p>
      <w:pPr>
        <w:widowControl w:val="0"/>
        <w:numPr>
          <w:ilvl w:val="0"/>
          <w:numId w:val="10"/>
        </w:numPr>
        <w:ind w:left="425" w:leftChars="0" w:hanging="425" w:firstLineChars="0"/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优惠券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厂商发布优惠券活动， 经销商可以同步在优惠券列表进行领取。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099175" cy="4050665"/>
            <wp:effectExtent l="0" t="0" r="15875" b="6985"/>
            <wp:docPr id="14" name="图片 14" descr="领取优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领取优惠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096000" cy="3112770"/>
            <wp:effectExtent l="0" t="0" r="0" b="11430"/>
            <wp:docPr id="15" name="图片 15" descr="使用代金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代金券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069330" cy="3102610"/>
            <wp:effectExtent l="0" t="0" r="7620" b="2540"/>
            <wp:docPr id="16" name="图片 16" descr="使用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使用优惠券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630" w:leftChars="0" w:firstLine="420" w:firstLine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设置</w:t>
      </w: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团队管理；</w:t>
      </w: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经销商管理员可以自行添加和编辑公司员工账号，会同步到厂商，对应的员工可以在系统里下单。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108065" cy="3158490"/>
            <wp:effectExtent l="0" t="0" r="6985" b="3810"/>
            <wp:docPr id="9" name="图片 9" descr="2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7-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收货地址；</w:t>
      </w: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经销商管理员可以自行添加多个收货地址。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6108065" cy="3158490"/>
            <wp:effectExtent l="0" t="0" r="6985" b="3810"/>
            <wp:docPr id="26" name="图片 26" descr="27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7-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5" w:leftChars="0" w:hanging="425" w:firstLine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开票信息；</w:t>
      </w:r>
      <w:r>
        <w:rPr>
          <w:rFonts w:hint="eastAsia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发票管理可以记录发票的开票记录与信息，方便财务后期按照</w:t>
      </w:r>
      <w:r>
        <w:rPr>
          <w:rFonts w:hint="default" w:ascii="Helvetica" w:hAnsi="Helvetica" w:eastAsia="Helvetica" w:cs="Helvetica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月度、年度进行统计。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6108065" cy="3158490"/>
            <wp:effectExtent l="0" t="0" r="6985" b="3810"/>
            <wp:docPr id="27" name="图片 27" descr="27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7-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已经支付且厂家已经发货的订单可以选择仅退货退款，仅退货，仅退款等方式</w:t>
      </w:r>
    </w:p>
    <w:p>
      <w:pPr>
        <w:widowControl w:val="0"/>
        <w:numPr>
          <w:ilvl w:val="0"/>
          <w:numId w:val="14"/>
        </w:numPr>
        <w:ind w:left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厂家已经发货的订单可以选择仅退货的退货方式</w:t>
      </w:r>
    </w:p>
    <w:p>
      <w:pPr>
        <w:widowControl w:val="0"/>
        <w:numPr>
          <w:ilvl w:val="0"/>
          <w:numId w:val="14"/>
        </w:numPr>
        <w:ind w:left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已经付过款的订单可以选择仅退款的方式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没有部分发货  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34D6B8"/>
    <w:multiLevelType w:val="singleLevel"/>
    <w:tmpl w:val="8034D6B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774A25F"/>
    <w:multiLevelType w:val="singleLevel"/>
    <w:tmpl w:val="8774A25F"/>
    <w:lvl w:ilvl="0" w:tentative="0">
      <w:start w:val="1"/>
      <w:numFmt w:val="decimal"/>
      <w:suff w:val="nothing"/>
      <w:lvlText w:val="%1，"/>
      <w:lvlJc w:val="left"/>
      <w:pPr>
        <w:ind w:left="0"/>
      </w:pPr>
    </w:lvl>
  </w:abstractNum>
  <w:abstractNum w:abstractNumId="2">
    <w:nsid w:val="B3DA2D1B"/>
    <w:multiLevelType w:val="singleLevel"/>
    <w:tmpl w:val="B3DA2D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CB1DA64B"/>
    <w:multiLevelType w:val="singleLevel"/>
    <w:tmpl w:val="CB1DA64B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F86A0902"/>
    <w:multiLevelType w:val="singleLevel"/>
    <w:tmpl w:val="F86A0902"/>
    <w:lvl w:ilvl="0" w:tentative="0">
      <w:start w:val="1"/>
      <w:numFmt w:val="chineseCounting"/>
      <w:suff w:val="nothing"/>
      <w:lvlText w:val="%1、"/>
      <w:lvlJc w:val="left"/>
      <w:pPr>
        <w:ind w:left="210" w:firstLine="420"/>
      </w:pPr>
      <w:rPr>
        <w:rFonts w:hint="eastAsia"/>
      </w:rPr>
    </w:lvl>
  </w:abstractNum>
  <w:abstractNum w:abstractNumId="5">
    <w:nsid w:val="FB6161F7"/>
    <w:multiLevelType w:val="singleLevel"/>
    <w:tmpl w:val="FB6161F7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FC844D33"/>
    <w:multiLevelType w:val="singleLevel"/>
    <w:tmpl w:val="FC844D3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1D53F440"/>
    <w:multiLevelType w:val="singleLevel"/>
    <w:tmpl w:val="1D53F440"/>
    <w:lvl w:ilvl="0" w:tentative="0">
      <w:start w:val="1"/>
      <w:numFmt w:val="decimal"/>
      <w:suff w:val="nothing"/>
      <w:lvlText w:val="%1，"/>
      <w:lvlJc w:val="left"/>
    </w:lvl>
  </w:abstractNum>
  <w:abstractNum w:abstractNumId="8">
    <w:nsid w:val="3C4FDB4D"/>
    <w:multiLevelType w:val="multilevel"/>
    <w:tmpl w:val="3C4FDB4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9">
    <w:nsid w:val="41066A3F"/>
    <w:multiLevelType w:val="singleLevel"/>
    <w:tmpl w:val="41066A3F"/>
    <w:lvl w:ilvl="0" w:tentative="0">
      <w:start w:val="1"/>
      <w:numFmt w:val="decimal"/>
      <w:suff w:val="nothing"/>
      <w:lvlText w:val="%1，"/>
      <w:lvlJc w:val="left"/>
    </w:lvl>
  </w:abstractNum>
  <w:abstractNum w:abstractNumId="10">
    <w:nsid w:val="45B01807"/>
    <w:multiLevelType w:val="singleLevel"/>
    <w:tmpl w:val="45B018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4E13F0AD"/>
    <w:multiLevelType w:val="singleLevel"/>
    <w:tmpl w:val="4E13F0A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55B0E980"/>
    <w:multiLevelType w:val="singleLevel"/>
    <w:tmpl w:val="55B0E980"/>
    <w:lvl w:ilvl="0" w:tentative="0">
      <w:start w:val="1"/>
      <w:numFmt w:val="decimal"/>
      <w:suff w:val="nothing"/>
      <w:lvlText w:val="%1，"/>
      <w:lvlJc w:val="left"/>
    </w:lvl>
  </w:abstractNum>
  <w:abstractNum w:abstractNumId="13">
    <w:nsid w:val="5836F316"/>
    <w:multiLevelType w:val="singleLevel"/>
    <w:tmpl w:val="5836F316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0"/>
  </w:num>
  <w:num w:numId="5">
    <w:abstractNumId w:val="5"/>
  </w:num>
  <w:num w:numId="6">
    <w:abstractNumId w:val="12"/>
  </w:num>
  <w:num w:numId="7">
    <w:abstractNumId w:val="11"/>
  </w:num>
  <w:num w:numId="8">
    <w:abstractNumId w:val="1"/>
  </w:num>
  <w:num w:numId="9">
    <w:abstractNumId w:val="9"/>
  </w:num>
  <w:num w:numId="10">
    <w:abstractNumId w:val="6"/>
  </w:num>
  <w:num w:numId="11">
    <w:abstractNumId w:val="13"/>
  </w:num>
  <w:num w:numId="12">
    <w:abstractNumId w:val="3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0D26D9"/>
    <w:rsid w:val="03A27EF1"/>
    <w:rsid w:val="06854A5B"/>
    <w:rsid w:val="06B404D1"/>
    <w:rsid w:val="09873A9D"/>
    <w:rsid w:val="0A1762CC"/>
    <w:rsid w:val="0B6B1303"/>
    <w:rsid w:val="0CE343DB"/>
    <w:rsid w:val="0EBB56A9"/>
    <w:rsid w:val="13A36843"/>
    <w:rsid w:val="14AE627B"/>
    <w:rsid w:val="15A81D7D"/>
    <w:rsid w:val="1675087E"/>
    <w:rsid w:val="173D0E04"/>
    <w:rsid w:val="19CC5B74"/>
    <w:rsid w:val="221D50F9"/>
    <w:rsid w:val="246E277D"/>
    <w:rsid w:val="24754612"/>
    <w:rsid w:val="25B51466"/>
    <w:rsid w:val="2BA220E1"/>
    <w:rsid w:val="2D6A26F8"/>
    <w:rsid w:val="2EC5236F"/>
    <w:rsid w:val="315E30CB"/>
    <w:rsid w:val="37D62C97"/>
    <w:rsid w:val="3A5A033E"/>
    <w:rsid w:val="3C0F624C"/>
    <w:rsid w:val="3D4B7F3F"/>
    <w:rsid w:val="400D26D9"/>
    <w:rsid w:val="410F59A5"/>
    <w:rsid w:val="452A447C"/>
    <w:rsid w:val="45744B8E"/>
    <w:rsid w:val="48A35A74"/>
    <w:rsid w:val="4ADB2705"/>
    <w:rsid w:val="57145AF4"/>
    <w:rsid w:val="59B90A82"/>
    <w:rsid w:val="5F170EBD"/>
    <w:rsid w:val="60E24DC0"/>
    <w:rsid w:val="650643FA"/>
    <w:rsid w:val="6955074C"/>
    <w:rsid w:val="6BD81168"/>
    <w:rsid w:val="717017FD"/>
    <w:rsid w:val="71745EE0"/>
    <w:rsid w:val="72A40F20"/>
    <w:rsid w:val="77DD3117"/>
    <w:rsid w:val="79DE4D30"/>
    <w:rsid w:val="7EAB1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2021-04-04T08:32:00Z</dcterms:created>
  <dc:creator>A-LI~XIAO~YAN</dc:creator>
  <cp:lastModifiedBy>A-LI~XIAO~YAN</cp:lastModifiedBy>
  <dcterms:modified xsi:type="dcterms:W3CDTF">2021-06-24T11:38:48Z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AFB88263F3694CD7971787D642D76539</vt:lpwstr>
  </property>
</Properties>
</file>