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F5F98">
      <w:pPr>
        <w:spacing w:after="0" w:line="240" w:lineRule="auto"/>
        <w:ind w:firstLine="0" w:firstLineChars="0"/>
        <w:jc w:val="center"/>
        <w:rPr>
          <w:rFonts w:hint="eastAsia" w:ascii="宋体" w:hAnsi="宋体" w:eastAsia="宋体" w:cs="Times New Roman"/>
          <w:b/>
          <w:bCs/>
          <w:color w:val="auto"/>
          <w:sz w:val="36"/>
          <w:szCs w:val="36"/>
          <w14:ligatures w14:val="none"/>
        </w:rPr>
      </w:pPr>
      <w:r>
        <w:rPr>
          <w:rFonts w:hint="eastAsia" w:ascii="宋体" w:hAnsi="宋体" w:eastAsia="宋体" w:cs="Times New Roman"/>
          <w:b/>
          <w:bCs/>
          <w:color w:val="auto"/>
          <w:sz w:val="36"/>
          <w:szCs w:val="36"/>
          <w14:ligatures w14:val="none"/>
        </w:rPr>
        <w:drawing>
          <wp:anchor distT="0" distB="0" distL="114300" distR="114300" simplePos="0" relativeHeight="251659264" behindDoc="0" locked="0" layoutInCell="1" allowOverlap="1">
            <wp:simplePos x="0" y="0"/>
            <wp:positionH relativeFrom="column">
              <wp:posOffset>1859280</wp:posOffset>
            </wp:positionH>
            <wp:positionV relativeFrom="paragraph">
              <wp:posOffset>411480</wp:posOffset>
            </wp:positionV>
            <wp:extent cx="1531620" cy="1498600"/>
            <wp:effectExtent l="0" t="0" r="0" b="6350"/>
            <wp:wrapTopAndBottom/>
            <wp:docPr id="50" name="图片 50" descr="服创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服创标识"/>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531620" cy="1498600"/>
                    </a:xfrm>
                    <a:prstGeom prst="rect">
                      <a:avLst/>
                    </a:prstGeom>
                  </pic:spPr>
                </pic:pic>
              </a:graphicData>
            </a:graphic>
          </wp:anchor>
        </w:drawing>
      </w:r>
      <w:r>
        <w:rPr>
          <w:rFonts w:hint="eastAsia" w:ascii="宋体" w:hAnsi="宋体" w:eastAsia="宋体" w:cs="Times New Roman"/>
          <w:b/>
          <w:bCs/>
          <w:color w:val="auto"/>
          <w:sz w:val="36"/>
          <w:szCs w:val="36"/>
          <w14:ligatures w14:val="none"/>
        </w:rPr>
        <w:t>第十七届中国大学生服务外包创新创业大赛</w:t>
      </w:r>
    </w:p>
    <w:p w14:paraId="3A0F5F99">
      <w:pPr>
        <w:ind w:firstLine="480"/>
        <w:rPr>
          <w:rFonts w:hint="eastAsia" w:ascii="楷体" w:hAnsi="楷体" w:cs="楷体"/>
        </w:rPr>
      </w:pPr>
      <w:r>
        <w:rPr>
          <w:rFonts w:hint="eastAsia"/>
        </w:rPr>
        <w:t xml:space="preserve">              </w:t>
      </w:r>
    </w:p>
    <w:p w14:paraId="3A0F5F9A">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项</w:t>
      </w:r>
    </w:p>
    <w:p w14:paraId="3A0F5F9B">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目</w:t>
      </w:r>
    </w:p>
    <w:p w14:paraId="3A0F5F9C">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详</w:t>
      </w:r>
    </w:p>
    <w:p w14:paraId="3A0F5F9D">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细</w:t>
      </w:r>
    </w:p>
    <w:p w14:paraId="3A0F5F9E">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方</w:t>
      </w:r>
    </w:p>
    <w:p w14:paraId="3A0F5F9F">
      <w:pPr>
        <w:widowControl/>
        <w:spacing w:after="0" w:line="240" w:lineRule="auto"/>
        <w:ind w:firstLine="3614" w:firstLineChars="500"/>
        <w:rPr>
          <w:rFonts w:hint="eastAsia" w:ascii="宋体" w:hAnsi="宋体" w:eastAsia="宋体" w:cs="Times New Roman"/>
          <w:b/>
          <w:bCs/>
          <w:color w:val="auto"/>
          <w:sz w:val="72"/>
          <w:szCs w:val="72"/>
          <w14:ligatures w14:val="none"/>
        </w:rPr>
      </w:pPr>
      <w:r>
        <w:rPr>
          <w:rFonts w:hint="eastAsia" w:ascii="宋体" w:hAnsi="宋体" w:eastAsia="宋体" w:cs="Times New Roman"/>
          <w:b/>
          <w:bCs/>
          <w:color w:val="auto"/>
          <w:sz w:val="72"/>
          <w:szCs w:val="72"/>
          <w14:ligatures w14:val="none"/>
        </w:rPr>
        <w:t>案</w:t>
      </w:r>
    </w:p>
    <w:p w14:paraId="3A0F5FA0">
      <w:pPr>
        <w:widowControl/>
        <w:spacing w:after="0" w:line="240" w:lineRule="auto"/>
        <w:ind w:firstLine="643"/>
        <w:rPr>
          <w:rFonts w:hint="eastAsia" w:ascii="宋体" w:hAnsi="宋体" w:eastAsia="宋体" w:cs="Times New Roman"/>
          <w:b/>
          <w:bCs/>
          <w:color w:val="auto"/>
          <w:sz w:val="32"/>
          <w:szCs w:val="32"/>
          <w:u w:val="single"/>
          <w14:ligatures w14:val="none"/>
        </w:rPr>
      </w:pPr>
      <w:r>
        <w:rPr>
          <w:rFonts w:hint="eastAsia" w:ascii="宋体" w:hAnsi="宋体" w:eastAsia="宋体" w:cs="Times New Roman"/>
          <w:b/>
          <w:bCs/>
          <w:color w:val="auto"/>
          <w:sz w:val="32"/>
          <w:szCs w:val="32"/>
          <w14:ligatures w14:val="none"/>
        </w:rPr>
        <w:t>作品名称：</w:t>
      </w:r>
      <w:bookmarkStart w:id="0" w:name="_Hlk195468616"/>
      <w:r>
        <w:rPr>
          <w:rFonts w:hint="eastAsia" w:ascii="宋体" w:hAnsi="宋体" w:eastAsia="宋体" w:cs="Times New Roman"/>
          <w:b/>
          <w:bCs/>
          <w:color w:val="auto"/>
          <w:sz w:val="32"/>
          <w:szCs w:val="32"/>
          <w:u w:val="single"/>
          <w14:ligatures w14:val="none"/>
        </w:rPr>
        <w:t xml:space="preserve">基于无人机实时航拍的多场景目标  </w:t>
      </w:r>
    </w:p>
    <w:p w14:paraId="3A0F5FA1">
      <w:pPr>
        <w:widowControl/>
        <w:spacing w:after="0" w:line="240" w:lineRule="auto"/>
        <w:ind w:firstLine="2249" w:firstLineChars="700"/>
        <w:jc w:val="both"/>
        <w:rPr>
          <w:rFonts w:hint="eastAsia" w:ascii="宋体" w:hAnsi="宋体" w:eastAsia="宋体" w:cs="Times New Roman"/>
          <w:b/>
          <w:bCs/>
          <w:color w:val="auto"/>
          <w:sz w:val="32"/>
          <w:szCs w:val="32"/>
          <w14:ligatures w14:val="none"/>
        </w:rPr>
      </w:pPr>
      <w:r>
        <w:rPr>
          <w:rFonts w:hint="eastAsia" w:ascii="宋体" w:hAnsi="宋体" w:eastAsia="宋体" w:cs="Times New Roman"/>
          <w:b/>
          <w:bCs/>
          <w:color w:val="auto"/>
          <w:sz w:val="32"/>
          <w:szCs w:val="32"/>
          <w:u w:val="single"/>
          <w14:ligatures w14:val="none"/>
        </w:rPr>
        <w:t xml:space="preserve">        检测与识别系统</w:t>
      </w:r>
      <w:bookmarkEnd w:id="0"/>
      <w:r>
        <w:rPr>
          <w:rFonts w:hint="eastAsia" w:ascii="宋体" w:hAnsi="宋体" w:eastAsia="宋体" w:cs="Times New Roman"/>
          <w:b/>
          <w:bCs/>
          <w:color w:val="auto"/>
          <w:sz w:val="32"/>
          <w:szCs w:val="32"/>
          <w:u w:val="single"/>
          <w14:ligatures w14:val="none"/>
        </w:rPr>
        <w:t xml:space="preserve">          </w:t>
      </w:r>
    </w:p>
    <w:p w14:paraId="3A0F5FA2">
      <w:pPr>
        <w:widowControl/>
        <w:spacing w:after="0" w:line="240" w:lineRule="auto"/>
        <w:ind w:firstLine="643"/>
        <w:rPr>
          <w:rFonts w:hint="eastAsia" w:ascii="宋体" w:hAnsi="宋体" w:eastAsia="宋体" w:cs="Times New Roman"/>
          <w:b/>
          <w:bCs/>
          <w:color w:val="auto"/>
          <w:sz w:val="32"/>
          <w:szCs w:val="32"/>
          <w14:ligatures w14:val="none"/>
        </w:rPr>
      </w:pPr>
      <w:r>
        <w:rPr>
          <w:rFonts w:hint="eastAsia" w:ascii="宋体" w:hAnsi="宋体" w:eastAsia="宋体" w:cs="Times New Roman"/>
          <w:b/>
          <w:bCs/>
          <w:color w:val="auto"/>
          <w:sz w:val="32"/>
          <w:szCs w:val="32"/>
          <w14:ligatures w14:val="none"/>
        </w:rPr>
        <w:t>题目类别：</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应用类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p>
    <w:p w14:paraId="3A0F5FA3">
      <w:pPr>
        <w:widowControl/>
        <w:spacing w:after="0" w:line="240" w:lineRule="auto"/>
        <w:ind w:firstLine="643"/>
        <w:rPr>
          <w:rFonts w:hint="eastAsia" w:ascii="宋体" w:hAnsi="宋体" w:eastAsia="宋体" w:cs="Times New Roman"/>
          <w:b/>
          <w:bCs/>
          <w:color w:val="auto"/>
          <w:sz w:val="32"/>
          <w:szCs w:val="32"/>
          <w:u w:val="single"/>
          <w14:ligatures w14:val="none"/>
        </w:rPr>
      </w:pPr>
      <w:r>
        <w:rPr>
          <w:rFonts w:hint="eastAsia" w:ascii="宋体" w:hAnsi="宋体" w:eastAsia="宋体" w:cs="Times New Roman"/>
          <w:b/>
          <w:bCs/>
          <w:color w:val="auto"/>
          <w:sz w:val="32"/>
          <w:szCs w:val="32"/>
          <w14:ligatures w14:val="none"/>
        </w:rPr>
        <w:t>作</w:t>
      </w:r>
      <w:r>
        <w:rPr>
          <w:rFonts w:ascii="宋体" w:hAnsi="宋体" w:eastAsia="宋体" w:cs="Times New Roman"/>
          <w:b/>
          <w:bCs/>
          <w:color w:val="auto"/>
          <w:sz w:val="32"/>
          <w:szCs w:val="32"/>
          <w14:ligatures w14:val="none"/>
        </w:rPr>
        <w:t xml:space="preserve">    者：</w:t>
      </w:r>
      <w:r>
        <w:rPr>
          <w:rFonts w:hint="eastAsia" w:ascii="宋体" w:hAnsi="宋体" w:eastAsia="宋体" w:cs="Times New Roman"/>
          <w:b/>
          <w:bCs/>
          <w:color w:val="auto"/>
          <w:sz w:val="32"/>
          <w:szCs w:val="32"/>
          <w:u w:val="single"/>
          <w14:ligatures w14:val="none"/>
        </w:rPr>
        <w:t xml:space="preserve">吕宜霖 马云启 张廷柱 黎林 王君雨 </w:t>
      </w:r>
    </w:p>
    <w:p w14:paraId="3A0F5FA4">
      <w:pPr>
        <w:widowControl/>
        <w:spacing w:after="0" w:line="240" w:lineRule="auto"/>
        <w:ind w:firstLine="643"/>
        <w:rPr>
          <w:rFonts w:hint="eastAsia" w:ascii="宋体" w:hAnsi="宋体" w:eastAsia="宋体" w:cs="Times New Roman"/>
          <w:b/>
          <w:bCs/>
          <w:color w:val="auto"/>
          <w:sz w:val="32"/>
          <w:szCs w:val="32"/>
          <w14:ligatures w14:val="none"/>
        </w:rPr>
      </w:pPr>
      <w:r>
        <w:rPr>
          <w:rFonts w:hint="eastAsia" w:ascii="宋体" w:hAnsi="宋体" w:eastAsia="宋体" w:cs="Times New Roman"/>
          <w:b/>
          <w:bCs/>
          <w:color w:val="auto"/>
          <w:sz w:val="32"/>
          <w:szCs w:val="32"/>
          <w14:ligatures w14:val="none"/>
        </w:rPr>
        <w:t>指导老师：</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桂彦</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p>
    <w:p w14:paraId="3A0F5FA5">
      <w:pPr>
        <w:widowControl/>
        <w:spacing w:after="0" w:line="240" w:lineRule="auto"/>
        <w:ind w:firstLine="643"/>
        <w:rPr>
          <w:rFonts w:hint="eastAsia" w:ascii="宋体" w:hAnsi="宋体" w:eastAsia="宋体" w:cs="Times New Roman"/>
          <w:b/>
          <w:bCs/>
          <w:color w:val="auto"/>
          <w:sz w:val="36"/>
          <w:szCs w:val="36"/>
          <w14:ligatures w14:val="none"/>
        </w:rPr>
      </w:pPr>
      <w:r>
        <w:rPr>
          <w:rFonts w:hint="eastAsia" w:ascii="宋体" w:hAnsi="宋体" w:eastAsia="宋体" w:cs="Times New Roman"/>
          <w:b/>
          <w:bCs/>
          <w:color w:val="auto"/>
          <w:sz w:val="32"/>
          <w:szCs w:val="32"/>
          <w14:ligatures w14:val="none"/>
        </w:rPr>
        <w:t>单</w:t>
      </w:r>
      <w:r>
        <w:rPr>
          <w:rFonts w:ascii="宋体" w:hAnsi="宋体" w:eastAsia="宋体" w:cs="Times New Roman"/>
          <w:b/>
          <w:bCs/>
          <w:color w:val="auto"/>
          <w:sz w:val="32"/>
          <w:szCs w:val="32"/>
          <w14:ligatures w14:val="none"/>
        </w:rPr>
        <w:t xml:space="preserve">    位：</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长</w:t>
      </w:r>
      <w:r>
        <w:rPr>
          <w:rFonts w:ascii="宋体" w:hAnsi="宋体" w:eastAsia="宋体" w:cs="Times New Roman"/>
          <w:b/>
          <w:bCs/>
          <w:color w:val="auto"/>
          <w:sz w:val="32"/>
          <w:szCs w:val="32"/>
          <w:u w:val="single"/>
          <w14:ligatures w14:val="none"/>
        </w:rPr>
        <w:t>沙理工大学</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r>
        <w:rPr>
          <w:rFonts w:hint="eastAsia" w:ascii="宋体" w:hAnsi="宋体" w:eastAsia="宋体" w:cs="Times New Roman"/>
          <w:b/>
          <w:bCs/>
          <w:color w:val="auto"/>
          <w:sz w:val="32"/>
          <w:szCs w:val="32"/>
          <w:u w:val="single"/>
          <w14:ligatures w14:val="none"/>
        </w:rPr>
        <w:t xml:space="preserve"> </w:t>
      </w:r>
      <w:r>
        <w:rPr>
          <w:rFonts w:ascii="宋体" w:hAnsi="宋体" w:eastAsia="宋体" w:cs="Times New Roman"/>
          <w:b/>
          <w:bCs/>
          <w:color w:val="auto"/>
          <w:sz w:val="32"/>
          <w:szCs w:val="32"/>
          <w:u w:val="single"/>
          <w14:ligatures w14:val="none"/>
        </w:rPr>
        <w:t xml:space="preserve">    </w:t>
      </w:r>
    </w:p>
    <w:p w14:paraId="3A0F5FA6">
      <w:pPr>
        <w:widowControl/>
        <w:spacing w:after="0" w:line="240" w:lineRule="auto"/>
        <w:ind w:firstLine="2891" w:firstLineChars="800"/>
        <w:rPr>
          <w:rFonts w:hint="eastAsia" w:ascii="宋体" w:hAnsi="宋体" w:eastAsia="宋体" w:cs="Times New Roman"/>
          <w:b/>
          <w:bCs/>
          <w:color w:val="auto"/>
          <w:sz w:val="36"/>
          <w:szCs w:val="36"/>
          <w14:ligatures w14:val="none"/>
        </w:rPr>
      </w:pPr>
      <w:r>
        <w:rPr>
          <w:rFonts w:hint="eastAsia" w:ascii="宋体" w:hAnsi="宋体" w:eastAsia="宋体" w:cs="Times New Roman"/>
          <w:b/>
          <w:bCs/>
          <w:color w:val="auto"/>
          <w:sz w:val="36"/>
          <w:szCs w:val="36"/>
          <w14:ligatures w14:val="none"/>
        </w:rPr>
        <w:t>2026</w:t>
      </w:r>
      <w:r>
        <w:rPr>
          <w:rFonts w:ascii="宋体" w:hAnsi="宋体" w:eastAsia="宋体" w:cs="Times New Roman"/>
          <w:b/>
          <w:bCs/>
          <w:color w:val="auto"/>
          <w:sz w:val="36"/>
          <w:szCs w:val="36"/>
          <w14:ligatures w14:val="none"/>
        </w:rPr>
        <w:t xml:space="preserve"> 年 </w:t>
      </w:r>
      <w:r>
        <w:rPr>
          <w:rFonts w:hint="eastAsia" w:ascii="宋体" w:hAnsi="宋体" w:eastAsia="宋体" w:cs="Times New Roman"/>
          <w:b/>
          <w:bCs/>
          <w:color w:val="auto"/>
          <w:sz w:val="36"/>
          <w:szCs w:val="36"/>
          <w14:ligatures w14:val="none"/>
        </w:rPr>
        <w:t>3</w:t>
      </w:r>
      <w:r>
        <w:rPr>
          <w:rFonts w:ascii="宋体" w:hAnsi="宋体" w:eastAsia="宋体" w:cs="Times New Roman"/>
          <w:b/>
          <w:bCs/>
          <w:color w:val="auto"/>
          <w:sz w:val="36"/>
          <w:szCs w:val="36"/>
          <w14:ligatures w14:val="none"/>
        </w:rPr>
        <w:t xml:space="preserve"> 月 </w:t>
      </w:r>
      <w:r>
        <w:rPr>
          <w:rFonts w:hint="eastAsia" w:ascii="宋体" w:hAnsi="宋体" w:eastAsia="宋体" w:cs="Times New Roman"/>
          <w:b/>
          <w:bCs/>
          <w:color w:val="auto"/>
          <w:sz w:val="36"/>
          <w:szCs w:val="36"/>
          <w14:ligatures w14:val="none"/>
        </w:rPr>
        <w:t>24</w:t>
      </w:r>
      <w:r>
        <w:rPr>
          <w:rFonts w:ascii="宋体" w:hAnsi="宋体" w:eastAsia="宋体" w:cs="Times New Roman"/>
          <w:b/>
          <w:bCs/>
          <w:color w:val="auto"/>
          <w:sz w:val="36"/>
          <w:szCs w:val="36"/>
          <w14:ligatures w14:val="none"/>
        </w:rPr>
        <w:t xml:space="preserve"> 日</w:t>
      </w:r>
    </w:p>
    <w:p w14:paraId="3A0F5FA7">
      <w:pPr>
        <w:pStyle w:val="52"/>
        <w:ind w:firstLine="480"/>
        <w:jc w:val="center"/>
        <w:rPr>
          <w:rFonts w:hint="eastAsia" w:ascii="宋体" w:hAnsi="宋体" w:eastAsia="宋体" w:cs="宋体"/>
          <w:b/>
          <w:bCs/>
          <w:color w:val="auto"/>
          <w:kern w:val="2"/>
          <w:lang w:val="zh-CN"/>
          <w14:ligatures w14:val="standardContextual"/>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567"/>
          <w:pgBorders>
            <w:top w:val="none" w:sz="0" w:space="0"/>
            <w:left w:val="none" w:sz="0" w:space="0"/>
            <w:bottom w:val="none" w:sz="0" w:space="0"/>
            <w:right w:val="none" w:sz="0" w:space="0"/>
          </w:pgBorders>
          <w:pgNumType w:start="1"/>
          <w:cols w:space="0" w:num="1"/>
          <w:docGrid w:type="lines" w:linePitch="312" w:charSpace="0"/>
        </w:sectPr>
      </w:pPr>
    </w:p>
    <w:sdt>
      <w:sdtPr>
        <w:rPr>
          <w:rFonts w:hint="eastAsia" w:ascii="宋体" w:hAnsi="宋体" w:eastAsia="宋体" w:cs="宋体"/>
          <w:b/>
          <w:bCs/>
          <w:color w:val="auto"/>
          <w:kern w:val="2"/>
          <w:sz w:val="24"/>
          <w:szCs w:val="24"/>
          <w:lang w:val="zh-CN"/>
          <w14:ligatures w14:val="standardContextual"/>
        </w:rPr>
        <w:id w:val="-832366915"/>
        <w:docPartObj>
          <w:docPartGallery w:val="Table of Contents"/>
          <w:docPartUnique/>
        </w:docPartObj>
      </w:sdtPr>
      <w:sdtEndPr>
        <w:rPr>
          <w:rFonts w:hint="eastAsia" w:eastAsia="楷体" w:asciiTheme="minorHAnsi" w:hAnsiTheme="minorHAnsi" w:cstheme="minorBidi"/>
          <w:b/>
          <w:bCs/>
          <w:color w:val="000000" w:themeColor="text1"/>
          <w:kern w:val="2"/>
          <w:sz w:val="24"/>
          <w:szCs w:val="24"/>
          <w:lang w:val="zh-CN"/>
          <w14:textFill>
            <w14:solidFill>
              <w14:schemeClr w14:val="tx1"/>
            </w14:solidFill>
          </w14:textFill>
          <w14:ligatures w14:val="standardContextual"/>
        </w:rPr>
      </w:sdtEndPr>
      <w:sdtContent>
        <w:p w14:paraId="3A0F5FA8">
          <w:pPr>
            <w:pStyle w:val="52"/>
            <w:ind w:firstLine="480"/>
            <w:jc w:val="center"/>
            <w:rPr>
              <w:rFonts w:hint="eastAsia" w:ascii="宋体" w:hAnsi="宋体" w:eastAsia="宋体" w:cs="宋体"/>
              <w:b/>
              <w:bCs/>
              <w:color w:val="auto"/>
            </w:rPr>
          </w:pPr>
          <w:r>
            <w:rPr>
              <w:rFonts w:hint="eastAsia" w:ascii="宋体" w:hAnsi="宋体" w:eastAsia="宋体" w:cs="宋体"/>
              <w:b/>
              <w:bCs/>
              <w:color w:val="auto"/>
              <w:lang w:val="zh-CN"/>
            </w:rPr>
            <w:t>目录</w:t>
          </w:r>
        </w:p>
        <w:p w14:paraId="62D3069E">
          <w:pPr>
            <w:pStyle w:val="18"/>
            <w:tabs>
              <w:tab w:val="right" w:leader="dot" w:pos="9071"/>
              <w:tab w:val="clear" w:pos="8296"/>
            </w:tabs>
            <w:rPr>
              <w:rFonts w:hint="eastAsia" w:ascii="楷体" w:hAnsi="楷体" w:eastAsia="楷体" w:cs="楷体"/>
            </w:rPr>
          </w:pP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TOC \o "1-3" \h \z \u </w:instrText>
          </w:r>
          <w:r>
            <w:rPr>
              <w:rFonts w:hint="eastAsia" w:ascii="楷体" w:hAnsi="楷体" w:eastAsia="楷体" w:cs="楷体"/>
              <w:sz w:val="21"/>
              <w:szCs w:val="21"/>
            </w:rPr>
            <w:fldChar w:fldCharType="separate"/>
          </w:r>
          <w:r>
            <w:rPr>
              <w:rFonts w:hint="eastAsia" w:ascii="楷体" w:hAnsi="楷体" w:eastAsia="楷体" w:cs="楷体"/>
              <w:szCs w:val="21"/>
            </w:rPr>
            <w:fldChar w:fldCharType="begin"/>
          </w:r>
          <w:r>
            <w:rPr>
              <w:rFonts w:hint="eastAsia" w:ascii="楷体" w:hAnsi="楷体" w:eastAsia="楷体" w:cs="楷体"/>
              <w:szCs w:val="21"/>
            </w:rPr>
            <w:instrText xml:space="preserve"> HYPERLINK \l _Toc31630 </w:instrText>
          </w:r>
          <w:r>
            <w:rPr>
              <w:rFonts w:hint="eastAsia" w:ascii="楷体" w:hAnsi="楷体" w:eastAsia="楷体" w:cs="楷体"/>
              <w:szCs w:val="21"/>
            </w:rPr>
            <w:fldChar w:fldCharType="separate"/>
          </w:r>
          <w:r>
            <w:rPr>
              <w:rFonts w:hint="eastAsia" w:ascii="楷体" w:hAnsi="楷体" w:eastAsia="楷体" w:cs="楷体"/>
            </w:rPr>
            <w:t>1 背景与需求</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_Toc31630 \h </w:instrText>
          </w:r>
          <w:r>
            <w:rPr>
              <w:rFonts w:hint="eastAsia" w:ascii="楷体" w:hAnsi="楷体" w:eastAsia="楷体" w:cs="楷体"/>
            </w:rPr>
            <w:fldChar w:fldCharType="separate"/>
          </w:r>
          <w:r>
            <w:rPr>
              <w:rFonts w:hint="eastAsia" w:ascii="楷体" w:hAnsi="楷体" w:eastAsia="楷体" w:cs="楷体"/>
            </w:rPr>
            <w:t>1</w:t>
          </w:r>
          <w:r>
            <w:rPr>
              <w:rFonts w:hint="eastAsia" w:ascii="楷体" w:hAnsi="楷体" w:eastAsia="楷体" w:cs="楷体"/>
            </w:rPr>
            <w:fldChar w:fldCharType="end"/>
          </w:r>
          <w:r>
            <w:rPr>
              <w:rFonts w:hint="eastAsia" w:ascii="楷体" w:hAnsi="楷体" w:eastAsia="楷体" w:cs="楷体"/>
              <w:szCs w:val="21"/>
            </w:rPr>
            <w:fldChar w:fldCharType="end"/>
          </w:r>
        </w:p>
        <w:p w14:paraId="14EEF5F9">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_Toc13829 </w:instrText>
          </w:r>
          <w:r>
            <w:rPr>
              <w:rFonts w:hint="eastAsia" w:ascii="楷体" w:hAnsi="楷体" w:eastAsia="楷体" w:cs="楷体"/>
              <w:bCs/>
              <w:szCs w:val="21"/>
              <w:lang w:val="zh-CN"/>
            </w:rPr>
            <w:fldChar w:fldCharType="separate"/>
          </w:r>
          <w:r>
            <w:rPr>
              <w:rFonts w:hint="eastAsia" w:ascii="楷体" w:hAnsi="楷体" w:eastAsia="楷体" w:cs="楷体"/>
            </w:rPr>
            <w:t>1.1 项目背景</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_Toc13829 \h </w:instrText>
          </w:r>
          <w:r>
            <w:rPr>
              <w:rFonts w:hint="eastAsia" w:ascii="楷体" w:hAnsi="楷体" w:eastAsia="楷体" w:cs="楷体"/>
            </w:rPr>
            <w:fldChar w:fldCharType="separate"/>
          </w:r>
          <w:r>
            <w:rPr>
              <w:rFonts w:hint="eastAsia" w:ascii="楷体" w:hAnsi="楷体" w:eastAsia="楷体" w:cs="楷体"/>
            </w:rPr>
            <w:t>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7441C71">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_Toc1614 </w:instrText>
          </w:r>
          <w:r>
            <w:rPr>
              <w:rFonts w:hint="eastAsia" w:ascii="楷体" w:hAnsi="楷体" w:eastAsia="楷体" w:cs="楷体"/>
              <w:bCs/>
              <w:szCs w:val="21"/>
              <w:lang w:val="zh-CN"/>
            </w:rPr>
            <w:fldChar w:fldCharType="separate"/>
          </w:r>
          <w:r>
            <w:rPr>
              <w:rFonts w:hint="eastAsia" w:ascii="楷体" w:hAnsi="楷体" w:eastAsia="楷体" w:cs="楷体"/>
            </w:rPr>
            <w:t>1.2 赛题分析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_Toc1614 \h </w:instrText>
          </w:r>
          <w:r>
            <w:rPr>
              <w:rFonts w:hint="eastAsia" w:ascii="楷体" w:hAnsi="楷体" w:eastAsia="楷体" w:cs="楷体"/>
            </w:rPr>
            <w:fldChar w:fldCharType="separate"/>
          </w:r>
          <w:r>
            <w:rPr>
              <w:rFonts w:hint="eastAsia" w:ascii="楷体" w:hAnsi="楷体" w:eastAsia="楷体" w:cs="楷体"/>
            </w:rPr>
            <w:t>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62BAE3B">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_Toc29461 </w:instrText>
          </w:r>
          <w:r>
            <w:rPr>
              <w:rFonts w:hint="eastAsia" w:ascii="楷体" w:hAnsi="楷体" w:eastAsia="楷体" w:cs="楷体"/>
              <w:bCs/>
              <w:szCs w:val="21"/>
              <w:lang w:val="zh-CN"/>
            </w:rPr>
            <w:fldChar w:fldCharType="separate"/>
          </w:r>
          <w:r>
            <w:rPr>
              <w:rFonts w:hint="eastAsia" w:ascii="楷体" w:hAnsi="楷体" w:eastAsia="楷体" w:cs="楷体"/>
            </w:rPr>
            <w:t>1.2.1 任务分解</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_Toc29461 \h </w:instrText>
          </w:r>
          <w:r>
            <w:rPr>
              <w:rFonts w:hint="eastAsia" w:ascii="楷体" w:hAnsi="楷体" w:eastAsia="楷体" w:cs="楷体"/>
            </w:rPr>
            <w:fldChar w:fldCharType="separate"/>
          </w:r>
          <w:r>
            <w:rPr>
              <w:rFonts w:hint="eastAsia" w:ascii="楷体" w:hAnsi="楷体" w:eastAsia="楷体" w:cs="楷体"/>
            </w:rPr>
            <w:t>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C9D2A47">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_Toc15820 </w:instrText>
          </w:r>
          <w:r>
            <w:rPr>
              <w:rFonts w:hint="eastAsia" w:ascii="楷体" w:hAnsi="楷体" w:eastAsia="楷体" w:cs="楷体"/>
              <w:bCs/>
              <w:szCs w:val="21"/>
              <w:lang w:val="zh-CN"/>
            </w:rPr>
            <w:fldChar w:fldCharType="separate"/>
          </w:r>
          <w:r>
            <w:rPr>
              <w:rFonts w:hint="eastAsia" w:ascii="楷体" w:hAnsi="楷体" w:eastAsia="楷体" w:cs="楷体"/>
            </w:rPr>
            <w:t>1.2.2技术难点</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_Toc15820 \h </w:instrText>
          </w:r>
          <w:r>
            <w:rPr>
              <w:rFonts w:hint="eastAsia" w:ascii="楷体" w:hAnsi="楷体" w:eastAsia="楷体" w:cs="楷体"/>
            </w:rPr>
            <w:fldChar w:fldCharType="separate"/>
          </w:r>
          <w:r>
            <w:rPr>
              <w:rFonts w:hint="eastAsia" w:ascii="楷体" w:hAnsi="楷体" w:eastAsia="楷体" w:cs="楷体"/>
            </w:rPr>
            <w:t>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38CC146">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_Toc27828 </w:instrText>
          </w:r>
          <w:r>
            <w:rPr>
              <w:rFonts w:hint="eastAsia" w:ascii="楷体" w:hAnsi="楷体" w:eastAsia="楷体" w:cs="楷体"/>
              <w:bCs/>
              <w:szCs w:val="21"/>
              <w:lang w:val="zh-CN"/>
            </w:rPr>
            <w:fldChar w:fldCharType="separate"/>
          </w:r>
          <w:r>
            <w:rPr>
              <w:rFonts w:hint="eastAsia" w:ascii="楷体" w:hAnsi="楷体" w:eastAsia="楷体" w:cs="楷体"/>
            </w:rPr>
            <w:t>1.2.3企业期望指标解读</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_Toc27828 \h </w:instrText>
          </w:r>
          <w:r>
            <w:rPr>
              <w:rFonts w:hint="eastAsia" w:ascii="楷体" w:hAnsi="楷体" w:eastAsia="楷体" w:cs="楷体"/>
            </w:rPr>
            <w:fldChar w:fldCharType="separate"/>
          </w:r>
          <w:r>
            <w:rPr>
              <w:rFonts w:hint="eastAsia" w:ascii="楷体" w:hAnsi="楷体" w:eastAsia="楷体" w:cs="楷体"/>
            </w:rPr>
            <w:t>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D3D38EE">
          <w:pPr>
            <w:pStyle w:val="18"/>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_Toc11326 </w:instrText>
          </w:r>
          <w:r>
            <w:rPr>
              <w:rFonts w:hint="eastAsia" w:ascii="楷体" w:hAnsi="楷体" w:eastAsia="楷体" w:cs="楷体"/>
              <w:bCs/>
              <w:szCs w:val="21"/>
              <w:lang w:val="zh-CN"/>
            </w:rPr>
            <w:fldChar w:fldCharType="separate"/>
          </w:r>
          <w:r>
            <w:rPr>
              <w:rFonts w:hint="eastAsia" w:ascii="楷体" w:hAnsi="楷体" w:eastAsia="楷体" w:cs="楷体"/>
            </w:rPr>
            <w:t>2 产品介绍</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_Toc11326 \h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E5BA9C2">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_Toc23694 </w:instrText>
          </w:r>
          <w:r>
            <w:rPr>
              <w:rFonts w:hint="eastAsia" w:ascii="楷体" w:hAnsi="楷体" w:eastAsia="楷体" w:cs="楷体"/>
              <w:bCs/>
              <w:szCs w:val="21"/>
              <w:lang w:val="zh-CN"/>
            </w:rPr>
            <w:fldChar w:fldCharType="separate"/>
          </w:r>
          <w:r>
            <w:rPr>
              <w:rFonts w:hint="eastAsia" w:ascii="楷体" w:hAnsi="楷体" w:eastAsia="楷体" w:cs="楷体"/>
            </w:rPr>
            <w:t>2.1 业务需求分析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_Toc23694 \h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2C566DA">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_Toc17352 </w:instrText>
          </w:r>
          <w:r>
            <w:rPr>
              <w:rFonts w:hint="eastAsia" w:ascii="楷体" w:hAnsi="楷体" w:eastAsia="楷体" w:cs="楷体"/>
              <w:bCs/>
              <w:szCs w:val="21"/>
              <w:lang w:val="zh-CN"/>
            </w:rPr>
            <w:fldChar w:fldCharType="separate"/>
          </w:r>
          <w:r>
            <w:rPr>
              <w:rFonts w:hint="eastAsia" w:ascii="楷体" w:hAnsi="楷体" w:eastAsia="楷体" w:cs="楷体"/>
            </w:rPr>
            <w:t>2.1.1 问题分析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_Toc17352 \h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DCA6DDC">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_Toc5834 </w:instrText>
          </w:r>
          <w:r>
            <w:rPr>
              <w:rFonts w:hint="eastAsia" w:ascii="楷体" w:hAnsi="楷体" w:eastAsia="楷体" w:cs="楷体"/>
              <w:bCs/>
              <w:szCs w:val="21"/>
              <w:lang w:val="zh-CN"/>
            </w:rPr>
            <w:fldChar w:fldCharType="separate"/>
          </w:r>
          <w:r>
            <w:rPr>
              <w:rFonts w:hint="eastAsia" w:ascii="楷体" w:hAnsi="楷体" w:eastAsia="楷体" w:cs="楷体"/>
            </w:rPr>
            <w:t>2.1.2 平台搭建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_Toc5834 \h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0233DF16">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_Toc28708 </w:instrText>
          </w:r>
          <w:r>
            <w:rPr>
              <w:rFonts w:hint="eastAsia" w:ascii="楷体" w:hAnsi="楷体" w:eastAsia="楷体" w:cs="楷体"/>
              <w:bCs/>
              <w:szCs w:val="21"/>
              <w:lang w:val="zh-CN"/>
            </w:rPr>
            <w:fldChar w:fldCharType="separate"/>
          </w:r>
          <w:r>
            <w:rPr>
              <w:rFonts w:hint="eastAsia" w:ascii="楷体" w:hAnsi="楷体" w:eastAsia="楷体" w:cs="楷体"/>
            </w:rPr>
            <w:t>2.2关键模块介绍</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_Toc28708 \h </w:instrText>
          </w:r>
          <w:r>
            <w:rPr>
              <w:rFonts w:hint="eastAsia" w:ascii="楷体" w:hAnsi="楷体" w:eastAsia="楷体" w:cs="楷体"/>
            </w:rPr>
            <w:fldChar w:fldCharType="separate"/>
          </w:r>
          <w:r>
            <w:rPr>
              <w:rFonts w:hint="eastAsia" w:ascii="楷体" w:hAnsi="楷体" w:eastAsia="楷体" w:cs="楷体"/>
            </w:rPr>
            <w:t>4</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5C39B98">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_Toc26535 </w:instrText>
          </w:r>
          <w:r>
            <w:rPr>
              <w:rFonts w:hint="eastAsia" w:ascii="楷体" w:hAnsi="楷体" w:eastAsia="楷体" w:cs="楷体"/>
              <w:bCs/>
              <w:szCs w:val="21"/>
              <w:lang w:val="zh-CN"/>
            </w:rPr>
            <w:fldChar w:fldCharType="separate"/>
          </w:r>
          <w:r>
            <w:rPr>
              <w:rFonts w:hint="eastAsia" w:ascii="楷体" w:hAnsi="楷体" w:eastAsia="楷体" w:cs="楷体"/>
            </w:rPr>
            <w:t>2.2.1 前端需求分析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_Toc26535 \h </w:instrText>
          </w:r>
          <w:r>
            <w:rPr>
              <w:rFonts w:hint="eastAsia" w:ascii="楷体" w:hAnsi="楷体" w:eastAsia="楷体" w:cs="楷体"/>
            </w:rPr>
            <w:fldChar w:fldCharType="separate"/>
          </w:r>
          <w:r>
            <w:rPr>
              <w:rFonts w:hint="eastAsia" w:ascii="楷体" w:hAnsi="楷体" w:eastAsia="楷体" w:cs="楷体"/>
            </w:rPr>
            <w:t>4</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67006BF">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_Toc18006 </w:instrText>
          </w:r>
          <w:r>
            <w:rPr>
              <w:rFonts w:hint="eastAsia" w:ascii="楷体" w:hAnsi="楷体" w:eastAsia="楷体" w:cs="楷体"/>
              <w:bCs/>
              <w:szCs w:val="21"/>
              <w:lang w:val="zh-CN"/>
            </w:rPr>
            <w:fldChar w:fldCharType="separate"/>
          </w:r>
          <w:r>
            <w:rPr>
              <w:rFonts w:hint="eastAsia" w:ascii="楷体" w:hAnsi="楷体" w:eastAsia="楷体" w:cs="楷体"/>
            </w:rPr>
            <w:t>2.2.2 后端需求分析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_Toc18006 \h </w:instrText>
          </w:r>
          <w:r>
            <w:rPr>
              <w:rFonts w:hint="eastAsia" w:ascii="楷体" w:hAnsi="楷体" w:eastAsia="楷体" w:cs="楷体"/>
            </w:rPr>
            <w:fldChar w:fldCharType="separate"/>
          </w:r>
          <w:r>
            <w:rPr>
              <w:rFonts w:hint="eastAsia" w:ascii="楷体" w:hAnsi="楷体" w:eastAsia="楷体" w:cs="楷体"/>
            </w:rPr>
            <w:t>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058D8970">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_Toc10966 </w:instrText>
          </w:r>
          <w:r>
            <w:rPr>
              <w:rFonts w:hint="eastAsia" w:ascii="楷体" w:hAnsi="楷体" w:eastAsia="楷体" w:cs="楷体"/>
              <w:bCs/>
              <w:szCs w:val="21"/>
              <w:lang w:val="zh-CN"/>
            </w:rPr>
            <w:fldChar w:fldCharType="separate"/>
          </w:r>
          <w:r>
            <w:rPr>
              <w:rFonts w:hint="eastAsia" w:ascii="楷体" w:hAnsi="楷体" w:eastAsia="楷体" w:cs="楷体"/>
            </w:rPr>
            <w:t>2.2.3 算法介绍</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_Toc10966 \h </w:instrText>
          </w:r>
          <w:r>
            <w:rPr>
              <w:rFonts w:hint="eastAsia" w:ascii="楷体" w:hAnsi="楷体" w:eastAsia="楷体" w:cs="楷体"/>
            </w:rPr>
            <w:fldChar w:fldCharType="separate"/>
          </w:r>
          <w:r>
            <w:rPr>
              <w:rFonts w:hint="eastAsia" w:ascii="楷体" w:hAnsi="楷体" w:eastAsia="楷体" w:cs="楷体"/>
            </w:rPr>
            <w:t>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B1EED72">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_Toc19231 </w:instrText>
          </w:r>
          <w:r>
            <w:rPr>
              <w:rFonts w:hint="eastAsia" w:ascii="楷体" w:hAnsi="楷体" w:eastAsia="楷体" w:cs="楷体"/>
              <w:bCs/>
              <w:szCs w:val="21"/>
              <w:lang w:val="zh-CN"/>
            </w:rPr>
            <w:fldChar w:fldCharType="separate"/>
          </w:r>
          <w:r>
            <w:rPr>
              <w:rFonts w:hint="eastAsia" w:ascii="楷体" w:hAnsi="楷体" w:eastAsia="楷体" w:cs="楷体"/>
            </w:rPr>
            <w:t>2.3系统架构</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_Toc19231 \h </w:instrText>
          </w:r>
          <w:r>
            <w:rPr>
              <w:rFonts w:hint="eastAsia" w:ascii="楷体" w:hAnsi="楷体" w:eastAsia="楷体" w:cs="楷体"/>
            </w:rPr>
            <w:fldChar w:fldCharType="separate"/>
          </w:r>
          <w:r>
            <w:rPr>
              <w:rFonts w:hint="eastAsia" w:ascii="楷体" w:hAnsi="楷体" w:eastAsia="楷体" w:cs="楷体"/>
            </w:rPr>
            <w:t>7</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20CE594">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_Toc21144 </w:instrText>
          </w:r>
          <w:r>
            <w:rPr>
              <w:rFonts w:hint="eastAsia" w:ascii="楷体" w:hAnsi="楷体" w:eastAsia="楷体" w:cs="楷体"/>
              <w:bCs/>
              <w:szCs w:val="21"/>
              <w:lang w:val="zh-CN"/>
            </w:rPr>
            <w:fldChar w:fldCharType="separate"/>
          </w:r>
          <w:r>
            <w:rPr>
              <w:rFonts w:hint="eastAsia" w:ascii="楷体" w:hAnsi="楷体" w:eastAsia="楷体" w:cs="楷体"/>
            </w:rPr>
            <w:t>2.4功能展示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_Toc21144 \h </w:instrText>
          </w:r>
          <w:r>
            <w:rPr>
              <w:rFonts w:hint="eastAsia" w:ascii="楷体" w:hAnsi="楷体" w:eastAsia="楷体" w:cs="楷体"/>
            </w:rPr>
            <w:fldChar w:fldCharType="separate"/>
          </w:r>
          <w:r>
            <w:rPr>
              <w:rFonts w:hint="eastAsia" w:ascii="楷体" w:hAnsi="楷体" w:eastAsia="楷体" w:cs="楷体"/>
            </w:rPr>
            <w:t>8</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6E5123D">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_Toc19996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2.4.1</w:t>
          </w:r>
          <w:r>
            <w:rPr>
              <w:rFonts w:hint="eastAsia" w:ascii="楷体" w:hAnsi="楷体" w:eastAsia="楷体" w:cs="楷体"/>
            </w:rPr>
            <w:t>目标检测与识别主页面</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_Toc19996 \h </w:instrText>
          </w:r>
          <w:r>
            <w:rPr>
              <w:rFonts w:hint="eastAsia" w:ascii="楷体" w:hAnsi="楷体" w:eastAsia="楷体" w:cs="楷体"/>
            </w:rPr>
            <w:fldChar w:fldCharType="separate"/>
          </w:r>
          <w:r>
            <w:rPr>
              <w:rFonts w:hint="eastAsia" w:ascii="楷体" w:hAnsi="楷体" w:eastAsia="楷体" w:cs="楷体"/>
            </w:rPr>
            <w:t>8</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0397F65A">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_Toc1270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2.4.2</w:t>
          </w:r>
          <w:r>
            <w:rPr>
              <w:rFonts w:hint="eastAsia" w:ascii="楷体" w:hAnsi="楷体" w:eastAsia="楷体" w:cs="楷体"/>
            </w:rPr>
            <w:t>图片/视频上传展示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_Toc1270 \h </w:instrText>
          </w:r>
          <w:r>
            <w:rPr>
              <w:rFonts w:hint="eastAsia" w:ascii="楷体" w:hAnsi="楷体" w:eastAsia="楷体" w:cs="楷体"/>
            </w:rPr>
            <w:fldChar w:fldCharType="separate"/>
          </w:r>
          <w:r>
            <w:rPr>
              <w:rFonts w:hint="eastAsia" w:ascii="楷体" w:hAnsi="楷体" w:eastAsia="楷体" w:cs="楷体"/>
            </w:rPr>
            <w:t>9</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A157B5F">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_Toc1703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2.4.3</w:t>
          </w:r>
          <w:r>
            <w:rPr>
              <w:rFonts w:hint="eastAsia" w:ascii="楷体" w:hAnsi="楷体" w:eastAsia="楷体" w:cs="楷体"/>
            </w:rPr>
            <w:t>目标智能检测结果展示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_Toc1703 \h </w:instrText>
          </w:r>
          <w:r>
            <w:rPr>
              <w:rFonts w:hint="eastAsia" w:ascii="楷体" w:hAnsi="楷体" w:eastAsia="楷体" w:cs="楷体"/>
            </w:rPr>
            <w:fldChar w:fldCharType="separate"/>
          </w:r>
          <w:r>
            <w:rPr>
              <w:rFonts w:hint="eastAsia" w:ascii="楷体" w:hAnsi="楷体" w:eastAsia="楷体" w:cs="楷体"/>
            </w:rPr>
            <w:t>9</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8B29650">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_Toc26504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2.4.4</w:t>
          </w:r>
          <w:r>
            <w:rPr>
              <w:rFonts w:hint="eastAsia" w:ascii="楷体" w:hAnsi="楷体" w:eastAsia="楷体" w:cs="楷体"/>
            </w:rPr>
            <w:t>登录/注册界面展示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_Toc26504 \h </w:instrText>
          </w:r>
          <w:r>
            <w:rPr>
              <w:rFonts w:hint="eastAsia" w:ascii="楷体" w:hAnsi="楷体" w:eastAsia="楷体" w:cs="楷体"/>
            </w:rPr>
            <w:fldChar w:fldCharType="separate"/>
          </w:r>
          <w:r>
            <w:rPr>
              <w:rFonts w:hint="eastAsia" w:ascii="楷体" w:hAnsi="楷体" w:eastAsia="楷体" w:cs="楷体"/>
            </w:rPr>
            <w:t>10</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6F12C62">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_Toc18678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2.5.5</w:t>
          </w:r>
          <w:r>
            <w:rPr>
              <w:rFonts w:hint="eastAsia" w:ascii="楷体" w:hAnsi="楷体" w:eastAsia="楷体" w:cs="楷体"/>
            </w:rPr>
            <w:t>配置信息</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_Toc18678 \h </w:instrText>
          </w:r>
          <w:r>
            <w:rPr>
              <w:rFonts w:hint="eastAsia" w:ascii="楷体" w:hAnsi="楷体" w:eastAsia="楷体" w:cs="楷体"/>
            </w:rPr>
            <w:fldChar w:fldCharType="separate"/>
          </w:r>
          <w:r>
            <w:rPr>
              <w:rFonts w:hint="eastAsia" w:ascii="楷体" w:hAnsi="楷体" w:eastAsia="楷体" w:cs="楷体"/>
            </w:rPr>
            <w:t>11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040A58A8">
          <w:pPr>
            <w:pStyle w:val="18"/>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_Toc13992 </w:instrText>
          </w:r>
          <w:r>
            <w:rPr>
              <w:rFonts w:hint="eastAsia" w:ascii="楷体" w:hAnsi="楷体" w:eastAsia="楷体" w:cs="楷体"/>
              <w:bCs/>
              <w:szCs w:val="21"/>
              <w:lang w:val="zh-CN"/>
            </w:rPr>
            <w:fldChar w:fldCharType="separate"/>
          </w:r>
          <w:r>
            <w:rPr>
              <w:rFonts w:hint="eastAsia" w:ascii="楷体" w:hAnsi="楷体" w:eastAsia="楷体" w:cs="楷体"/>
            </w:rPr>
            <w:t>3 项目技术方案</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_Toc13992 \h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5945CA8">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_Toc7443 </w:instrText>
          </w:r>
          <w:r>
            <w:rPr>
              <w:rFonts w:hint="eastAsia" w:ascii="楷体" w:hAnsi="楷体" w:eastAsia="楷体" w:cs="楷体"/>
              <w:bCs/>
              <w:szCs w:val="21"/>
              <w:lang w:val="zh-CN"/>
            </w:rPr>
            <w:fldChar w:fldCharType="separate"/>
          </w:r>
          <w:r>
            <w:rPr>
              <w:rFonts w:hint="eastAsia" w:ascii="楷体" w:hAnsi="楷体" w:eastAsia="楷体" w:cs="楷体"/>
            </w:rPr>
            <w:t>3.1 技术路线</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_Toc7443 \h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D6A0CA7">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_Toc27393 </w:instrText>
          </w:r>
          <w:r>
            <w:rPr>
              <w:rFonts w:hint="eastAsia" w:ascii="楷体" w:hAnsi="楷体" w:eastAsia="楷体" w:cs="楷体"/>
              <w:bCs/>
              <w:szCs w:val="21"/>
              <w:lang w:val="zh-CN"/>
            </w:rPr>
            <w:fldChar w:fldCharType="separate"/>
          </w:r>
          <w:r>
            <w:rPr>
              <w:rFonts w:hint="eastAsia" w:ascii="楷体" w:hAnsi="楷体" w:eastAsia="楷体" w:cs="楷体"/>
            </w:rPr>
            <w:t>3.1.1  算法设计</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_Toc27393 \h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9E52D7B">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_Toc3737 </w:instrText>
          </w:r>
          <w:r>
            <w:rPr>
              <w:rFonts w:hint="eastAsia" w:ascii="楷体" w:hAnsi="楷体" w:eastAsia="楷体" w:cs="楷体"/>
              <w:bCs/>
              <w:szCs w:val="21"/>
              <w:lang w:val="zh-CN"/>
            </w:rPr>
            <w:fldChar w:fldCharType="separate"/>
          </w:r>
          <w:r>
            <w:rPr>
              <w:rFonts w:hint="eastAsia" w:ascii="楷体" w:hAnsi="楷体" w:eastAsia="楷体" w:cs="楷体"/>
            </w:rPr>
            <w:t>3.1.3前端设计</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_Toc3737 \h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F00F1B3">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_Toc2269 </w:instrText>
          </w:r>
          <w:r>
            <w:rPr>
              <w:rFonts w:hint="eastAsia" w:ascii="楷体" w:hAnsi="楷体" w:eastAsia="楷体" w:cs="楷体"/>
              <w:bCs/>
              <w:szCs w:val="21"/>
              <w:lang w:val="zh-CN"/>
            </w:rPr>
            <w:fldChar w:fldCharType="separate"/>
          </w:r>
          <w:r>
            <w:rPr>
              <w:rFonts w:hint="eastAsia" w:ascii="楷体" w:hAnsi="楷体" w:eastAsia="楷体" w:cs="楷体"/>
            </w:rPr>
            <w:t>3.1.4后端设计</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_Toc2269 \h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EAE67AF">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_Toc862 </w:instrText>
          </w:r>
          <w:r>
            <w:rPr>
              <w:rFonts w:hint="eastAsia" w:ascii="楷体" w:hAnsi="楷体" w:eastAsia="楷体" w:cs="楷体"/>
              <w:bCs/>
              <w:szCs w:val="21"/>
              <w:lang w:val="zh-CN"/>
            </w:rPr>
            <w:fldChar w:fldCharType="separate"/>
          </w:r>
          <w:r>
            <w:rPr>
              <w:rFonts w:hint="eastAsia" w:ascii="楷体" w:hAnsi="楷体" w:eastAsia="楷体" w:cs="楷体"/>
            </w:rPr>
            <w:t>3.2算法模型细节</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_Toc862 \h </w:instrText>
          </w:r>
          <w:r>
            <w:rPr>
              <w:rFonts w:hint="eastAsia" w:ascii="楷体" w:hAnsi="楷体" w:eastAsia="楷体" w:cs="楷体"/>
            </w:rPr>
            <w:fldChar w:fldCharType="separate"/>
          </w:r>
          <w:r>
            <w:rPr>
              <w:rFonts w:hint="eastAsia" w:ascii="楷体" w:hAnsi="楷体" w:eastAsia="楷体" w:cs="楷体"/>
            </w:rPr>
            <w:t>13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5555CB9F">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_Toc20129 </w:instrText>
          </w:r>
          <w:r>
            <w:rPr>
              <w:rFonts w:hint="eastAsia" w:ascii="楷体" w:hAnsi="楷体" w:eastAsia="楷体" w:cs="楷体"/>
              <w:bCs/>
              <w:szCs w:val="21"/>
              <w:lang w:val="zh-CN"/>
            </w:rPr>
            <w:fldChar w:fldCharType="separate"/>
          </w:r>
          <w:r>
            <w:rPr>
              <w:rFonts w:hint="eastAsia" w:ascii="楷体" w:hAnsi="楷体" w:eastAsia="楷体" w:cs="楷体"/>
            </w:rPr>
            <w:t>3.2.1检测模型架构</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_Toc20129 \h </w:instrText>
          </w:r>
          <w:r>
            <w:rPr>
              <w:rFonts w:hint="eastAsia" w:ascii="楷体" w:hAnsi="楷体" w:eastAsia="楷体" w:cs="楷体"/>
            </w:rPr>
            <w:fldChar w:fldCharType="separate"/>
          </w:r>
          <w:r>
            <w:rPr>
              <w:rFonts w:hint="eastAsia" w:ascii="楷体" w:hAnsi="楷体" w:eastAsia="楷体" w:cs="楷体"/>
            </w:rPr>
            <w:t>13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F69A49C">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_Toc6262 </w:instrText>
          </w:r>
          <w:r>
            <w:rPr>
              <w:rFonts w:hint="eastAsia" w:ascii="楷体" w:hAnsi="楷体" w:eastAsia="楷体" w:cs="楷体"/>
              <w:bCs/>
              <w:szCs w:val="21"/>
              <w:lang w:val="zh-CN"/>
            </w:rPr>
            <w:fldChar w:fldCharType="separate"/>
          </w:r>
          <w:r>
            <w:rPr>
              <w:rFonts w:hint="eastAsia" w:ascii="楷体" w:hAnsi="楷体" w:eastAsia="楷体" w:cs="楷体"/>
            </w:rPr>
            <w:t>3.2.2轻量化检测优化架构</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_Toc6262 \h </w:instrText>
          </w:r>
          <w:r>
            <w:rPr>
              <w:rFonts w:hint="eastAsia" w:ascii="楷体" w:hAnsi="楷体" w:eastAsia="楷体" w:cs="楷体"/>
            </w:rPr>
            <w:fldChar w:fldCharType="separate"/>
          </w:r>
          <w:r>
            <w:rPr>
              <w:rFonts w:hint="eastAsia" w:ascii="楷体" w:hAnsi="楷体" w:eastAsia="楷体" w:cs="楷体"/>
            </w:rPr>
            <w:t>19</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E9822AC">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_Toc25679 </w:instrText>
          </w:r>
          <w:r>
            <w:rPr>
              <w:rFonts w:hint="eastAsia" w:ascii="楷体" w:hAnsi="楷体" w:eastAsia="楷体" w:cs="楷体"/>
              <w:bCs/>
              <w:szCs w:val="21"/>
              <w:lang w:val="zh-CN"/>
            </w:rPr>
            <w:fldChar w:fldCharType="separate"/>
          </w:r>
          <w:r>
            <w:rPr>
              <w:rFonts w:hint="eastAsia" w:ascii="楷体" w:hAnsi="楷体" w:eastAsia="楷体" w:cs="楷体"/>
            </w:rPr>
            <w:t>3.2.3 针对航拍小目标的自适应特征增强与融合策略</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_Toc25679 \h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DC48830">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_Toc16426 </w:instrText>
          </w:r>
          <w:r>
            <w:rPr>
              <w:rFonts w:hint="eastAsia" w:ascii="楷体" w:hAnsi="楷体" w:eastAsia="楷体" w:cs="楷体"/>
              <w:bCs/>
              <w:szCs w:val="21"/>
              <w:lang w:val="zh-CN"/>
            </w:rPr>
            <w:fldChar w:fldCharType="separate"/>
          </w:r>
          <w:r>
            <w:rPr>
              <w:rFonts w:hint="eastAsia" w:ascii="楷体" w:hAnsi="楷体" w:eastAsia="楷体" w:cs="楷体"/>
            </w:rPr>
            <w:t>3.2.3 多模态融合</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_Toc16426 \h </w:instrText>
          </w:r>
          <w:r>
            <w:rPr>
              <w:rFonts w:hint="eastAsia" w:ascii="楷体" w:hAnsi="楷体" w:eastAsia="楷体" w:cs="楷体"/>
            </w:rPr>
            <w:fldChar w:fldCharType="separate"/>
          </w:r>
          <w:r>
            <w:rPr>
              <w:rFonts w:hint="eastAsia" w:ascii="楷体" w:hAnsi="楷体" w:eastAsia="楷体" w:cs="楷体"/>
            </w:rPr>
            <w:t>23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8AC89CB">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_Toc31762 </w:instrText>
          </w:r>
          <w:r>
            <w:rPr>
              <w:rFonts w:hint="eastAsia" w:ascii="楷体" w:hAnsi="楷体" w:eastAsia="楷体" w:cs="楷体"/>
              <w:bCs/>
              <w:szCs w:val="21"/>
              <w:lang w:val="zh-CN"/>
            </w:rPr>
            <w:fldChar w:fldCharType="separate"/>
          </w:r>
          <w:r>
            <w:rPr>
              <w:rFonts w:hint="eastAsia" w:ascii="楷体" w:hAnsi="楷体" w:eastAsia="楷体" w:cs="楷体"/>
            </w:rPr>
            <w:t>3.3 实验对比和分析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_Toc31762 \h </w:instrText>
          </w:r>
          <w:r>
            <w:rPr>
              <w:rFonts w:hint="eastAsia" w:ascii="楷体" w:hAnsi="楷体" w:eastAsia="楷体" w:cs="楷体"/>
            </w:rPr>
            <w:fldChar w:fldCharType="separate"/>
          </w:r>
          <w:r>
            <w:rPr>
              <w:rFonts w:hint="eastAsia" w:ascii="楷体" w:hAnsi="楷体" w:eastAsia="楷体" w:cs="楷体"/>
            </w:rPr>
            <w:t>25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77C72DF">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_Toc28897 </w:instrText>
          </w:r>
          <w:r>
            <w:rPr>
              <w:rFonts w:hint="eastAsia" w:ascii="楷体" w:hAnsi="楷体" w:eastAsia="楷体" w:cs="楷体"/>
              <w:bCs/>
              <w:szCs w:val="21"/>
              <w:lang w:val="zh-CN"/>
            </w:rPr>
            <w:fldChar w:fldCharType="separate"/>
          </w:r>
          <w:r>
            <w:rPr>
              <w:rFonts w:hint="eastAsia" w:ascii="楷体" w:hAnsi="楷体" w:eastAsia="楷体" w:cs="楷体"/>
            </w:rPr>
            <w:t>3.3.1 实验环境与参数设置</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_Toc28897 \h </w:instrText>
          </w:r>
          <w:r>
            <w:rPr>
              <w:rFonts w:hint="eastAsia" w:ascii="楷体" w:hAnsi="楷体" w:eastAsia="楷体" w:cs="楷体"/>
            </w:rPr>
            <w:fldChar w:fldCharType="separate"/>
          </w:r>
          <w:r>
            <w:rPr>
              <w:rFonts w:hint="eastAsia" w:ascii="楷体" w:hAnsi="楷体" w:eastAsia="楷体" w:cs="楷体"/>
            </w:rPr>
            <w:t>25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53F512B">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_Toc5141 </w:instrText>
          </w:r>
          <w:r>
            <w:rPr>
              <w:rFonts w:hint="eastAsia" w:ascii="楷体" w:hAnsi="楷体" w:eastAsia="楷体" w:cs="楷体"/>
              <w:bCs/>
              <w:szCs w:val="21"/>
              <w:lang w:val="zh-CN"/>
            </w:rPr>
            <w:fldChar w:fldCharType="separate"/>
          </w:r>
          <w:r>
            <w:rPr>
              <w:rFonts w:hint="eastAsia" w:ascii="楷体" w:hAnsi="楷体" w:eastAsia="楷体" w:cs="楷体"/>
            </w:rPr>
            <w:t>3.3.2混淆矩阵分析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_Toc5141 \h </w:instrText>
          </w:r>
          <w:r>
            <w:rPr>
              <w:rFonts w:hint="eastAsia" w:ascii="楷体" w:hAnsi="楷体" w:eastAsia="楷体" w:cs="楷体"/>
            </w:rPr>
            <w:fldChar w:fldCharType="separate"/>
          </w:r>
          <w:r>
            <w:rPr>
              <w:rFonts w:hint="eastAsia" w:ascii="楷体" w:hAnsi="楷体" w:eastAsia="楷体" w:cs="楷体"/>
            </w:rPr>
            <w:t>26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5152C186">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_Toc29701 </w:instrText>
          </w:r>
          <w:r>
            <w:rPr>
              <w:rFonts w:hint="eastAsia" w:ascii="楷体" w:hAnsi="楷体" w:eastAsia="楷体" w:cs="楷体"/>
              <w:bCs/>
              <w:szCs w:val="21"/>
              <w:lang w:val="zh-CN"/>
            </w:rPr>
            <w:fldChar w:fldCharType="separate"/>
          </w:r>
          <w:r>
            <w:rPr>
              <w:rFonts w:hint="eastAsia" w:ascii="楷体" w:hAnsi="楷体" w:eastAsia="楷体" w:cs="楷体"/>
            </w:rPr>
            <w:t>3.3.3 P-R曲线分析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_Toc29701 \h </w:instrText>
          </w:r>
          <w:r>
            <w:rPr>
              <w:rFonts w:hint="eastAsia" w:ascii="楷体" w:hAnsi="楷体" w:eastAsia="楷体" w:cs="楷体"/>
            </w:rPr>
            <w:fldChar w:fldCharType="separate"/>
          </w:r>
          <w:r>
            <w:rPr>
              <w:rFonts w:hint="eastAsia" w:ascii="楷体" w:hAnsi="楷体" w:eastAsia="楷体" w:cs="楷体"/>
            </w:rPr>
            <w:t>28</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0D5F881">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_Toc19516 </w:instrText>
          </w:r>
          <w:r>
            <w:rPr>
              <w:rFonts w:hint="eastAsia" w:ascii="楷体" w:hAnsi="楷体" w:eastAsia="楷体" w:cs="楷体"/>
              <w:bCs/>
              <w:szCs w:val="21"/>
              <w:lang w:val="zh-CN"/>
            </w:rPr>
            <w:fldChar w:fldCharType="separate"/>
          </w:r>
          <w:r>
            <w:rPr>
              <w:rFonts w:hint="eastAsia" w:ascii="楷体" w:hAnsi="楷体" w:eastAsia="楷体" w:cs="楷体"/>
            </w:rPr>
            <w:t>3.3.4多模型实验结果对比</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_Toc19516 \h </w:instrText>
          </w:r>
          <w:r>
            <w:rPr>
              <w:rFonts w:hint="eastAsia" w:ascii="楷体" w:hAnsi="楷体" w:eastAsia="楷体" w:cs="楷体"/>
            </w:rPr>
            <w:fldChar w:fldCharType="separate"/>
          </w:r>
          <w:r>
            <w:rPr>
              <w:rFonts w:hint="eastAsia" w:ascii="楷体" w:hAnsi="楷体" w:eastAsia="楷体" w:cs="楷体"/>
            </w:rPr>
            <w:t>29</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1A9B5A7">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_Toc7538 </w:instrText>
          </w:r>
          <w:r>
            <w:rPr>
              <w:rFonts w:hint="eastAsia" w:ascii="楷体" w:hAnsi="楷体" w:eastAsia="楷体" w:cs="楷体"/>
              <w:bCs/>
              <w:szCs w:val="21"/>
              <w:lang w:val="zh-CN"/>
            </w:rPr>
            <w:fldChar w:fldCharType="separate"/>
          </w:r>
          <w:r>
            <w:rPr>
              <w:rFonts w:hint="eastAsia" w:ascii="楷体" w:hAnsi="楷体" w:eastAsia="楷体" w:cs="楷体"/>
            </w:rPr>
            <w:t>3.3.5推理时间对比</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_Toc7538 \h </w:instrText>
          </w:r>
          <w:r>
            <w:rPr>
              <w:rFonts w:hint="eastAsia" w:ascii="楷体" w:hAnsi="楷体" w:eastAsia="楷体" w:cs="楷体"/>
            </w:rPr>
            <w:fldChar w:fldCharType="separate"/>
          </w:r>
          <w:r>
            <w:rPr>
              <w:rFonts w:hint="eastAsia" w:ascii="楷体" w:hAnsi="楷体" w:eastAsia="楷体" w:cs="楷体"/>
            </w:rPr>
            <w:t>31</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492C952">
          <w:pPr>
            <w:pStyle w:val="18"/>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_Toc5748 </w:instrText>
          </w:r>
          <w:r>
            <w:rPr>
              <w:rFonts w:hint="eastAsia" w:ascii="楷体" w:hAnsi="楷体" w:eastAsia="楷体" w:cs="楷体"/>
              <w:bCs/>
              <w:szCs w:val="21"/>
              <w:lang w:val="zh-CN"/>
            </w:rPr>
            <w:fldChar w:fldCharType="separate"/>
          </w:r>
          <w:r>
            <w:rPr>
              <w:rFonts w:hint="eastAsia" w:ascii="楷体" w:hAnsi="楷体" w:eastAsia="楷体" w:cs="楷体"/>
            </w:rPr>
            <w:t>4 项目特色创新</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_Toc5748 \h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5D80BC66">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_Toc14060 </w:instrText>
          </w:r>
          <w:r>
            <w:rPr>
              <w:rFonts w:hint="eastAsia" w:ascii="楷体" w:hAnsi="楷体" w:eastAsia="楷体" w:cs="楷体"/>
              <w:bCs/>
              <w:szCs w:val="21"/>
              <w:lang w:val="zh-CN"/>
            </w:rPr>
            <w:fldChar w:fldCharType="separate"/>
          </w:r>
          <w:r>
            <w:rPr>
              <w:rFonts w:hint="eastAsia" w:ascii="楷体" w:hAnsi="楷体" w:eastAsia="楷体" w:cs="楷体"/>
            </w:rPr>
            <w:t>4.1检测环境适应性创新</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_Toc14060 \h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5C3B3653">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_Toc32440 </w:instrText>
          </w:r>
          <w:r>
            <w:rPr>
              <w:rFonts w:hint="eastAsia" w:ascii="楷体" w:hAnsi="楷体" w:eastAsia="楷体" w:cs="楷体"/>
              <w:bCs/>
              <w:szCs w:val="21"/>
              <w:lang w:val="zh-CN"/>
            </w:rPr>
            <w:fldChar w:fldCharType="separate"/>
          </w:r>
          <w:r>
            <w:rPr>
              <w:rFonts w:hint="eastAsia" w:ascii="楷体" w:hAnsi="楷体" w:eastAsia="楷体" w:cs="楷体"/>
            </w:rPr>
            <w:t>4.2项目创新</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_Toc32440 \h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280E2C3">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_Toc2219 </w:instrText>
          </w:r>
          <w:r>
            <w:rPr>
              <w:rFonts w:hint="eastAsia" w:ascii="楷体" w:hAnsi="楷体" w:eastAsia="楷体" w:cs="楷体"/>
              <w:bCs/>
              <w:szCs w:val="21"/>
              <w:lang w:val="zh-CN"/>
            </w:rPr>
            <w:fldChar w:fldCharType="separate"/>
          </w:r>
          <w:r>
            <w:rPr>
              <w:rFonts w:hint="eastAsia" w:ascii="楷体" w:hAnsi="楷体" w:eastAsia="楷体" w:cs="楷体"/>
            </w:rPr>
            <w:t>4.2.1 前端设计创新</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_Toc2219 \h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5F1403A">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_Toc28665 </w:instrText>
          </w:r>
          <w:r>
            <w:rPr>
              <w:rFonts w:hint="eastAsia" w:ascii="楷体" w:hAnsi="楷体" w:eastAsia="楷体" w:cs="楷体"/>
              <w:bCs/>
              <w:szCs w:val="21"/>
              <w:lang w:val="zh-CN"/>
            </w:rPr>
            <w:fldChar w:fldCharType="separate"/>
          </w:r>
          <w:r>
            <w:rPr>
              <w:rFonts w:hint="eastAsia" w:ascii="楷体" w:hAnsi="楷体" w:eastAsia="楷体" w:cs="楷体"/>
            </w:rPr>
            <w:t>4.2.2 后端设计创新</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_Toc28665 \h </w:instrText>
          </w:r>
          <w:r>
            <w:rPr>
              <w:rFonts w:hint="eastAsia" w:ascii="楷体" w:hAnsi="楷体" w:eastAsia="楷体" w:cs="楷体"/>
            </w:rPr>
            <w:fldChar w:fldCharType="separate"/>
          </w:r>
          <w:r>
            <w:rPr>
              <w:rFonts w:hint="eastAsia" w:ascii="楷体" w:hAnsi="楷体" w:eastAsia="楷体" w:cs="楷体"/>
            </w:rPr>
            <w:t>33</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7DC2457B">
          <w:pPr>
            <w:pStyle w:val="18"/>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_Toc28429 </w:instrText>
          </w:r>
          <w:r>
            <w:rPr>
              <w:rFonts w:hint="eastAsia" w:ascii="楷体" w:hAnsi="楷体" w:eastAsia="楷体" w:cs="楷体"/>
              <w:bCs/>
              <w:szCs w:val="21"/>
              <w:lang w:val="zh-CN"/>
            </w:rPr>
            <w:fldChar w:fldCharType="separate"/>
          </w:r>
          <w:r>
            <w:rPr>
              <w:rFonts w:hint="eastAsia" w:ascii="楷体" w:hAnsi="楷体" w:eastAsia="楷体" w:cs="楷体"/>
            </w:rPr>
            <w:t>5项目实施流程</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_Toc28429 \h </w:instrText>
          </w:r>
          <w:r>
            <w:rPr>
              <w:rFonts w:hint="eastAsia" w:ascii="楷体" w:hAnsi="楷体" w:eastAsia="楷体" w:cs="楷体"/>
            </w:rPr>
            <w:fldChar w:fldCharType="separate"/>
          </w:r>
          <w:r>
            <w:rPr>
              <w:rFonts w:hint="eastAsia" w:ascii="楷体" w:hAnsi="楷体" w:eastAsia="楷体" w:cs="楷体"/>
            </w:rPr>
            <w:t>34</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A122E8C">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_Toc17800 </w:instrText>
          </w:r>
          <w:r>
            <w:rPr>
              <w:rFonts w:hint="eastAsia" w:ascii="楷体" w:hAnsi="楷体" w:eastAsia="楷体" w:cs="楷体"/>
              <w:bCs/>
              <w:szCs w:val="21"/>
              <w:lang w:val="zh-CN"/>
            </w:rPr>
            <w:fldChar w:fldCharType="separate"/>
          </w:r>
          <w:r>
            <w:rPr>
              <w:rFonts w:hint="eastAsia" w:ascii="楷体" w:hAnsi="楷体" w:eastAsia="楷体" w:cs="楷体"/>
            </w:rPr>
            <w:t>5.1 研究过程</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_Toc17800 \h </w:instrText>
          </w:r>
          <w:r>
            <w:rPr>
              <w:rFonts w:hint="eastAsia" w:ascii="楷体" w:hAnsi="楷体" w:eastAsia="楷体" w:cs="楷体"/>
            </w:rPr>
            <w:fldChar w:fldCharType="separate"/>
          </w:r>
          <w:r>
            <w:rPr>
              <w:rFonts w:hint="eastAsia" w:ascii="楷体" w:hAnsi="楷体" w:eastAsia="楷体" w:cs="楷体"/>
            </w:rPr>
            <w:t>34</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38E1DBD">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_Toc11996 </w:instrText>
          </w:r>
          <w:r>
            <w:rPr>
              <w:rFonts w:hint="eastAsia" w:ascii="楷体" w:hAnsi="楷体" w:eastAsia="楷体" w:cs="楷体"/>
              <w:bCs/>
              <w:szCs w:val="21"/>
              <w:lang w:val="zh-CN"/>
            </w:rPr>
            <w:fldChar w:fldCharType="separate"/>
          </w:r>
          <w:r>
            <w:rPr>
              <w:rFonts w:hint="eastAsia" w:ascii="楷体" w:hAnsi="楷体" w:eastAsia="楷体" w:cs="楷体"/>
            </w:rPr>
            <w:t>5.1.1 算法研究流程</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_Toc11996 \h </w:instrText>
          </w:r>
          <w:r>
            <w:rPr>
              <w:rFonts w:hint="eastAsia" w:ascii="楷体" w:hAnsi="楷体" w:eastAsia="楷体" w:cs="楷体"/>
            </w:rPr>
            <w:fldChar w:fldCharType="separate"/>
          </w:r>
          <w:r>
            <w:rPr>
              <w:rFonts w:hint="eastAsia" w:ascii="楷体" w:hAnsi="楷体" w:eastAsia="楷体" w:cs="楷体"/>
            </w:rPr>
            <w:t>34</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9529E1E">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_Toc13508 </w:instrText>
          </w:r>
          <w:r>
            <w:rPr>
              <w:rFonts w:hint="eastAsia" w:ascii="楷体" w:hAnsi="楷体" w:eastAsia="楷体" w:cs="楷体"/>
              <w:bCs/>
              <w:szCs w:val="21"/>
              <w:lang w:val="zh-CN"/>
            </w:rPr>
            <w:fldChar w:fldCharType="separate"/>
          </w:r>
          <w:r>
            <w:rPr>
              <w:rFonts w:hint="eastAsia" w:ascii="楷体" w:hAnsi="楷体" w:eastAsia="楷体" w:cs="楷体"/>
            </w:rPr>
            <w:t>5.2成果验收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_Toc13508 \h </w:instrText>
          </w:r>
          <w:r>
            <w:rPr>
              <w:rFonts w:hint="eastAsia" w:ascii="楷体" w:hAnsi="楷体" w:eastAsia="楷体" w:cs="楷体"/>
            </w:rPr>
            <w:fldChar w:fldCharType="separate"/>
          </w:r>
          <w:r>
            <w:rPr>
              <w:rFonts w:hint="eastAsia" w:ascii="楷体" w:hAnsi="楷体" w:eastAsia="楷体" w:cs="楷体"/>
            </w:rPr>
            <w:t>35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55F6B66F">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_Toc1233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5.2.</w:t>
          </w:r>
          <w:r>
            <w:rPr>
              <w:rFonts w:hint="eastAsia" w:ascii="楷体" w:hAnsi="楷体" w:eastAsia="楷体" w:cs="楷体"/>
            </w:rPr>
            <w:t>1.验收条件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_Toc1233 \h </w:instrText>
          </w:r>
          <w:r>
            <w:rPr>
              <w:rFonts w:hint="eastAsia" w:ascii="楷体" w:hAnsi="楷体" w:eastAsia="楷体" w:cs="楷体"/>
            </w:rPr>
            <w:fldChar w:fldCharType="separate"/>
          </w:r>
          <w:r>
            <w:rPr>
              <w:rFonts w:hint="eastAsia" w:ascii="楷体" w:hAnsi="楷体" w:eastAsia="楷体" w:cs="楷体"/>
            </w:rPr>
            <w:t>35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8A57957">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_Toc14598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5.2.</w:t>
          </w:r>
          <w:r>
            <w:rPr>
              <w:rFonts w:hint="eastAsia" w:ascii="楷体" w:hAnsi="楷体" w:eastAsia="楷体" w:cs="楷体"/>
            </w:rPr>
            <w:t>2.运行方法</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_Toc14598 \h </w:instrText>
          </w:r>
          <w:r>
            <w:rPr>
              <w:rFonts w:hint="eastAsia" w:ascii="楷体" w:hAnsi="楷体" w:eastAsia="楷体" w:cs="楷体"/>
            </w:rPr>
            <w:fldChar w:fldCharType="separate"/>
          </w:r>
          <w:r>
            <w:rPr>
              <w:rFonts w:hint="eastAsia" w:ascii="楷体" w:hAnsi="楷体" w:eastAsia="楷体" w:cs="楷体"/>
            </w:rPr>
            <w:t>35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F61EEC2">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_Toc4676 </w:instrText>
          </w:r>
          <w:r>
            <w:rPr>
              <w:rFonts w:hint="eastAsia" w:ascii="楷体" w:hAnsi="楷体" w:eastAsia="楷体" w:cs="楷体"/>
              <w:bCs/>
              <w:szCs w:val="21"/>
              <w:lang w:val="zh-CN"/>
            </w:rPr>
            <w:fldChar w:fldCharType="separate"/>
          </w:r>
          <w:r>
            <w:rPr>
              <w:rFonts w:hint="eastAsia" w:ascii="楷体" w:hAnsi="楷体" w:eastAsia="楷体" w:cs="楷体"/>
              <w:lang w:val="en-US" w:eastAsia="zh-CN"/>
            </w:rPr>
            <w:t>5.2.</w:t>
          </w:r>
          <w:r>
            <w:rPr>
              <w:rFonts w:hint="eastAsia" w:ascii="楷体" w:hAnsi="楷体" w:eastAsia="楷体" w:cs="楷体"/>
            </w:rPr>
            <w:t>3.验收步骤</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_Toc4676 \h </w:instrText>
          </w:r>
          <w:r>
            <w:rPr>
              <w:rFonts w:hint="eastAsia" w:ascii="楷体" w:hAnsi="楷体" w:eastAsia="楷体" w:cs="楷体"/>
            </w:rPr>
            <w:fldChar w:fldCharType="separate"/>
          </w:r>
          <w:r>
            <w:rPr>
              <w:rFonts w:hint="eastAsia" w:ascii="楷体" w:hAnsi="楷体" w:eastAsia="楷体" w:cs="楷体"/>
            </w:rPr>
            <w:t>35</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27E711F9">
          <w:pPr>
            <w:pStyle w:val="18"/>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_Toc15399 </w:instrText>
          </w:r>
          <w:r>
            <w:rPr>
              <w:rFonts w:hint="eastAsia" w:ascii="楷体" w:hAnsi="楷体" w:eastAsia="楷体" w:cs="楷体"/>
              <w:bCs/>
              <w:szCs w:val="21"/>
              <w:lang w:val="zh-CN"/>
            </w:rPr>
            <w:fldChar w:fldCharType="separate"/>
          </w:r>
          <w:r>
            <w:rPr>
              <w:rFonts w:hint="eastAsia" w:ascii="楷体" w:hAnsi="楷体" w:eastAsia="楷体" w:cs="楷体"/>
            </w:rPr>
            <w:t>附录</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_Toc15399 \h </w:instrText>
          </w:r>
          <w:r>
            <w:rPr>
              <w:rFonts w:hint="eastAsia" w:ascii="楷体" w:hAnsi="楷体" w:eastAsia="楷体" w:cs="楷体"/>
            </w:rPr>
            <w:fldChar w:fldCharType="separate"/>
          </w:r>
          <w:r>
            <w:rPr>
              <w:rFonts w:hint="eastAsia" w:ascii="楷体" w:hAnsi="楷体" w:eastAsia="楷体" w:cs="楷体"/>
            </w:rPr>
            <w:t>36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6365A232">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_Toc6170 </w:instrText>
          </w:r>
          <w:r>
            <w:rPr>
              <w:rFonts w:hint="eastAsia" w:ascii="楷体" w:hAnsi="楷体" w:eastAsia="楷体" w:cs="楷体"/>
              <w:bCs/>
              <w:szCs w:val="21"/>
              <w:lang w:val="zh-CN"/>
            </w:rPr>
            <w:fldChar w:fldCharType="separate"/>
          </w:r>
          <w:r>
            <w:rPr>
              <w:rFonts w:hint="eastAsia" w:ascii="楷体" w:hAnsi="楷体" w:eastAsia="楷体" w:cs="楷体"/>
            </w:rPr>
            <w:t>附录一 人员分工</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_Toc6170 \h </w:instrText>
          </w:r>
          <w:r>
            <w:rPr>
              <w:rFonts w:hint="eastAsia" w:ascii="楷体" w:hAnsi="楷体" w:eastAsia="楷体" w:cs="楷体"/>
            </w:rPr>
            <w:fldChar w:fldCharType="separate"/>
          </w:r>
          <w:r>
            <w:rPr>
              <w:rFonts w:hint="eastAsia" w:ascii="楷体" w:hAnsi="楷体" w:eastAsia="楷体" w:cs="楷体"/>
            </w:rPr>
            <w:t>36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4AE56AA8">
          <w:pPr>
            <w:pStyle w:val="20"/>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_Toc18459 </w:instrText>
          </w:r>
          <w:r>
            <w:rPr>
              <w:rFonts w:hint="eastAsia" w:ascii="楷体" w:hAnsi="楷体" w:eastAsia="楷体" w:cs="楷体"/>
              <w:bCs/>
              <w:szCs w:val="21"/>
              <w:lang w:val="zh-CN"/>
            </w:rPr>
            <w:fldChar w:fldCharType="separate"/>
          </w:r>
          <w:r>
            <w:rPr>
              <w:rFonts w:hint="eastAsia" w:ascii="楷体" w:hAnsi="楷体" w:eastAsia="楷体" w:cs="楷体"/>
            </w:rPr>
            <w:t>附录二 多模态时空对齐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_Toc18459 \h </w:instrText>
          </w:r>
          <w:r>
            <w:rPr>
              <w:rFonts w:hint="eastAsia" w:ascii="楷体" w:hAnsi="楷体" w:eastAsia="楷体" w:cs="楷体"/>
            </w:rPr>
            <w:fldChar w:fldCharType="separate"/>
          </w:r>
          <w:r>
            <w:rPr>
              <w:rFonts w:hint="eastAsia" w:ascii="楷体" w:hAnsi="楷体" w:eastAsia="楷体" w:cs="楷体"/>
            </w:rPr>
            <w:t>36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77B4F50">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_Toc14969 </w:instrText>
          </w:r>
          <w:r>
            <w:rPr>
              <w:rFonts w:hint="eastAsia" w:ascii="楷体" w:hAnsi="楷体" w:eastAsia="楷体" w:cs="楷体"/>
              <w:bCs/>
              <w:szCs w:val="21"/>
              <w:lang w:val="zh-CN"/>
            </w:rPr>
            <w:fldChar w:fldCharType="separate"/>
          </w:r>
          <w:r>
            <w:rPr>
              <w:rFonts w:hint="eastAsia" w:ascii="楷体" w:hAnsi="楷体" w:eastAsia="楷体" w:cs="楷体"/>
            </w:rPr>
            <w:t>1.1 图像配准（Image Registration）</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_Toc14969 \h </w:instrText>
          </w:r>
          <w:r>
            <w:rPr>
              <w:rFonts w:hint="eastAsia" w:ascii="楷体" w:hAnsi="楷体" w:eastAsia="楷体" w:cs="楷体"/>
            </w:rPr>
            <w:fldChar w:fldCharType="separate"/>
          </w:r>
          <w:r>
            <w:rPr>
              <w:rFonts w:hint="eastAsia" w:ascii="楷体" w:hAnsi="楷体" w:eastAsia="楷体" w:cs="楷体"/>
            </w:rPr>
            <w:t>36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1A3DCA7B">
          <w:pPr>
            <w:pStyle w:val="14"/>
            <w:tabs>
              <w:tab w:val="right" w:leader="dot" w:pos="9071"/>
              <w:tab w:val="clear" w:pos="8296"/>
            </w:tabs>
            <w:rPr>
              <w:rFonts w:hint="eastAsia" w:ascii="楷体" w:hAnsi="楷体" w:eastAsia="楷体" w:cs="楷体"/>
            </w:rPr>
          </w:pPr>
          <w:r>
            <w:rPr>
              <w:rFonts w:hint="eastAsia" w:ascii="楷体" w:hAnsi="楷体" w:eastAsia="楷体" w:cs="楷体"/>
              <w:bCs/>
              <w:szCs w:val="21"/>
              <w:lang w:val="zh-CN"/>
            </w:rPr>
            <w:fldChar w:fldCharType="begin"/>
          </w:r>
          <w:r>
            <w:rPr>
              <w:rFonts w:hint="eastAsia" w:ascii="楷体" w:hAnsi="楷体" w:eastAsia="楷体" w:cs="楷体"/>
              <w:bCs/>
              <w:szCs w:val="21"/>
              <w:lang w:val="zh-CN"/>
            </w:rPr>
            <w:instrText xml:space="preserve"> HYPERLINK \l _Toc12912 </w:instrText>
          </w:r>
          <w:r>
            <w:rPr>
              <w:rFonts w:hint="eastAsia" w:ascii="楷体" w:hAnsi="楷体" w:eastAsia="楷体" w:cs="楷体"/>
              <w:bCs/>
              <w:szCs w:val="21"/>
              <w:lang w:val="zh-CN"/>
            </w:rPr>
            <w:fldChar w:fldCharType="separate"/>
          </w:r>
          <w:r>
            <w:rPr>
              <w:rFonts w:hint="eastAsia" w:ascii="楷体" w:hAnsi="楷体" w:eastAsia="楷体" w:cs="楷体"/>
            </w:rPr>
            <w:t>1.2 SE-Net引导式对齐增强</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_Toc12912 \h </w:instrText>
          </w:r>
          <w:r>
            <w:rPr>
              <w:rFonts w:hint="eastAsia" w:ascii="楷体" w:hAnsi="楷体" w:eastAsia="楷体" w:cs="楷体"/>
            </w:rPr>
            <w:fldChar w:fldCharType="separate"/>
          </w:r>
          <w:r>
            <w:rPr>
              <w:rFonts w:hint="eastAsia" w:ascii="楷体" w:hAnsi="楷体" w:eastAsia="楷体" w:cs="楷体"/>
            </w:rPr>
            <w:t>36</w:t>
          </w:r>
          <w:r>
            <w:rPr>
              <w:rFonts w:hint="eastAsia" w:ascii="楷体" w:hAnsi="楷体" w:eastAsia="楷体" w:cs="楷体"/>
            </w:rPr>
            <w:fldChar w:fldCharType="end"/>
          </w:r>
          <w:r>
            <w:rPr>
              <w:rFonts w:hint="eastAsia" w:ascii="楷体" w:hAnsi="楷体" w:eastAsia="楷体" w:cs="楷体"/>
              <w:bCs/>
              <w:szCs w:val="21"/>
              <w:lang w:val="zh-CN"/>
            </w:rPr>
            <w:fldChar w:fldCharType="end"/>
          </w:r>
        </w:p>
        <w:p w14:paraId="3A0F5FD9">
          <w:pPr>
            <w:ind w:firstLine="422"/>
            <w:rPr>
              <w:rFonts w:hint="eastAsia" w:ascii="宋体" w:hAnsi="宋体"/>
            </w:rPr>
          </w:pPr>
          <w:r>
            <w:rPr>
              <w:rFonts w:hint="eastAsia" w:ascii="楷体" w:hAnsi="楷体" w:eastAsia="楷体" w:cs="楷体"/>
              <w:bCs/>
              <w:szCs w:val="21"/>
              <w:lang w:val="zh-CN"/>
            </w:rPr>
            <w:fldChar w:fldCharType="end"/>
          </w:r>
        </w:p>
      </w:sdtContent>
    </w:sdt>
    <w:p w14:paraId="3A0F5FDA">
      <w:pPr>
        <w:pStyle w:val="2"/>
        <w:ind w:firstLine="0" w:firstLineChars="0"/>
        <w:rPr>
          <w:rFonts w:hint="eastAsia" w:ascii="宋体" w:hAnsi="宋体"/>
        </w:rPr>
        <w:sectPr>
          <w:footerReference r:id="rId11" w:type="default"/>
          <w:pgSz w:w="11906" w:h="16838"/>
          <w:pgMar w:top="1134" w:right="1134" w:bottom="1134" w:left="1134" w:header="851" w:footer="992" w:gutter="567"/>
          <w:pgBorders>
            <w:top w:val="none" w:sz="0" w:space="0"/>
            <w:left w:val="none" w:sz="0" w:space="0"/>
            <w:bottom w:val="none" w:sz="0" w:space="0"/>
            <w:right w:val="none" w:sz="0" w:space="0"/>
          </w:pgBorders>
          <w:pgNumType w:start="1"/>
          <w:cols w:space="0" w:num="1"/>
          <w:docGrid w:type="lines" w:linePitch="312" w:charSpace="0"/>
        </w:sectPr>
      </w:pPr>
      <w:bookmarkStart w:id="115" w:name="_GoBack"/>
      <w:bookmarkEnd w:id="115"/>
    </w:p>
    <w:p w14:paraId="3A0F5FDB">
      <w:pPr>
        <w:pStyle w:val="2"/>
        <w:keepNext/>
        <w:keepLines/>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1" w:name="_Toc31630"/>
      <w:r>
        <w:rPr>
          <w:rFonts w:hint="eastAsia" w:ascii="宋体" w:hAnsi="宋体" w:eastAsia="宋体" w:cs="宋体"/>
        </w:rPr>
        <w:t>1 背景与需求</w:t>
      </w:r>
      <w:bookmarkEnd w:id="1"/>
    </w:p>
    <w:p w14:paraId="3A0F5FDC">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2" w:name="_Toc13829"/>
      <w:r>
        <w:rPr>
          <w:rFonts w:hint="eastAsia" w:ascii="楷体" w:hAnsi="楷体" w:eastAsia="楷体" w:cs="楷体"/>
        </w:rPr>
        <w:t>1.1 项目背景</w:t>
      </w:r>
      <w:bookmarkEnd w:id="2"/>
    </w:p>
    <w:p w14:paraId="3A0F5FDD">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baseline"/>
        <w:rPr>
          <w:rFonts w:hint="eastAsia" w:ascii="楷体" w:hAnsi="楷体" w:cs="楷体"/>
          <w:color w:val="000000"/>
        </w:rPr>
      </w:pPr>
      <w:r>
        <w:rPr>
          <w:rFonts w:hint="eastAsia" w:ascii="楷体" w:hAnsi="楷体" w:cs="楷体"/>
          <w:kern w:val="0"/>
          <w:lang w:bidi="ar"/>
        </w:rPr>
        <w:t>随着无人机技术的成熟与普及，其在农业普查、交通监控、应急救援、生态环境保护及基础设施巡检等领域的应用日益广泛。无人机航拍能够提供独特的空中视角和快速大范围的动态观测能力。然而，海量的航拍视频数据如何被实时、精准地解析，从中自动识别和定位关键目标（如病虫害作物、违章车辆、受困人员、珍稀动物、设施破损等），是制约其价值最大化的核心瓶颈。传统的人工目视判读方式效率低下且容易出错，无法满足实时响应的业务需求。因此，开发一种适应性强、准确率高、能部署于边缘设备的智能目标检测与识别算法，对于推动各行业智能化升级具有至关重要的意义。</w:t>
      </w:r>
    </w:p>
    <w:p w14:paraId="3A0F5FDE">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baseline"/>
        <w:rPr>
          <w:rFonts w:hint="eastAsia"/>
        </w:rPr>
      </w:pPr>
      <w:r>
        <w:rPr>
          <w:rFonts w:hint="eastAsia" w:ascii="楷体" w:hAnsi="楷体" w:cs="楷体"/>
          <w:kern w:val="0"/>
          <w:lang w:bidi="ar"/>
        </w:rPr>
        <w:t>本题旨在克服航拍图像中存在的尺度变化大、背景复杂、光照条件多变以及目标遮挡等挑战，同时兼顾实时性与精度的平衡。通过融合深度学习模型轻量化设计与自适应特征增强机制，实现对多场景下小目标与密集目标的有效捕捉。结合边缘计算框架，算法可在无人机端完成即时推理，降低数据传输延迟，提升系统整体响应效率。</w:t>
      </w:r>
    </w:p>
    <w:p w14:paraId="3A0F5FDF">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3" w:name="_Toc1614"/>
      <w:r>
        <w:rPr>
          <w:rFonts w:hint="eastAsia" w:ascii="楷体" w:hAnsi="楷体" w:eastAsia="楷体" w:cs="楷体"/>
        </w:rPr>
        <w:t>1.2 赛题分析</w:t>
      </w:r>
      <w:bookmarkEnd w:id="3"/>
    </w:p>
    <w:p w14:paraId="3A0F5FE0">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4" w:name="_Toc29461"/>
      <w:r>
        <w:rPr>
          <w:rFonts w:hint="eastAsia" w:ascii="楷体" w:hAnsi="楷体" w:eastAsia="楷体" w:cs="楷体"/>
        </w:rPr>
        <w:t>1.2.1 任务分解</w:t>
      </w:r>
      <w:bookmarkEnd w:id="4"/>
    </w:p>
    <w:p w14:paraId="3A0F5FE1">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边缘部署：算法的实行需要在无人机实时航拍的场景下进行，算法需满足边缘计算设备的性能约束，也要能够处理计算设备中的设备格式。Yolov26模型是新推出的算法模型，能够很好的计算当前无人机拍摄传回的实时数据，具有很好的及时响应能力。</w:t>
      </w:r>
    </w:p>
    <w:p w14:paraId="3A0F5FE2">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复杂环境处理：现实场景下复杂多变，不同光照变化和尺度变化很容易影响模型的处理能力，如何很好的处理这些环境下的数据并作出增强，是目标智能识别和检测的一大难点，所以对于数据的处理重点应放在对环境的处理和增强上。</w:t>
      </w:r>
    </w:p>
    <w:p w14:paraId="3A0F5FE3">
      <w:pPr>
        <w:pStyle w:val="12"/>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目标检测：目标检测算法需要在经过去烟处理的图像上，精准地定位和识别被困人员。该算法必须在浓烟环境下，避免被干扰物和复杂背景所影响，同时保持高识别准确率和低误报率。实时性要求也非常高，必须在动态变化的火灾环境中快速响应。</w:t>
      </w:r>
    </w:p>
    <w:p w14:paraId="3A0F5FE4">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多模态融合：为了提升目标检测的准确率和鲁棒性，项目中需要结合不同传感器的数据（如红外图像、热成像视频等），实现多模态数据融合。通过融合不同模态的信息，能够提升对被困人员的识别能力，减少漏报和误报，并增强算法对复杂环境变化的适应能力。</w:t>
      </w:r>
    </w:p>
    <w:p w14:paraId="3A0F5FE5">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5" w:name="_Toc15820"/>
      <w:r>
        <w:rPr>
          <w:rFonts w:hint="eastAsia" w:ascii="楷体" w:hAnsi="楷体" w:eastAsia="楷体" w:cs="楷体"/>
        </w:rPr>
        <w:t>1.2.2技术难点</w:t>
      </w:r>
      <w:bookmarkEnd w:id="5"/>
    </w:p>
    <w:p w14:paraId="3A0F5FE6">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复杂场景干扰：现实场景复杂多变，航拍图像会遇到一些常见的挑战，光照变化（逆光，阴影），尺度变化（目标大小差异极大），小目标密集，以及相机抖动等会使图像的对比度和清晰度大大降低，需要解决图像的噪声去除、亮度增强以及对比度调节等问题，以在复杂环境中提取更多的有效信息。</w:t>
      </w:r>
    </w:p>
    <w:p w14:paraId="3A0F5FE7">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多目标类别识别：现实场景中不用应用领域包含不同的目标类别，如何准确的识别出环境中想要的目标并具有良好的类别扩展能力是需要解决的问题。</w:t>
      </w:r>
    </w:p>
    <w:p w14:paraId="3A0F5FE8">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实时性约束：整个系统需要具备实时性处理能力，能够快速处理航拍上传的场景变换，实时处理图像和视频流。在硬件平台瑞芯微RK3588s上，算法的处理速度需要保证每帧的处理时间不超过指定的时间限制，以便为目的需求提供及时的决策支持。</w:t>
      </w:r>
    </w:p>
    <w:p w14:paraId="3A0F5FE9">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6" w:name="_Toc27828"/>
      <w:r>
        <w:rPr>
          <w:rFonts w:hint="eastAsia" w:ascii="楷体" w:hAnsi="楷体" w:eastAsia="楷体" w:cs="楷体"/>
        </w:rPr>
        <w:t>1.2.3企业期望指标解读</w:t>
      </w:r>
      <w:bookmarkEnd w:id="6"/>
    </w:p>
    <w:p w14:paraId="3A0F5FEA">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精度：企业期望开发的基于无人机实时航拍的目标智能检测与识别系统在涕送的测试集上具有高准确率，能够有效识别目标类别，并且优先避免漏报，同时尽量减少错报。主要目标类别的平均精度均值（mAP@0.5）的要求不低于75%，多模态融合后的目标识别准确率应至少提升至85%。</w:t>
      </w:r>
    </w:p>
    <w:p w14:paraId="3A0F5FEB">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实时性：实时性是一个关键指标，尤其是在动态变化的实时航拍场景下。算法需要在处理速度上满足实时要求，</w:t>
      </w:r>
      <w:r>
        <w:rPr>
          <w:rFonts w:hint="eastAsia" w:ascii="楷体" w:hAnsi="楷体" w:cs="楷体"/>
          <w:color w:val="000000"/>
        </w:rPr>
        <w:t>算法单帧推理时间（不含前后处理）应达到25帧每秒</w:t>
      </w:r>
      <w:r>
        <w:rPr>
          <w:rFonts w:hint="eastAsia" w:ascii="楷体" w:hAnsi="楷体" w:cs="楷体"/>
        </w:rPr>
        <w:t>，以确保可以快速获得准确的目标位置。</w:t>
      </w:r>
    </w:p>
    <w:p w14:paraId="3A0F5FEC">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rPr>
          <w:rFonts w:hint="eastAsia" w:ascii="楷体" w:hAnsi="楷体" w:cs="楷体"/>
        </w:rPr>
      </w:pPr>
      <w:r>
        <w:rPr>
          <w:rFonts w:hint="eastAsia" w:ascii="楷体" w:hAnsi="楷体" w:cs="楷体"/>
        </w:rPr>
        <w:t>场景覆盖：在不同背景下，算法必须表现出较强的鲁棒性。无论是光照变化，还是环境中存在其他干扰因素，算法都应能稳定工作并提供准确的识别结果。该要求要求系统能够在复杂的环境条件下可靠运行。</w:t>
      </w:r>
    </w:p>
    <w:p w14:paraId="3A0F5FED">
      <w:pPr>
        <w:ind w:firstLine="480"/>
        <w:rPr>
          <w:rFonts w:hint="eastAsia"/>
        </w:rPr>
      </w:pPr>
    </w:p>
    <w:p w14:paraId="3A0F5FEE">
      <w:pPr>
        <w:ind w:firstLine="480"/>
        <w:rPr>
          <w:rFonts w:hint="eastAsia"/>
        </w:rPr>
      </w:pPr>
    </w:p>
    <w:p w14:paraId="3A0F5FEF">
      <w:pPr>
        <w:ind w:firstLine="480"/>
        <w:rPr>
          <w:rFonts w:hint="eastAsia"/>
        </w:rPr>
      </w:pPr>
    </w:p>
    <w:p w14:paraId="3A0F5FF0">
      <w:pPr>
        <w:ind w:firstLine="480"/>
        <w:rPr>
          <w:rFonts w:hint="eastAsia"/>
        </w:rPr>
      </w:pPr>
    </w:p>
    <w:p w14:paraId="3A0F5FF1">
      <w:pPr>
        <w:ind w:firstLine="480"/>
        <w:rPr>
          <w:rFonts w:hint="eastAsia"/>
        </w:rPr>
      </w:pPr>
    </w:p>
    <w:p w14:paraId="3A0F5FF2">
      <w:pPr>
        <w:ind w:firstLine="480"/>
        <w:rPr>
          <w:rFonts w:hint="eastAsia"/>
        </w:rPr>
      </w:pPr>
    </w:p>
    <w:p w14:paraId="3A0F5FF3">
      <w:pPr>
        <w:ind w:firstLine="480"/>
        <w:rPr>
          <w:rFonts w:hint="eastAsia"/>
        </w:rPr>
      </w:pPr>
    </w:p>
    <w:p w14:paraId="3A0F5FF4">
      <w:pPr>
        <w:ind w:firstLine="480"/>
        <w:rPr>
          <w:rFonts w:hint="eastAsia"/>
        </w:rPr>
      </w:pPr>
    </w:p>
    <w:p w14:paraId="3A0F5FF5">
      <w:pPr>
        <w:ind w:firstLine="0" w:firstLineChars="0"/>
        <w:rPr>
          <w:rFonts w:hint="eastAsia"/>
        </w:rPr>
      </w:pPr>
    </w:p>
    <w:p w14:paraId="3A0F5FF6">
      <w:pPr>
        <w:ind w:firstLine="480"/>
        <w:rPr>
          <w:rFonts w:hint="eastAsia"/>
        </w:rPr>
      </w:pPr>
    </w:p>
    <w:p w14:paraId="3A0F5FFB">
      <w:pPr>
        <w:ind w:left="0" w:leftChars="0" w:firstLine="0" w:firstLineChars="0"/>
        <w:rPr>
          <w:rFonts w:hint="eastAsia"/>
        </w:rPr>
      </w:pPr>
    </w:p>
    <w:p w14:paraId="3A0F5FFC">
      <w:pPr>
        <w:pStyle w:val="2"/>
        <w:keepNext/>
        <w:keepLines/>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7" w:name="_Toc11326"/>
      <w:r>
        <w:rPr>
          <w:rFonts w:hint="eastAsia" w:ascii="宋体" w:hAnsi="宋体" w:eastAsia="宋体" w:cs="宋体"/>
        </w:rPr>
        <w:t>2 产品介绍</w:t>
      </w:r>
      <w:bookmarkEnd w:id="7"/>
    </w:p>
    <w:p w14:paraId="3A0F5FFD">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8" w:name="_Toc23694"/>
      <w:r>
        <w:rPr>
          <w:rFonts w:hint="eastAsia" w:ascii="楷体" w:hAnsi="楷体" w:eastAsia="楷体" w:cs="楷体"/>
        </w:rPr>
        <w:t>2.1 业务需求分析</w:t>
      </w:r>
      <w:bookmarkEnd w:id="8"/>
    </w:p>
    <w:p w14:paraId="3A0F5FFE">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 w:name="_Toc17352"/>
      <w:r>
        <w:rPr>
          <w:rFonts w:hint="eastAsia" w:ascii="楷体" w:hAnsi="楷体" w:eastAsia="楷体" w:cs="楷体"/>
        </w:rPr>
        <w:t>2.1.1 问题分析</w:t>
      </w:r>
      <w:bookmarkEnd w:id="9"/>
    </w:p>
    <w:p w14:paraId="3A0F5FFF">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传统无人机实施航拍的目标检测与识别的方式主要依赖于无人机的摄像头检测的和红外探测设备，存在以下缺陷：</w:t>
      </w:r>
    </w:p>
    <w:p w14:paraId="3A0F6000">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1.小目标检测能力弱：</w:t>
      </w:r>
      <w:r>
        <w:rPr>
          <w:rFonts w:hint="eastAsia" w:ascii="楷体" w:hAnsi="楷体" w:cs="楷体"/>
          <w:color w:val="0F1115"/>
          <w:shd w:val="clear" w:color="auto" w:fill="FFFFFF"/>
        </w:rPr>
        <w:t>无人机航拍视角下，地面目标（如行人、车辆、小动物）在图像中仅占几十个像素，传统检测模型（如原始Yolo）对小目标特征提取不足，漏检率极高</w:t>
      </w:r>
      <w:r>
        <w:rPr>
          <w:rFonts w:hint="eastAsia" w:ascii="楷体" w:hAnsi="楷体" w:cs="楷体"/>
        </w:rPr>
        <w:t>；</w:t>
      </w:r>
    </w:p>
    <w:p w14:paraId="3A0F6001">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2.多尺度适应性差：</w:t>
      </w:r>
      <w:r>
        <w:rPr>
          <w:rFonts w:hint="eastAsia" w:ascii="楷体" w:hAnsi="楷体" w:cs="楷体"/>
          <w:color w:val="0F1115"/>
          <w:shd w:val="clear" w:color="auto" w:fill="FFFFFF"/>
        </w:rPr>
        <w:t>同一画面中可能同时存在近景大树（大目标）和远景车辆（小目标），传统模型使用固定尺度感受野，难以兼顾</w:t>
      </w:r>
      <w:r>
        <w:rPr>
          <w:rFonts w:hint="eastAsia" w:ascii="楷体" w:hAnsi="楷体" w:cs="楷体"/>
        </w:rPr>
        <w:t>；</w:t>
      </w:r>
    </w:p>
    <w:p w14:paraId="3A0F6002">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3.实时响应不足：现有设备主要用于记录和辅助分析，难以实现实时识别和自动识别；</w:t>
      </w:r>
    </w:p>
    <w:p w14:paraId="3A0F6003">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4.成本高/效率低：</w:t>
      </w:r>
      <w:r>
        <w:rPr>
          <w:rFonts w:hint="eastAsia" w:ascii="楷体" w:hAnsi="楷体" w:cs="楷体"/>
          <w:color w:val="0F1115"/>
          <w:shd w:val="clear" w:color="auto" w:fill="FFFFFF"/>
        </w:rPr>
        <w:t>在边缘设备上运行未经优化的模型会导致功耗过高、发热严重，影响无人机续航和设备稳定性</w:t>
      </w:r>
      <w:r>
        <w:rPr>
          <w:rFonts w:hint="eastAsia" w:ascii="楷体" w:hAnsi="楷体" w:cs="楷体"/>
        </w:rPr>
        <w:t>。</w:t>
      </w:r>
    </w:p>
    <w:p w14:paraId="3A0F6004">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一些现有方案尝试通过配置高精度红外或激光雷达实现目标检测，但也面临以下挑战：</w:t>
      </w:r>
    </w:p>
    <w:p w14:paraId="3A0F6005">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1.易受环境干扰：热源杂乱、电磁干扰严重影响检测效果；</w:t>
      </w:r>
    </w:p>
    <w:p w14:paraId="3A0F6006">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2.系统复杂/集成难度大：多传感融合方案实现难度高，算法鲁棒性不强；</w:t>
      </w:r>
    </w:p>
    <w:p w14:paraId="3A0F6007">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3.边缘算力受限：面向边缘端设备部署时受限于算力，难以满足实时识别需求。</w:t>
      </w:r>
    </w:p>
    <w:p w14:paraId="3A0F6008">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 w:name="_Toc5834"/>
      <w:r>
        <w:rPr>
          <w:rFonts w:hint="eastAsia" w:ascii="楷体" w:hAnsi="楷体" w:eastAsia="楷体" w:cs="楷体"/>
        </w:rPr>
        <w:t>2.1.2 平台搭建</w:t>
      </w:r>
      <w:bookmarkEnd w:id="10"/>
    </w:p>
    <w:p w14:paraId="3A0F6009">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结合图2-1（如下图所示）中对平台特点和问题分析的整体流程，我们搭建了无人机实时航拍的目标智能识别与检测系统，系统具备以下特性，对应解决传统方案存在的问题：</w:t>
      </w:r>
    </w:p>
    <w:p w14:paraId="3A0F600A">
      <w:pPr>
        <w:ind w:firstLine="0" w:firstLineChars="0"/>
        <w:jc w:val="center"/>
        <w:rPr>
          <w:rFonts w:hint="eastAsia"/>
          <w:highlight w:val="yellow"/>
        </w:rPr>
      </w:pPr>
      <w:r>
        <w:drawing>
          <wp:inline distT="0" distB="0" distL="114300" distR="114300">
            <wp:extent cx="5173980" cy="1597660"/>
            <wp:effectExtent l="0" t="0" r="7620" b="2540"/>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pic:cNvPicPr>
                      <a:picLocks noChangeAspect="1"/>
                    </pic:cNvPicPr>
                  </pic:nvPicPr>
                  <pic:blipFill>
                    <a:blip r:embed="rId15"/>
                    <a:srcRect l="1855" t="8757" b="4154"/>
                    <a:stretch>
                      <a:fillRect/>
                    </a:stretch>
                  </pic:blipFill>
                  <pic:spPr>
                    <a:xfrm>
                      <a:off x="0" y="0"/>
                      <a:ext cx="5173980" cy="1597660"/>
                    </a:xfrm>
                    <a:prstGeom prst="rect">
                      <a:avLst/>
                    </a:prstGeom>
                    <a:noFill/>
                    <a:ln>
                      <a:noFill/>
                    </a:ln>
                  </pic:spPr>
                </pic:pic>
              </a:graphicData>
            </a:graphic>
          </wp:inline>
        </w:drawing>
      </w:r>
    </w:p>
    <w:p w14:paraId="3A0F600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楷体"/>
        </w:rPr>
      </w:pPr>
      <w:r>
        <w:rPr>
          <w:rFonts w:hint="eastAsia" w:ascii="楷体" w:hAnsi="楷体" w:eastAsia="楷体" w:cs="楷体"/>
        </w:rPr>
        <w:t>图2-1需求分析与平台特点图</w:t>
      </w:r>
    </w:p>
    <w:p w14:paraId="3A0F600C">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11" w:name="_Toc28708"/>
      <w:r>
        <w:rPr>
          <w:rFonts w:hint="eastAsia" w:ascii="楷体" w:hAnsi="楷体" w:eastAsia="楷体" w:cs="楷体"/>
        </w:rPr>
        <w:t>2.2关键模块介绍</w:t>
      </w:r>
      <w:bookmarkEnd w:id="11"/>
    </w:p>
    <w:p w14:paraId="3A0F600D">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2" w:name="_Toc26535"/>
      <w:r>
        <w:rPr>
          <w:rFonts w:hint="eastAsia" w:ascii="楷体" w:hAnsi="楷体" w:eastAsia="楷体" w:cs="楷体"/>
        </w:rPr>
        <w:t>2.2.1 前端需求分析</w:t>
      </w:r>
      <w:bookmarkEnd w:id="12"/>
    </w:p>
    <w:p w14:paraId="7CC7B055">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rPr>
      </w:pPr>
      <w:r>
        <w:t>为满足</w:t>
      </w:r>
      <w:r>
        <w:rPr>
          <w:rFonts w:hint="eastAsia"/>
        </w:rPr>
        <w:t>无人机航拍实时识别与</w:t>
      </w:r>
      <w:r>
        <w:t>检测系统的用户操作需求，前端界面需要支持完整的用户操作流程，包括注册登录、文件上传、检测处理和结果查看等核心功能。系统应提供直观的视觉设计和清晰的操作路径，确保用户能够便捷地完成</w:t>
      </w:r>
      <w:r>
        <w:rPr>
          <w:rFonts w:hint="eastAsia"/>
        </w:rPr>
        <w:t>目标</w:t>
      </w:r>
      <w:r>
        <w:t>检测任务。同时应包含用户中心、历史记录和问题反馈等辅助功能，提升整体用户体验。下表详细列出了各页面的具体组件需求和功能说明。</w:t>
      </w:r>
    </w:p>
    <w:p w14:paraId="3A0F600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jc w:val="center"/>
        <w:textAlignment w:val="auto"/>
        <w:rPr>
          <w:rFonts w:hint="eastAsia" w:ascii="楷体" w:hAnsi="楷体" w:cs="楷体"/>
          <w:lang w:val="en-US" w:eastAsia="zh-CN"/>
        </w:rPr>
      </w:pPr>
      <w:r>
        <w:rPr>
          <w:rFonts w:hint="eastAsia" w:ascii="楷体" w:hAnsi="楷体" w:cs="楷体"/>
          <w:lang w:val="en-US" w:eastAsia="zh-CN"/>
        </w:rPr>
        <w:t>表</w:t>
      </w:r>
      <w:r>
        <w:rPr>
          <w:rFonts w:hint="eastAsia" w:ascii="楷体" w:hAnsi="楷体" w:cs="楷体"/>
        </w:rPr>
        <w:t>2-1 网页页面</w:t>
      </w:r>
      <w:r>
        <w:rPr>
          <w:rFonts w:hint="eastAsia" w:ascii="楷体" w:hAnsi="楷体" w:cs="楷体"/>
          <w:lang w:val="en-US" w:eastAsia="zh-CN"/>
        </w:rPr>
        <w:t>功能简介</w:t>
      </w:r>
    </w:p>
    <w:tbl>
      <w:tblPr>
        <w:tblStyle w:val="24"/>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5"/>
        <w:gridCol w:w="3096"/>
        <w:gridCol w:w="3096"/>
      </w:tblGrid>
      <w:tr w14:paraId="360E1FA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tcBorders>
              <w:bottom w:val="single" w:color="000000" w:themeColor="text1" w:sz="12" w:space="0"/>
            </w:tcBorders>
            <w:vAlign w:val="top"/>
          </w:tcPr>
          <w:p w14:paraId="77362F20">
            <w:pPr>
              <w:spacing w:before="156" w:beforeLines="50" w:after="156" w:afterLines="50"/>
              <w:jc w:val="center"/>
              <w:rPr>
                <w:rFonts w:hint="default" w:ascii="楷体" w:hAnsi="楷体" w:cs="楷体"/>
                <w:b/>
                <w:bCs/>
                <w:vertAlign w:val="baseline"/>
                <w:lang w:val="en-US" w:eastAsia="zh-CN"/>
              </w:rPr>
            </w:pPr>
            <w:r>
              <w:rPr>
                <w:rFonts w:hint="eastAsia" w:ascii="楷体" w:hAnsi="楷体" w:cs="楷体"/>
                <w:b/>
                <w:bCs/>
                <w:vertAlign w:val="baseline"/>
                <w:lang w:val="en-US" w:eastAsia="zh-CN"/>
              </w:rPr>
              <w:t>功能大类</w:t>
            </w:r>
          </w:p>
        </w:tc>
        <w:tc>
          <w:tcPr>
            <w:tcW w:w="3096" w:type="dxa"/>
            <w:tcBorders>
              <w:bottom w:val="single" w:color="000000" w:themeColor="text1" w:sz="12" w:space="0"/>
            </w:tcBorders>
            <w:vAlign w:val="top"/>
          </w:tcPr>
          <w:p w14:paraId="4817B7F3">
            <w:pPr>
              <w:spacing w:before="156" w:beforeLines="50" w:after="156" w:afterLines="50"/>
              <w:jc w:val="center"/>
              <w:rPr>
                <w:rFonts w:hint="default" w:ascii="楷体" w:hAnsi="楷体" w:cs="楷体"/>
                <w:b/>
                <w:bCs/>
                <w:vertAlign w:val="baseline"/>
                <w:lang w:val="en-US" w:eastAsia="zh-CN"/>
              </w:rPr>
            </w:pPr>
            <w:r>
              <w:rPr>
                <w:rFonts w:hint="eastAsia" w:ascii="楷体" w:hAnsi="楷体" w:cs="楷体"/>
                <w:b/>
                <w:bCs/>
                <w:vertAlign w:val="baseline"/>
                <w:lang w:val="en-US" w:eastAsia="zh-CN"/>
              </w:rPr>
              <w:t>功能小类</w:t>
            </w:r>
          </w:p>
        </w:tc>
        <w:tc>
          <w:tcPr>
            <w:tcW w:w="3096" w:type="dxa"/>
            <w:tcBorders>
              <w:bottom w:val="single" w:color="000000" w:themeColor="text1" w:sz="12" w:space="0"/>
            </w:tcBorders>
            <w:vAlign w:val="top"/>
          </w:tcPr>
          <w:p w14:paraId="23D1183C">
            <w:pPr>
              <w:spacing w:before="156" w:beforeLines="50" w:after="156" w:afterLines="50"/>
              <w:jc w:val="center"/>
              <w:rPr>
                <w:rFonts w:hint="default" w:ascii="楷体" w:hAnsi="楷体" w:cs="楷体"/>
                <w:b/>
                <w:bCs/>
                <w:vertAlign w:val="baseline"/>
                <w:lang w:val="en-US" w:eastAsia="zh-CN"/>
              </w:rPr>
            </w:pPr>
            <w:r>
              <w:rPr>
                <w:rFonts w:hint="eastAsia" w:ascii="楷体" w:hAnsi="楷体" w:cs="楷体"/>
                <w:b/>
                <w:bCs/>
                <w:vertAlign w:val="baseline"/>
                <w:lang w:val="en-US" w:eastAsia="zh-CN"/>
              </w:rPr>
              <w:t>功能说明</w:t>
            </w:r>
          </w:p>
        </w:tc>
      </w:tr>
      <w:tr w14:paraId="31C869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restart"/>
            <w:tcBorders>
              <w:top w:val="single" w:color="000000" w:themeColor="text1" w:sz="12" w:space="0"/>
              <w:tl2br w:val="nil"/>
              <w:tr2bl w:val="nil"/>
            </w:tcBorders>
          </w:tcPr>
          <w:p w14:paraId="150BB4FE">
            <w:pPr>
              <w:spacing w:before="156" w:beforeLines="50" w:after="156" w:afterLines="50"/>
              <w:jc w:val="center"/>
              <w:rPr>
                <w:rFonts w:hint="default" w:ascii="楷体" w:hAnsi="楷体" w:cs="楷体"/>
                <w:vertAlign w:val="baseline"/>
                <w:lang w:val="en-US" w:eastAsia="zh-CN"/>
              </w:rPr>
            </w:pPr>
            <w:r>
              <w:rPr>
                <w:rFonts w:hint="eastAsia" w:ascii="楷体" w:hAnsi="楷体" w:cs="楷体"/>
                <w:vertAlign w:val="baseline"/>
                <w:lang w:val="en-US" w:eastAsia="zh-CN"/>
              </w:rPr>
              <w:t>上传文件页</w:t>
            </w:r>
          </w:p>
        </w:tc>
        <w:tc>
          <w:tcPr>
            <w:tcW w:w="3096" w:type="dxa"/>
            <w:tcBorders>
              <w:top w:val="single" w:color="000000" w:themeColor="text1" w:sz="12" w:space="0"/>
              <w:tl2br w:val="nil"/>
              <w:tr2bl w:val="nil"/>
            </w:tcBorders>
            <w:vAlign w:val="center"/>
          </w:tcPr>
          <w:p w14:paraId="5F4C7637">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本地文件夹弹窗</w:t>
            </w:r>
          </w:p>
        </w:tc>
        <w:tc>
          <w:tcPr>
            <w:tcW w:w="3096" w:type="dxa"/>
            <w:tcBorders>
              <w:top w:val="single" w:color="000000" w:themeColor="text1" w:sz="12" w:space="0"/>
              <w:tl2br w:val="nil"/>
              <w:tr2bl w:val="nil"/>
            </w:tcBorders>
            <w:vAlign w:val="center"/>
          </w:tcPr>
          <w:p w14:paraId="4A7996C6">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上传文件夹给后台</w:t>
            </w:r>
          </w:p>
        </w:tc>
      </w:tr>
      <w:tr w14:paraId="6BB1A6E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58ECA74B">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442B5D49">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右侧区域</w:t>
            </w:r>
          </w:p>
        </w:tc>
        <w:tc>
          <w:tcPr>
            <w:tcW w:w="3096" w:type="dxa"/>
            <w:tcBorders>
              <w:tl2br w:val="nil"/>
              <w:tr2bl w:val="nil"/>
            </w:tcBorders>
            <w:vAlign w:val="center"/>
          </w:tcPr>
          <w:p w14:paraId="3F59EBB7">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航拍目标检测logo图像</w:t>
            </w:r>
          </w:p>
        </w:tc>
      </w:tr>
      <w:tr w14:paraId="1287B9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6B97B505">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47205E59">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中间区域</w:t>
            </w:r>
          </w:p>
        </w:tc>
        <w:tc>
          <w:tcPr>
            <w:tcW w:w="3096" w:type="dxa"/>
            <w:tcBorders>
              <w:tl2br w:val="nil"/>
              <w:tr2bl w:val="nil"/>
            </w:tcBorders>
            <w:vAlign w:val="center"/>
          </w:tcPr>
          <w:p w14:paraId="1FD0059E">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上传文件按钮</w:t>
            </w:r>
          </w:p>
        </w:tc>
      </w:tr>
      <w:tr w14:paraId="6694A2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0F64AF71">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2D85FA66">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左上角区域</w:t>
            </w:r>
          </w:p>
        </w:tc>
        <w:tc>
          <w:tcPr>
            <w:tcW w:w="3096" w:type="dxa"/>
            <w:tcBorders>
              <w:tl2br w:val="nil"/>
              <w:tr2bl w:val="nil"/>
            </w:tcBorders>
            <w:vAlign w:val="center"/>
          </w:tcPr>
          <w:p w14:paraId="681612C9">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操作员用户名</w:t>
            </w:r>
          </w:p>
        </w:tc>
      </w:tr>
      <w:tr w14:paraId="1053619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restart"/>
            <w:tcBorders>
              <w:tl2br w:val="nil"/>
              <w:tr2bl w:val="nil"/>
            </w:tcBorders>
          </w:tcPr>
          <w:p w14:paraId="6BB66D79">
            <w:pPr>
              <w:spacing w:before="156" w:beforeLines="50" w:after="156" w:afterLines="50"/>
              <w:jc w:val="center"/>
              <w:rPr>
                <w:rFonts w:hint="default" w:ascii="楷体" w:hAnsi="楷体" w:cs="楷体"/>
                <w:vertAlign w:val="baseline"/>
                <w:lang w:val="en-US" w:eastAsia="zh-CN"/>
              </w:rPr>
            </w:pPr>
            <w:r>
              <w:rPr>
                <w:rFonts w:hint="eastAsia" w:ascii="楷体" w:hAnsi="楷体" w:cs="楷体"/>
                <w:vertAlign w:val="baseline"/>
                <w:lang w:val="en-US" w:eastAsia="zh-CN"/>
              </w:rPr>
              <w:t>待检测页面</w:t>
            </w:r>
          </w:p>
        </w:tc>
        <w:tc>
          <w:tcPr>
            <w:tcW w:w="3096" w:type="dxa"/>
            <w:tcBorders>
              <w:tl2br w:val="nil"/>
              <w:tr2bl w:val="nil"/>
            </w:tcBorders>
            <w:vAlign w:val="center"/>
          </w:tcPr>
          <w:p w14:paraId="5E782AB5">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页面中间</w:t>
            </w:r>
          </w:p>
        </w:tc>
        <w:tc>
          <w:tcPr>
            <w:tcW w:w="3096" w:type="dxa"/>
            <w:tcBorders>
              <w:tl2br w:val="nil"/>
              <w:tr2bl w:val="nil"/>
            </w:tcBorders>
            <w:vAlign w:val="center"/>
          </w:tcPr>
          <w:p w14:paraId="08F65D5E">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采用可滑动的图片框显示上传后的图片</w:t>
            </w:r>
          </w:p>
        </w:tc>
      </w:tr>
      <w:tr w14:paraId="6647466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50CD2437">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3E5AB69A">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页面右上角</w:t>
            </w:r>
          </w:p>
        </w:tc>
        <w:tc>
          <w:tcPr>
            <w:tcW w:w="3096" w:type="dxa"/>
            <w:tcBorders>
              <w:tl2br w:val="nil"/>
              <w:tr2bl w:val="nil"/>
            </w:tcBorders>
            <w:vAlign w:val="center"/>
          </w:tcPr>
          <w:p w14:paraId="445559BD">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提交文件给后端调用算法检测的按钮</w:t>
            </w:r>
          </w:p>
        </w:tc>
      </w:tr>
      <w:tr w14:paraId="39C899F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3DCB67BE">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0B6F7296">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页面右上角</w:t>
            </w:r>
          </w:p>
        </w:tc>
        <w:tc>
          <w:tcPr>
            <w:tcW w:w="3096" w:type="dxa"/>
            <w:tcBorders>
              <w:tl2br w:val="nil"/>
              <w:tr2bl w:val="nil"/>
            </w:tcBorders>
            <w:vAlign w:val="center"/>
          </w:tcPr>
          <w:p w14:paraId="64EE9C38">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返回首页的按钮</w:t>
            </w:r>
          </w:p>
        </w:tc>
      </w:tr>
      <w:tr w14:paraId="63C9958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restart"/>
            <w:tcBorders>
              <w:tl2br w:val="nil"/>
              <w:tr2bl w:val="nil"/>
            </w:tcBorders>
          </w:tcPr>
          <w:p w14:paraId="213F063C">
            <w:pPr>
              <w:spacing w:before="156" w:beforeLines="50" w:after="156" w:afterLines="50"/>
              <w:jc w:val="center"/>
              <w:rPr>
                <w:rFonts w:hint="default" w:ascii="楷体" w:hAnsi="楷体" w:cs="楷体"/>
                <w:vertAlign w:val="baseline"/>
                <w:lang w:val="en-US" w:eastAsia="zh-CN"/>
              </w:rPr>
            </w:pPr>
            <w:r>
              <w:rPr>
                <w:rFonts w:hint="eastAsia" w:ascii="楷体" w:hAnsi="楷体" w:cs="楷体"/>
                <w:vertAlign w:val="baseline"/>
                <w:lang w:val="en-US" w:eastAsia="zh-CN"/>
              </w:rPr>
              <w:t>检测结果展示界面</w:t>
            </w:r>
          </w:p>
        </w:tc>
        <w:tc>
          <w:tcPr>
            <w:tcW w:w="3096" w:type="dxa"/>
            <w:tcBorders>
              <w:tl2br w:val="nil"/>
              <w:tr2bl w:val="nil"/>
            </w:tcBorders>
            <w:vAlign w:val="center"/>
          </w:tcPr>
          <w:p w14:paraId="029DD9DF">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页面中间</w:t>
            </w:r>
          </w:p>
        </w:tc>
        <w:tc>
          <w:tcPr>
            <w:tcW w:w="3096" w:type="dxa"/>
            <w:tcBorders>
              <w:tl2br w:val="nil"/>
              <w:tr2bl w:val="nil"/>
            </w:tcBorders>
            <w:vAlign w:val="center"/>
          </w:tcPr>
          <w:p w14:paraId="51F92882">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播放检测后带有目标框的视频</w:t>
            </w:r>
          </w:p>
        </w:tc>
      </w:tr>
      <w:tr w14:paraId="0E67C61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6F7B5C46">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53338EAC">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页面右上角</w:t>
            </w:r>
          </w:p>
        </w:tc>
        <w:tc>
          <w:tcPr>
            <w:tcW w:w="3096" w:type="dxa"/>
            <w:tcBorders>
              <w:tl2br w:val="nil"/>
              <w:tr2bl w:val="nil"/>
            </w:tcBorders>
            <w:vAlign w:val="center"/>
          </w:tcPr>
          <w:p w14:paraId="7CCF88AD">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一键返回首页</w:t>
            </w:r>
          </w:p>
        </w:tc>
      </w:tr>
      <w:tr w14:paraId="712C154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restart"/>
            <w:tcBorders>
              <w:tl2br w:val="nil"/>
              <w:tr2bl w:val="nil"/>
            </w:tcBorders>
          </w:tcPr>
          <w:p w14:paraId="719E98C7">
            <w:pPr>
              <w:spacing w:before="156" w:beforeLines="50" w:after="156" w:afterLines="50"/>
              <w:jc w:val="center"/>
              <w:rPr>
                <w:rFonts w:hint="default" w:ascii="楷体" w:hAnsi="楷体" w:cs="楷体"/>
                <w:vertAlign w:val="baseline"/>
                <w:lang w:val="en-US" w:eastAsia="zh-CN"/>
              </w:rPr>
            </w:pPr>
            <w:r>
              <w:rPr>
                <w:rFonts w:hint="eastAsia" w:ascii="楷体" w:hAnsi="楷体" w:cs="楷体"/>
                <w:vertAlign w:val="baseline"/>
                <w:lang w:val="en-US" w:eastAsia="zh-CN"/>
              </w:rPr>
              <w:t>注册界面</w:t>
            </w:r>
          </w:p>
        </w:tc>
        <w:tc>
          <w:tcPr>
            <w:tcW w:w="3096" w:type="dxa"/>
            <w:tcBorders>
              <w:tl2br w:val="nil"/>
              <w:tr2bl w:val="nil"/>
            </w:tcBorders>
            <w:vAlign w:val="center"/>
          </w:tcPr>
          <w:p w14:paraId="34746AA4">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页面右上侧</w:t>
            </w:r>
          </w:p>
        </w:tc>
        <w:tc>
          <w:tcPr>
            <w:tcW w:w="3096" w:type="dxa"/>
            <w:tcBorders>
              <w:tl2br w:val="nil"/>
              <w:tr2bl w:val="nil"/>
            </w:tcBorders>
            <w:vAlign w:val="center"/>
          </w:tcPr>
          <w:p w14:paraId="08A1A677">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注册框，用户在其中填写用户名和密码，一键注册</w:t>
            </w:r>
          </w:p>
        </w:tc>
      </w:tr>
      <w:tr w14:paraId="59944F6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648637A2">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7ADEA000">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登录</w:t>
            </w:r>
          </w:p>
        </w:tc>
        <w:tc>
          <w:tcPr>
            <w:tcW w:w="3096" w:type="dxa"/>
            <w:tcBorders>
              <w:tl2br w:val="nil"/>
              <w:tr2bl w:val="nil"/>
            </w:tcBorders>
            <w:vAlign w:val="center"/>
          </w:tcPr>
          <w:p w14:paraId="3BBBD6F8">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和登录页面的连接，跳转登录页面</w:t>
            </w:r>
          </w:p>
        </w:tc>
      </w:tr>
      <w:tr w14:paraId="7728C9D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restart"/>
            <w:tcBorders>
              <w:tl2br w:val="nil"/>
              <w:tr2bl w:val="nil"/>
            </w:tcBorders>
          </w:tcPr>
          <w:p w14:paraId="243382C0">
            <w:pPr>
              <w:spacing w:before="156" w:beforeLines="50" w:after="156" w:afterLines="50"/>
              <w:jc w:val="center"/>
              <w:rPr>
                <w:rFonts w:hint="default" w:ascii="楷体" w:hAnsi="楷体" w:cs="楷体"/>
                <w:vertAlign w:val="baseline"/>
                <w:lang w:val="en-US" w:eastAsia="zh-CN"/>
              </w:rPr>
            </w:pPr>
            <w:r>
              <w:rPr>
                <w:rFonts w:hint="eastAsia" w:ascii="楷体" w:hAnsi="楷体" w:cs="楷体"/>
                <w:vertAlign w:val="baseline"/>
                <w:lang w:val="en-US" w:eastAsia="zh-CN"/>
              </w:rPr>
              <w:t>登录界面</w:t>
            </w:r>
          </w:p>
        </w:tc>
        <w:tc>
          <w:tcPr>
            <w:tcW w:w="3096" w:type="dxa"/>
            <w:tcBorders>
              <w:tl2br w:val="nil"/>
              <w:tr2bl w:val="nil"/>
            </w:tcBorders>
            <w:vAlign w:val="center"/>
          </w:tcPr>
          <w:p w14:paraId="7BB07538">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页面中间</w:t>
            </w:r>
          </w:p>
        </w:tc>
        <w:tc>
          <w:tcPr>
            <w:tcW w:w="3096" w:type="dxa"/>
            <w:tcBorders>
              <w:tl2br w:val="nil"/>
              <w:tr2bl w:val="nil"/>
            </w:tcBorders>
            <w:vAlign w:val="center"/>
          </w:tcPr>
          <w:p w14:paraId="6613E63D">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登录框，需填写正确的账号密码进行登录</w:t>
            </w:r>
          </w:p>
        </w:tc>
      </w:tr>
      <w:tr w14:paraId="0EC3058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vMerge w:val="continue"/>
            <w:tcBorders>
              <w:tl2br w:val="nil"/>
              <w:tr2bl w:val="nil"/>
            </w:tcBorders>
          </w:tcPr>
          <w:p w14:paraId="336E8F0F">
            <w:pPr>
              <w:spacing w:before="156" w:beforeLines="50" w:after="156" w:afterLines="50"/>
              <w:jc w:val="center"/>
              <w:rPr>
                <w:rFonts w:hint="default" w:ascii="楷体" w:hAnsi="楷体" w:cs="楷体"/>
                <w:vertAlign w:val="baseline"/>
                <w:lang w:val="en-US" w:eastAsia="zh-CN"/>
              </w:rPr>
            </w:pPr>
          </w:p>
        </w:tc>
        <w:tc>
          <w:tcPr>
            <w:tcW w:w="3096" w:type="dxa"/>
            <w:tcBorders>
              <w:tl2br w:val="nil"/>
              <w:tr2bl w:val="nil"/>
            </w:tcBorders>
            <w:vAlign w:val="center"/>
          </w:tcPr>
          <w:p w14:paraId="2DA6847F">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注册</w:t>
            </w:r>
          </w:p>
        </w:tc>
        <w:tc>
          <w:tcPr>
            <w:tcW w:w="3096" w:type="dxa"/>
            <w:tcBorders>
              <w:tl2br w:val="nil"/>
              <w:tr2bl w:val="nil"/>
            </w:tcBorders>
            <w:vAlign w:val="center"/>
          </w:tcPr>
          <w:p w14:paraId="1CBE6343">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跳转注册页面的按键</w:t>
            </w:r>
          </w:p>
        </w:tc>
      </w:tr>
      <w:tr w14:paraId="291C5C2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5" w:type="dxa"/>
            <w:tcBorders>
              <w:tl2br w:val="nil"/>
              <w:tr2bl w:val="nil"/>
            </w:tcBorders>
          </w:tcPr>
          <w:p w14:paraId="6E38929F">
            <w:pPr>
              <w:spacing w:before="156" w:beforeLines="50" w:after="156" w:afterLines="50"/>
              <w:jc w:val="center"/>
              <w:rPr>
                <w:rFonts w:hint="default" w:ascii="楷体" w:hAnsi="楷体" w:cs="楷体"/>
                <w:vertAlign w:val="baseline"/>
                <w:lang w:val="en-US" w:eastAsia="zh-CN"/>
              </w:rPr>
            </w:pPr>
            <w:r>
              <w:rPr>
                <w:rFonts w:hint="eastAsia" w:ascii="楷体" w:hAnsi="楷体" w:eastAsia="楷体" w:cs="楷体"/>
                <w:sz w:val="24"/>
                <w:szCs w:val="24"/>
              </w:rPr>
              <w:t>查看/下载图片页面</w:t>
            </w:r>
          </w:p>
        </w:tc>
        <w:tc>
          <w:tcPr>
            <w:tcW w:w="3096" w:type="dxa"/>
            <w:tcBorders>
              <w:tl2br w:val="nil"/>
              <w:tr2bl w:val="nil"/>
            </w:tcBorders>
            <w:vAlign w:val="center"/>
          </w:tcPr>
          <w:p w14:paraId="76916777">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页面中央</w:t>
            </w:r>
          </w:p>
        </w:tc>
        <w:tc>
          <w:tcPr>
            <w:tcW w:w="3096" w:type="dxa"/>
            <w:tcBorders>
              <w:tl2br w:val="nil"/>
              <w:tr2bl w:val="nil"/>
            </w:tcBorders>
            <w:vAlign w:val="center"/>
          </w:tcPr>
          <w:p w14:paraId="044B7906">
            <w:pPr>
              <w:spacing w:before="156" w:beforeLines="50" w:after="156" w:afterLines="50"/>
              <w:ind w:firstLine="0" w:firstLineChars="0"/>
              <w:jc w:val="center"/>
              <w:rPr>
                <w:rFonts w:hint="default" w:ascii="楷体" w:hAnsi="楷体" w:cs="楷体"/>
                <w:vertAlign w:val="baseline"/>
                <w:lang w:val="en-US" w:eastAsia="zh-CN"/>
              </w:rPr>
            </w:pPr>
            <w:r>
              <w:rPr>
                <w:rFonts w:hint="eastAsia" w:ascii="楷体" w:hAnsi="楷体" w:eastAsia="楷体" w:cs="楷体"/>
                <w:sz w:val="24"/>
                <w:szCs w:val="24"/>
              </w:rPr>
              <w:t>展示上传/检测后的图片，可右键选择下载和保存本地</w:t>
            </w:r>
          </w:p>
        </w:tc>
      </w:tr>
    </w:tbl>
    <w:p w14:paraId="3A0F605B">
      <w:pPr>
        <w:ind w:left="0" w:leftChars="0" w:firstLine="0" w:firstLineChars="0"/>
        <w:rPr>
          <w:rFonts w:hint="eastAsia" w:ascii="楷体" w:hAnsi="楷体" w:eastAsia="楷体" w:cs="楷体"/>
          <w:sz w:val="24"/>
          <w:szCs w:val="24"/>
        </w:rPr>
      </w:pPr>
    </w:p>
    <w:p w14:paraId="3A0F605C">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3" w:name="_Toc18006"/>
      <w:r>
        <w:rPr>
          <w:rFonts w:hint="eastAsia" w:ascii="楷体" w:hAnsi="楷体" w:eastAsia="楷体" w:cs="楷体"/>
        </w:rPr>
        <w:t>2.2.2 后端需求分析</w:t>
      </w:r>
      <w:bookmarkEnd w:id="13"/>
    </w:p>
    <w:p w14:paraId="3A0F605D">
      <w:pPr>
        <w:spacing w:before="156" w:beforeLines="50" w:after="156" w:afterLines="50"/>
        <w:ind w:firstLine="482"/>
        <w:rPr>
          <w:rFonts w:hint="eastAsia" w:ascii="楷体" w:hAnsi="楷体" w:cs="楷体"/>
          <w:b/>
          <w:bCs/>
        </w:rPr>
      </w:pPr>
      <w:bookmarkStart w:id="14" w:name="_Toc6567"/>
      <w:bookmarkStart w:id="15" w:name="_Toc5510"/>
      <w:r>
        <w:rPr>
          <w:rFonts w:hint="eastAsia" w:ascii="楷体" w:hAnsi="楷体" w:cs="楷体"/>
          <w:b/>
          <w:bCs/>
        </w:rPr>
        <w:t>1.接口设计</w:t>
      </w:r>
      <w:bookmarkEnd w:id="14"/>
      <w:bookmarkEnd w:id="15"/>
    </w:p>
    <w:p w14:paraId="3A0F605E">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接口1：用户登录</w:t>
      </w:r>
    </w:p>
    <w:p w14:paraId="3A0F605F">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接口2：用户注册</w:t>
      </w:r>
    </w:p>
    <w:p w14:paraId="3A0F6060">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3</w:t>
      </w:r>
      <w:r>
        <w:rPr>
          <w:rFonts w:ascii="楷体" w:hAnsi="楷体" w:cs="楷体"/>
          <w:kern w:val="0"/>
          <w14:ligatures w14:val="none"/>
        </w:rPr>
        <w:t>：上传图片</w:t>
      </w:r>
    </w:p>
    <w:p w14:paraId="3A0F6061">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4</w:t>
      </w:r>
      <w:r>
        <w:rPr>
          <w:rFonts w:ascii="楷体" w:hAnsi="楷体" w:cs="楷体"/>
          <w:kern w:val="0"/>
          <w14:ligatures w14:val="none"/>
        </w:rPr>
        <w:t>：查看检测结果</w:t>
      </w:r>
    </w:p>
    <w:p w14:paraId="3A0F6062">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5</w:t>
      </w:r>
      <w:r>
        <w:rPr>
          <w:rFonts w:ascii="楷体" w:hAnsi="楷体" w:cs="楷体"/>
          <w:kern w:val="0"/>
          <w14:ligatures w14:val="none"/>
        </w:rPr>
        <w:t>：获取视频</w:t>
      </w:r>
    </w:p>
    <w:p w14:paraId="3A0F6063">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6</w:t>
      </w:r>
      <w:r>
        <w:rPr>
          <w:rFonts w:ascii="楷体" w:hAnsi="楷体" w:cs="楷体"/>
          <w:kern w:val="0"/>
          <w14:ligatures w14:val="none"/>
        </w:rPr>
        <w:t>：检查登录权限</w:t>
      </w:r>
    </w:p>
    <w:p w14:paraId="3A0F6064">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7</w:t>
      </w:r>
      <w:r>
        <w:rPr>
          <w:rFonts w:ascii="楷体" w:hAnsi="楷体" w:cs="楷体"/>
          <w:kern w:val="0"/>
          <w14:ligatures w14:val="none"/>
        </w:rPr>
        <w:t>：调用</w:t>
      </w:r>
      <w:r>
        <w:rPr>
          <w:rFonts w:hint="eastAsia" w:ascii="楷体" w:hAnsi="楷体" w:cs="楷体"/>
          <w:kern w:val="0"/>
          <w14:ligatures w14:val="none"/>
        </w:rPr>
        <w:t>目标</w:t>
      </w:r>
      <w:r>
        <w:rPr>
          <w:rFonts w:ascii="楷体" w:hAnsi="楷体" w:cs="楷体"/>
          <w:kern w:val="0"/>
          <w14:ligatures w14:val="none"/>
        </w:rPr>
        <w:t>检测模型</w:t>
      </w:r>
    </w:p>
    <w:p w14:paraId="3A0F6065">
      <w:pPr>
        <w:keepNext w:val="0"/>
        <w:keepLines w:val="0"/>
        <w:pageBreakBefore w:val="0"/>
        <w:widowControl/>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kern w:val="0"/>
          <w14:ligatures w14:val="none"/>
        </w:rPr>
      </w:pPr>
      <w:r>
        <w:rPr>
          <w:rFonts w:ascii="楷体" w:hAnsi="楷体" w:cs="楷体"/>
          <w:kern w:val="0"/>
          <w14:ligatures w14:val="none"/>
        </w:rPr>
        <w:t>接口</w:t>
      </w:r>
      <w:r>
        <w:rPr>
          <w:rFonts w:hint="eastAsia" w:ascii="楷体" w:hAnsi="楷体" w:cs="楷体"/>
          <w:kern w:val="0"/>
          <w14:ligatures w14:val="none"/>
        </w:rPr>
        <w:t>8</w:t>
      </w:r>
      <w:r>
        <w:rPr>
          <w:rFonts w:ascii="楷体" w:hAnsi="楷体" w:cs="楷体"/>
          <w:kern w:val="0"/>
          <w14:ligatures w14:val="none"/>
        </w:rPr>
        <w:t>：获取</w:t>
      </w:r>
      <w:r>
        <w:rPr>
          <w:rFonts w:hint="eastAsia" w:ascii="楷体" w:hAnsi="楷体" w:cs="楷体"/>
          <w:kern w:val="0"/>
          <w14:ligatures w14:val="none"/>
        </w:rPr>
        <w:t>目标</w:t>
      </w:r>
      <w:r>
        <w:rPr>
          <w:rFonts w:ascii="楷体" w:hAnsi="楷体" w:cs="楷体"/>
          <w:kern w:val="0"/>
          <w14:ligatures w14:val="none"/>
        </w:rPr>
        <w:t>检测结果视频</w:t>
      </w:r>
    </w:p>
    <w:p w14:paraId="3A0F6066">
      <w:pPr>
        <w:spacing w:before="156" w:beforeLines="50" w:after="156" w:afterLines="50"/>
        <w:ind w:firstLine="482"/>
        <w:rPr>
          <w:rFonts w:hint="eastAsia" w:ascii="楷体" w:hAnsi="楷体" w:cs="楷体"/>
          <w:b/>
          <w:bCs/>
        </w:rPr>
      </w:pPr>
      <w:bookmarkStart w:id="16" w:name="_Toc23086"/>
      <w:bookmarkStart w:id="17" w:name="_Toc12952"/>
      <w:r>
        <w:rPr>
          <w:rFonts w:hint="eastAsia" w:ascii="楷体" w:hAnsi="楷体" w:cs="楷体"/>
          <w:b/>
          <w:bCs/>
        </w:rPr>
        <w:t>2.调用逻辑</w:t>
      </w:r>
      <w:bookmarkEnd w:id="16"/>
      <w:bookmarkEnd w:id="17"/>
    </w:p>
    <w:p w14:paraId="3A0F6067">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用户登录：前端通过登录页面表单向后端发送登录请求，后端验证登录，并将登录状态存储进服务器session中，在每个页面跳转时检查。</w:t>
      </w:r>
    </w:p>
    <w:p w14:paraId="3A0F6068">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用户注册：前端通过注册页面表单向后端发送注册请求，后端检测用户名与密码的合规性。返回注册结果提示给前端，并跳转至登录界面。</w:t>
      </w:r>
    </w:p>
    <w:p w14:paraId="3A0F6069">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bookmarkStart w:id="18" w:name="_Toc17894"/>
      <w:bookmarkStart w:id="19" w:name="_Toc22634"/>
      <w:r>
        <w:rPr>
          <w:rFonts w:hint="eastAsia" w:ascii="楷体" w:hAnsi="楷体" w:cs="楷体"/>
        </w:rPr>
        <w:t>上传图片/视频：用户通过前端界面上传视频，点击上传按钮调用接口，后端接收</w:t>
      </w:r>
      <w:bookmarkEnd w:id="18"/>
      <w:bookmarkEnd w:id="19"/>
      <w:r>
        <w:rPr>
          <w:rFonts w:hint="eastAsia" w:ascii="楷体" w:hAnsi="楷体" w:cs="楷体"/>
        </w:rPr>
        <w:t>视频并存放进服务器中。</w:t>
      </w:r>
    </w:p>
    <w:p w14:paraId="3A0F606A">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bookmarkStart w:id="20" w:name="_Toc20473"/>
      <w:bookmarkStart w:id="21" w:name="_Toc17608"/>
      <w:r>
        <w:rPr>
          <w:rFonts w:hint="eastAsia" w:ascii="楷体" w:hAnsi="楷体" w:cs="楷体"/>
        </w:rPr>
        <w:t>检测图片：用户点击前端按钮，传递检测命令到后端，后端调用接口使用视频目标检测模型，返回检测后的带有目标检测框的视频，并将视频存放进服务器中，再返回至前端。</w:t>
      </w:r>
      <w:bookmarkEnd w:id="20"/>
      <w:bookmarkEnd w:id="21"/>
    </w:p>
    <w:p w14:paraId="3A0F606B">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获取上传记录：用户通过前端界面上传图片，调用上传图片接口，后端接收图片并进行处理。</w:t>
      </w:r>
    </w:p>
    <w:p w14:paraId="3A0F606C">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获取历史记录：前端页面通过调用获取历史记录接口来获取历史上传和检测图片数据。</w:t>
      </w:r>
    </w:p>
    <w:p w14:paraId="3A0F606D">
      <w:pPr>
        <w:ind w:firstLine="0" w:firstLineChars="0"/>
        <w:jc w:val="center"/>
        <w:rPr>
          <w:rFonts w:hint="eastAsia"/>
          <w:highlight w:val="yellow"/>
        </w:rPr>
      </w:pPr>
      <w:r>
        <w:drawing>
          <wp:inline distT="0" distB="0" distL="114300" distR="114300">
            <wp:extent cx="3124835" cy="3227705"/>
            <wp:effectExtent l="0" t="0" r="12065" b="10795"/>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16"/>
                    <a:stretch>
                      <a:fillRect/>
                    </a:stretch>
                  </pic:blipFill>
                  <pic:spPr>
                    <a:xfrm>
                      <a:off x="0" y="0"/>
                      <a:ext cx="3124835" cy="3227705"/>
                    </a:xfrm>
                    <a:prstGeom prst="rect">
                      <a:avLst/>
                    </a:prstGeom>
                    <a:noFill/>
                    <a:ln>
                      <a:noFill/>
                    </a:ln>
                  </pic:spPr>
                </pic:pic>
              </a:graphicData>
            </a:graphic>
          </wp:inline>
        </w:drawing>
      </w:r>
    </w:p>
    <w:p w14:paraId="3A0F606E">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0" w:firstLineChars="0"/>
        <w:jc w:val="center"/>
        <w:textAlignment w:val="auto"/>
        <w:rPr>
          <w:rFonts w:hint="eastAsia" w:ascii="楷体" w:hAnsi="楷体" w:cs="楷体"/>
        </w:rPr>
      </w:pPr>
      <w:r>
        <w:rPr>
          <w:rFonts w:hint="eastAsia" w:ascii="楷体" w:hAnsi="楷体" w:cs="楷体"/>
        </w:rPr>
        <w:t>2-2后端处理逻辑图</w:t>
      </w:r>
    </w:p>
    <w:p w14:paraId="3A0F606F">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22" w:name="_Toc10966"/>
      <w:r>
        <w:rPr>
          <w:rFonts w:hint="eastAsia" w:ascii="楷体" w:hAnsi="楷体" w:eastAsia="楷体" w:cs="楷体"/>
        </w:rPr>
        <w:t>2.2.3 算法介绍</w:t>
      </w:r>
      <w:bookmarkEnd w:id="22"/>
    </w:p>
    <w:p w14:paraId="3A0F6070">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rPr>
      </w:pPr>
      <w:r>
        <w:rPr>
          <w:rFonts w:hint="eastAsia"/>
        </w:rPr>
        <w:t>我们设计的算法</w:t>
      </w:r>
      <w:r>
        <w:t>围绕“</w:t>
      </w:r>
      <w:r>
        <w:rPr>
          <w:rFonts w:hint="eastAsia"/>
        </w:rPr>
        <w:t>无人机航拍实时识别与检测</w:t>
      </w:r>
      <w:r>
        <w:t>”目标，构建了端到端的功能模块，主要包括以下核心</w:t>
      </w:r>
      <w:r>
        <w:rPr>
          <w:rFonts w:hint="eastAsia"/>
        </w:rPr>
        <w:t>功能</w:t>
      </w:r>
      <w:r>
        <w:t>：</w:t>
      </w:r>
    </w:p>
    <w:p w14:paraId="3A0F6071">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2"/>
        <w:textAlignment w:val="auto"/>
        <w:rPr>
          <w:rFonts w:hint="eastAsia"/>
        </w:rPr>
      </w:pPr>
      <w:r>
        <w:rPr>
          <w:rFonts w:hint="eastAsia"/>
          <w:b/>
          <w:bCs/>
        </w:rPr>
        <w:t>数据增强：</w:t>
      </w:r>
      <w:r>
        <w:rPr>
          <w:rFonts w:hint="eastAsia"/>
        </w:rPr>
        <w:t>数据增强的主要目的是为了增加训练数据的多样性，从而提高模型对于不同场景和变化的泛化能力；在训练阶段，使用以下数据增强方法包括：随机旋转、随机裁剪、随机缩放、水平翻转手段增加数据的多样性。</w:t>
      </w:r>
    </w:p>
    <w:p w14:paraId="3A0F6072">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2"/>
        <w:textAlignment w:val="auto"/>
        <w:rPr>
          <w:rFonts w:hint="eastAsia"/>
          <w:b/>
          <w:bCs/>
        </w:rPr>
      </w:pPr>
      <w:r>
        <w:rPr>
          <w:b/>
          <w:bCs/>
        </w:rPr>
        <w:t>图像采集模块</w:t>
      </w:r>
      <w:r>
        <w:rPr>
          <w:rFonts w:hint="eastAsia"/>
          <w:b/>
          <w:bCs/>
        </w:rPr>
        <w:t>：</w:t>
      </w:r>
      <w:r>
        <w:t>支持热成像摄像头、可见光摄像头、红外成像设备等图像源；</w:t>
      </w:r>
    </w:p>
    <w:p w14:paraId="3A0F6073">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rPr>
      </w:pPr>
      <w:r>
        <w:t>实现多模态图像同步采集与上传；</w:t>
      </w:r>
    </w:p>
    <w:p w14:paraId="3A0F6074">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2"/>
        <w:textAlignment w:val="auto"/>
        <w:rPr>
          <w:rFonts w:hint="eastAsia"/>
          <w:b/>
          <w:bCs/>
          <w:highlight w:val="yellow"/>
        </w:rPr>
      </w:pPr>
      <w:r>
        <w:rPr>
          <w:rFonts w:hint="eastAsia"/>
          <w:b/>
          <w:bCs/>
        </w:rPr>
        <w:t>轻量化检测优化设计：</w:t>
      </w:r>
      <w:r>
        <w:t>引入</w:t>
      </w:r>
      <w:r>
        <w:rPr>
          <w:rFonts w:hint="eastAsia"/>
        </w:rPr>
        <w:t>粗粒度块注意力机制，进行轻量化设计同时增强小目标特征</w:t>
      </w:r>
      <w:r>
        <w:t>；</w:t>
      </w:r>
      <w:r>
        <w:rPr>
          <w:rFonts w:hint="eastAsia"/>
        </w:rPr>
        <w:t>完美保留微小目标的边缘信息</w:t>
      </w:r>
      <w:r>
        <w:t>；</w:t>
      </w:r>
      <w:r>
        <w:rPr>
          <w:rFonts w:hint="eastAsia"/>
        </w:rPr>
        <w:t>在保持小目标检测精度不变的同时，降低模型算力需求，适配边缘部署</w:t>
      </w:r>
      <w:r>
        <w:t>。</w:t>
      </w:r>
    </w:p>
    <w:p w14:paraId="3A0F6075">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2"/>
        <w:textAlignment w:val="auto"/>
        <w:rPr>
          <w:rFonts w:hint="eastAsia"/>
          <w:b/>
          <w:bCs/>
          <w:highlight w:val="yellow"/>
        </w:rPr>
      </w:pPr>
      <w:r>
        <w:rPr>
          <w:rFonts w:hint="eastAsia"/>
          <w:b/>
          <w:bCs/>
        </w:rPr>
        <w:t>小目标特征增强</w:t>
      </w:r>
      <w:r>
        <w:rPr>
          <w:b/>
          <w:bCs/>
        </w:rPr>
        <w:t>模块</w:t>
      </w:r>
      <w:r>
        <w:rPr>
          <w:rFonts w:hint="eastAsia"/>
          <w:b/>
          <w:bCs/>
        </w:rPr>
        <w:t>:</w:t>
      </w:r>
      <w:r>
        <w:t>针对</w:t>
      </w:r>
      <w:r>
        <w:rPr>
          <w:rFonts w:hint="eastAsia"/>
        </w:rPr>
        <w:t>特征下采样时，小目标特征易丢失的问题</w:t>
      </w:r>
      <w:r>
        <w:t>，引入LBTM</w:t>
      </w:r>
      <w:r>
        <w:rPr>
          <w:rFonts w:hint="eastAsia" w:ascii="楷体" w:hAnsi="楷体" w:cs="楷体"/>
          <w:color w:val="000000"/>
        </w:rPr>
        <w:t xml:space="preserve"> (</w:t>
      </w:r>
      <w:r>
        <w:rPr>
          <w:rFonts w:ascii="楷体" w:hAnsi="楷体" w:cs="楷体"/>
          <w:color w:val="000000"/>
        </w:rPr>
        <w:t>可学习的双边下采样</w:t>
      </w:r>
      <w:r>
        <w:rPr>
          <w:rFonts w:hint="eastAsia" w:ascii="楷体" w:hAnsi="楷体" w:cs="楷体"/>
          <w:color w:val="000000"/>
        </w:rPr>
        <w:t>)</w:t>
      </w:r>
      <w:r>
        <w:t>机制</w:t>
      </w:r>
      <w:r>
        <w:rPr>
          <w:rFonts w:hint="eastAsia"/>
        </w:rPr>
        <w:t>，在下采样时只允许在空间相邻且外观相似的像素进行融合，而实现压缩特征空间的同时保留小目标特征。</w:t>
      </w:r>
    </w:p>
    <w:p w14:paraId="3A0F6076">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2"/>
        <w:textAlignment w:val="auto"/>
        <w:rPr>
          <w:rFonts w:hint="eastAsia"/>
          <w:highlight w:val="yellow"/>
        </w:rPr>
      </w:pPr>
      <w:r>
        <w:rPr>
          <w:b/>
          <w:bCs/>
        </w:rPr>
        <w:t>人体识别与定位模块</w:t>
      </w:r>
      <w:r>
        <w:rPr>
          <w:rFonts w:hint="eastAsia"/>
          <w:b/>
          <w:bCs/>
        </w:rPr>
        <w:t>:</w:t>
      </w:r>
      <w:r>
        <w:t>基于</w:t>
      </w:r>
      <w:r>
        <w:rPr>
          <w:rFonts w:hint="eastAsia"/>
        </w:rPr>
        <w:t>Yolov8</w:t>
      </w:r>
      <w:r>
        <w:t>轻量模型</w:t>
      </w:r>
      <w:r>
        <w:rPr>
          <w:rFonts w:hint="eastAsia"/>
        </w:rPr>
        <w:t>，整合粗粒度注意力和LBTM机制，</w:t>
      </w:r>
      <w:r>
        <w:t>实现</w:t>
      </w:r>
      <w:r>
        <w:rPr>
          <w:rFonts w:hint="eastAsia"/>
        </w:rPr>
        <w:t>目标</w:t>
      </w:r>
      <w:r>
        <w:t>检测；精准输出坐标框；具备遮挡补全能力，能在</w:t>
      </w:r>
      <w:r>
        <w:rPr>
          <w:rFonts w:hint="eastAsia"/>
        </w:rPr>
        <w:t>目标</w:t>
      </w:r>
      <w:r>
        <w:t>局部被遮挡时仍完成识别。</w:t>
      </w:r>
      <w:r>
        <w:drawing>
          <wp:inline distT="0" distB="0" distL="0" distR="0">
            <wp:extent cx="5274310" cy="1685290"/>
            <wp:effectExtent l="0" t="0" r="2540" b="0"/>
            <wp:docPr id="393130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30295" name="图片 1"/>
                    <pic:cNvPicPr>
                      <a:picLocks noChangeAspect="1"/>
                    </pic:cNvPicPr>
                  </pic:nvPicPr>
                  <pic:blipFill>
                    <a:blip r:embed="rId17"/>
                    <a:stretch>
                      <a:fillRect/>
                    </a:stretch>
                  </pic:blipFill>
                  <pic:spPr>
                    <a:xfrm>
                      <a:off x="0" y="0"/>
                      <a:ext cx="5274310" cy="1685290"/>
                    </a:xfrm>
                    <a:prstGeom prst="rect">
                      <a:avLst/>
                    </a:prstGeom>
                  </pic:spPr>
                </pic:pic>
              </a:graphicData>
            </a:graphic>
          </wp:inline>
        </w:drawing>
      </w:r>
    </w:p>
    <w:p w14:paraId="3A0F6077">
      <w:pPr>
        <w:pStyle w:val="6"/>
        <w:keepNext w:val="0"/>
        <w:keepLines w:val="0"/>
        <w:pageBreakBefore w:val="0"/>
        <w:widowControl w:val="0"/>
        <w:kinsoku/>
        <w:wordWrap/>
        <w:overflowPunct/>
        <w:topLinePunct w:val="0"/>
        <w:autoSpaceDE/>
        <w:autoSpaceDN/>
        <w:bidi w:val="0"/>
        <w:adjustRightInd/>
        <w:snapToGrid/>
        <w:spacing w:before="157" w:beforeLines="50" w:after="10" w:line="240" w:lineRule="auto"/>
        <w:textAlignment w:val="auto"/>
        <w:rPr>
          <w:rFonts w:hint="eastAsia" w:ascii="楷体" w:hAnsi="楷体" w:eastAsia="楷体" w:cs="楷体"/>
        </w:rPr>
      </w:pPr>
      <w:r>
        <w:rPr>
          <w:rFonts w:hint="eastAsia" w:ascii="楷体" w:hAnsi="楷体" w:eastAsia="楷体" w:cs="楷体"/>
        </w:rPr>
        <w:t>图2-3 算法总体架构</w:t>
      </w:r>
    </w:p>
    <w:p w14:paraId="3A0F6078">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23" w:name="_Toc100943545"/>
      <w:bookmarkStart w:id="24" w:name="_Toc31772"/>
      <w:bookmarkStart w:id="25" w:name="_Toc898"/>
      <w:bookmarkStart w:id="26" w:name="_Toc16969"/>
      <w:bookmarkStart w:id="27" w:name="_Toc19231"/>
      <w:r>
        <w:rPr>
          <w:rFonts w:hint="eastAsia" w:ascii="楷体" w:hAnsi="楷体" w:eastAsia="楷体" w:cs="楷体"/>
        </w:rPr>
        <w:t>2.3系统架构</w:t>
      </w:r>
      <w:bookmarkEnd w:id="23"/>
      <w:bookmarkEnd w:id="24"/>
      <w:bookmarkEnd w:id="25"/>
      <w:bookmarkEnd w:id="26"/>
      <w:bookmarkEnd w:id="27"/>
    </w:p>
    <w:p w14:paraId="3A0F6079">
      <w:pPr>
        <w:keepNext w:val="0"/>
        <w:keepLines w:val="0"/>
        <w:pageBreakBefore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rPr>
      </w:pPr>
      <w:r>
        <w:rPr>
          <w:rFonts w:hint="eastAsia"/>
        </w:rPr>
        <w:t>该系统总体架构分为三大核心模块：前端页面、算法模型和后端功能，彼此协同完成从图像上传到目标识别再到结果返回的完整流程，具有良好的功能层级划分和任务分工，如下图所示。</w:t>
      </w:r>
    </w:p>
    <w:p w14:paraId="3A0F607A">
      <w:pPr>
        <w:ind w:firstLine="0" w:firstLineChars="0"/>
        <w:jc w:val="center"/>
        <w:rPr>
          <w:rFonts w:hint="eastAsia"/>
        </w:rPr>
      </w:pPr>
      <w:r>
        <w:rPr>
          <w:rFonts w:hint="eastAsia"/>
        </w:rPr>
        <w:drawing>
          <wp:inline distT="0" distB="0" distL="114300" distR="114300">
            <wp:extent cx="5317490" cy="4639945"/>
            <wp:effectExtent l="0" t="0" r="16510" b="8255"/>
            <wp:docPr id="7" name="图片 7" descr="微信图片_20260327200630_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327200630_6_18"/>
                    <pic:cNvPicPr>
                      <a:picLocks noChangeAspect="1"/>
                    </pic:cNvPicPr>
                  </pic:nvPicPr>
                  <pic:blipFill>
                    <a:blip r:embed="rId18"/>
                    <a:stretch>
                      <a:fillRect/>
                    </a:stretch>
                  </pic:blipFill>
                  <pic:spPr>
                    <a:xfrm>
                      <a:off x="0" y="0"/>
                      <a:ext cx="5317490" cy="4639945"/>
                    </a:xfrm>
                    <a:prstGeom prst="rect">
                      <a:avLst/>
                    </a:prstGeom>
                  </pic:spPr>
                </pic:pic>
              </a:graphicData>
            </a:graphic>
          </wp:inline>
        </w:drawing>
      </w:r>
    </w:p>
    <w:p w14:paraId="3A0F607B">
      <w:pPr>
        <w:keepNext w:val="0"/>
        <w:keepLines w:val="0"/>
        <w:pageBreakBefore w:val="0"/>
        <w:widowControl w:val="0"/>
        <w:kinsoku/>
        <w:wordWrap/>
        <w:overflowPunct/>
        <w:topLinePunct w:val="0"/>
        <w:autoSpaceDE/>
        <w:autoSpaceDN/>
        <w:bidi w:val="0"/>
        <w:adjustRightInd/>
        <w:snapToGrid/>
        <w:spacing w:before="157" w:beforeLines="50" w:after="10" w:line="240" w:lineRule="auto"/>
        <w:jc w:val="center"/>
        <w:textAlignment w:val="auto"/>
        <w:rPr>
          <w:rFonts w:hint="eastAsia" w:ascii="楷体" w:hAnsi="楷体" w:eastAsia="楷体" w:cs="楷体"/>
        </w:rPr>
      </w:pPr>
      <w:r>
        <w:rPr>
          <w:rFonts w:hint="eastAsia" w:ascii="楷体" w:hAnsi="楷体" w:eastAsia="楷体" w:cs="楷体"/>
        </w:rPr>
        <w:t>图</w:t>
      </w:r>
      <w:r>
        <w:rPr>
          <w:rFonts w:hint="eastAsia" w:ascii="楷体" w:hAnsi="楷体" w:eastAsia="楷体" w:cs="楷体"/>
          <w:cs/>
        </w:rPr>
        <w:t>2</w:t>
      </w:r>
      <w:r>
        <w:rPr>
          <w:rFonts w:hint="eastAsia" w:ascii="楷体" w:hAnsi="楷体" w:eastAsia="楷体" w:cs="楷体"/>
        </w:rPr>
        <w:t>-4 系统功能结构图</w:t>
      </w:r>
    </w:p>
    <w:p w14:paraId="3A0F607C">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28" w:name="_Toc21144"/>
      <w:r>
        <w:rPr>
          <w:rFonts w:hint="eastAsia" w:ascii="楷体" w:hAnsi="楷体" w:eastAsia="楷体" w:cs="楷体"/>
        </w:rPr>
        <w:t>2.4功能展示</w:t>
      </w:r>
      <w:bookmarkEnd w:id="28"/>
    </w:p>
    <w:p w14:paraId="3A0F607D">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基于无人机实时航拍的目标智能检测与识别系统主要设计集目标智能检测与识别算法、状态分类、历史记录查询、检测管理前后端及算法模块于一体，旨在形成联动响应机制，实现对目标情况的快速识别与响应，从而减少人工检测压力，提升快速处理和管理效率。</w:t>
      </w:r>
    </w:p>
    <w:p w14:paraId="3A0F607E">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firstLine="281" w:firstLineChars="100"/>
        <w:textAlignment w:val="auto"/>
        <w:rPr>
          <w:rFonts w:hint="eastAsia" w:ascii="楷体" w:hAnsi="楷体" w:eastAsia="楷体" w:cs="楷体"/>
        </w:rPr>
      </w:pPr>
      <w:bookmarkStart w:id="29" w:name="_Toc19996"/>
      <w:r>
        <w:rPr>
          <w:rFonts w:hint="eastAsia" w:ascii="楷体" w:hAnsi="楷体" w:cs="楷体"/>
          <w:lang w:val="en-US" w:eastAsia="zh-CN"/>
        </w:rPr>
        <w:t>2.4.1</w:t>
      </w:r>
      <w:r>
        <w:rPr>
          <w:rFonts w:hint="eastAsia" w:ascii="楷体" w:hAnsi="楷体" w:eastAsia="楷体" w:cs="楷体"/>
        </w:rPr>
        <w:t>目标检测与识别主页面</w:t>
      </w:r>
      <w:bookmarkEnd w:id="29"/>
    </w:p>
    <w:p w14:paraId="3A0F607F">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highlight w:val="yellow"/>
        </w:rPr>
      </w:pPr>
      <w:r>
        <w:rPr>
          <w:rFonts w:ascii="楷体" w:hAnsi="楷体" w:cs="楷体"/>
        </w:rPr>
        <w:t>如图所示为Web端</w:t>
      </w:r>
      <w:r>
        <w:rPr>
          <w:rFonts w:hint="eastAsia" w:ascii="楷体" w:hAnsi="楷体" w:cs="楷体"/>
        </w:rPr>
        <w:t>图片与实时</w:t>
      </w:r>
      <w:r>
        <w:rPr>
          <w:rFonts w:ascii="楷体" w:hAnsi="楷体" w:cs="楷体"/>
        </w:rPr>
        <w:t>视频</w:t>
      </w:r>
      <w:r>
        <w:rPr>
          <w:rFonts w:hint="eastAsia" w:ascii="楷体" w:hAnsi="楷体" w:cs="楷体"/>
        </w:rPr>
        <w:t>目标检测与识别</w:t>
      </w:r>
      <w:r>
        <w:rPr>
          <w:rFonts w:ascii="楷体" w:hAnsi="楷体" w:cs="楷体"/>
        </w:rPr>
        <w:t>上传</w:t>
      </w:r>
      <w:r>
        <w:rPr>
          <w:rFonts w:hint="eastAsia" w:ascii="楷体" w:hAnsi="楷体" w:cs="楷体"/>
        </w:rPr>
        <w:t>主页</w:t>
      </w:r>
      <w:r>
        <w:rPr>
          <w:rFonts w:ascii="楷体" w:hAnsi="楷体" w:cs="楷体"/>
        </w:rPr>
        <w:t>，用户可通过上传</w:t>
      </w:r>
      <w:r>
        <w:rPr>
          <w:rFonts w:hint="eastAsia" w:ascii="楷体" w:hAnsi="楷体" w:cs="楷体"/>
        </w:rPr>
        <w:t>图片或者视频</w:t>
      </w:r>
      <w:r>
        <w:rPr>
          <w:rFonts w:ascii="楷体" w:hAnsi="楷体" w:cs="楷体"/>
        </w:rPr>
        <w:t>的方式批量提交视频或图像数据至后台，</w:t>
      </w:r>
      <w:r>
        <w:rPr>
          <w:rFonts w:hint="eastAsia" w:ascii="楷体" w:hAnsi="楷体" w:cs="楷体"/>
        </w:rPr>
        <w:t>能够同时处理视频和图片的多功能检测</w:t>
      </w:r>
      <w:r>
        <w:rPr>
          <w:rFonts w:ascii="楷体" w:hAnsi="楷体" w:cs="楷体"/>
        </w:rPr>
        <w:t>。同时，主页面提供多个功能按钮，便于用户根据不同检测需求进行操作，增强了系统的灵活性与实用性。</w:t>
      </w:r>
    </w:p>
    <w:p w14:paraId="29B02435">
      <w:pPr>
        <w:ind w:firstLine="0" w:firstLineChars="0"/>
        <w:jc w:val="center"/>
        <w:rPr>
          <w:rFonts w:hint="eastAsia" w:ascii="楷体" w:hAnsi="楷体" w:cs="楷体"/>
        </w:rPr>
      </w:pPr>
      <w:r>
        <w:rPr>
          <w:rFonts w:hint="eastAsia" w:ascii="楷体" w:hAnsi="楷体" w:cs="楷体"/>
        </w:rPr>
        <w:drawing>
          <wp:inline distT="0" distB="0" distL="114300" distR="114300">
            <wp:extent cx="4797425" cy="2568575"/>
            <wp:effectExtent l="0" t="0" r="3175" b="3175"/>
            <wp:docPr id="14" name="图片 14" descr="800BAD84CEFC3BA4B46F577E71AFB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00BAD84CEFC3BA4B46F577E71AFBFE2"/>
                    <pic:cNvPicPr>
                      <a:picLocks noChangeAspect="1"/>
                    </pic:cNvPicPr>
                  </pic:nvPicPr>
                  <pic:blipFill>
                    <a:blip r:embed="rId19"/>
                    <a:stretch>
                      <a:fillRect/>
                    </a:stretch>
                  </pic:blipFill>
                  <pic:spPr>
                    <a:xfrm>
                      <a:off x="0" y="0"/>
                      <a:ext cx="4797425" cy="2568575"/>
                    </a:xfrm>
                    <a:prstGeom prst="rect">
                      <a:avLst/>
                    </a:prstGeom>
                  </pic:spPr>
                </pic:pic>
              </a:graphicData>
            </a:graphic>
          </wp:inline>
        </w:drawing>
      </w:r>
    </w:p>
    <w:p w14:paraId="5F31B3C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楷体" w:hAnsi="楷体" w:eastAsia="楷体" w:cs="楷体"/>
          <w:lang w:val="en-US" w:eastAsia="zh-CN"/>
        </w:rPr>
      </w:pPr>
      <w:r>
        <w:rPr>
          <w:rFonts w:hint="eastAsia" w:ascii="楷体" w:hAnsi="楷体" w:cs="楷体"/>
          <w:lang w:val="en-US" w:eastAsia="zh-CN"/>
        </w:rPr>
        <w:t>(a)</w:t>
      </w:r>
    </w:p>
    <w:p w14:paraId="3A0F6080">
      <w:pPr>
        <w:ind w:firstLine="0" w:firstLineChars="0"/>
        <w:jc w:val="center"/>
        <w:rPr>
          <w:rFonts w:hint="eastAsia" w:ascii="楷体" w:hAnsi="楷体" w:cs="楷体"/>
        </w:rPr>
      </w:pPr>
      <w:r>
        <w:rPr>
          <w:rFonts w:hint="eastAsia" w:ascii="楷体" w:hAnsi="楷体" w:cs="楷体"/>
        </w:rPr>
        <w:drawing>
          <wp:inline distT="0" distB="0" distL="114300" distR="114300">
            <wp:extent cx="4923790" cy="2635885"/>
            <wp:effectExtent l="0" t="0" r="10160" b="12065"/>
            <wp:docPr id="22" name="图片 22" descr="612400A6965265A7ADA9703C3610D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12400A6965265A7ADA9703C3610DADC"/>
                    <pic:cNvPicPr>
                      <a:picLocks noChangeAspect="1"/>
                    </pic:cNvPicPr>
                  </pic:nvPicPr>
                  <pic:blipFill>
                    <a:blip r:embed="rId20"/>
                    <a:stretch>
                      <a:fillRect/>
                    </a:stretch>
                  </pic:blipFill>
                  <pic:spPr>
                    <a:xfrm>
                      <a:off x="0" y="0"/>
                      <a:ext cx="4923790" cy="2635885"/>
                    </a:xfrm>
                    <a:prstGeom prst="rect">
                      <a:avLst/>
                    </a:prstGeom>
                  </pic:spPr>
                </pic:pic>
              </a:graphicData>
            </a:graphic>
          </wp:inline>
        </w:drawing>
      </w:r>
    </w:p>
    <w:p w14:paraId="5ACA705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楷体" w:hAnsi="楷体" w:eastAsia="楷体" w:cs="楷体"/>
          <w:lang w:val="en-US" w:eastAsia="zh-CN"/>
        </w:rPr>
      </w:pPr>
      <w:r>
        <w:rPr>
          <w:rFonts w:hint="eastAsia" w:ascii="楷体" w:hAnsi="楷体" w:cs="楷体"/>
          <w:lang w:val="en-US" w:eastAsia="zh-CN"/>
        </w:rPr>
        <w:t>(b)</w:t>
      </w:r>
    </w:p>
    <w:p w14:paraId="3A0F6081">
      <w:pPr>
        <w:keepNext w:val="0"/>
        <w:keepLines w:val="0"/>
        <w:pageBreakBefore w:val="0"/>
        <w:widowControl w:val="0"/>
        <w:kinsoku/>
        <w:wordWrap/>
        <w:overflowPunct/>
        <w:topLinePunct w:val="0"/>
        <w:autoSpaceDE/>
        <w:autoSpaceDN/>
        <w:bidi w:val="0"/>
        <w:adjustRightInd/>
        <w:snapToGrid/>
        <w:spacing w:before="157" w:beforeLines="50" w:after="10" w:line="240" w:lineRule="auto"/>
        <w:jc w:val="center"/>
        <w:textAlignment w:val="auto"/>
        <w:rPr>
          <w:rFonts w:hint="eastAsia" w:ascii="楷体" w:hAnsi="楷体" w:eastAsia="楷体" w:cs="楷体"/>
        </w:rPr>
      </w:pPr>
      <w:r>
        <w:rPr>
          <w:rFonts w:hint="eastAsia" w:ascii="楷体" w:hAnsi="楷体" w:eastAsia="楷体" w:cs="楷体"/>
        </w:rPr>
        <w:t>图2-5 Web端目标图片/视频识别首页</w:t>
      </w:r>
    </w:p>
    <w:p w14:paraId="3A0F6082">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firstLine="281" w:firstLineChars="100"/>
        <w:textAlignment w:val="auto"/>
        <w:rPr>
          <w:rFonts w:hint="eastAsia" w:ascii="楷体" w:hAnsi="楷体" w:eastAsia="楷体" w:cs="楷体"/>
        </w:rPr>
      </w:pPr>
      <w:bookmarkStart w:id="30" w:name="_Toc1270"/>
      <w:r>
        <w:rPr>
          <w:rFonts w:hint="eastAsia" w:ascii="楷体" w:hAnsi="楷体" w:cs="楷体"/>
          <w:lang w:val="en-US" w:eastAsia="zh-CN"/>
        </w:rPr>
        <w:t>2.4.2</w:t>
      </w:r>
      <w:r>
        <w:rPr>
          <w:rFonts w:hint="eastAsia" w:ascii="楷体" w:hAnsi="楷体" w:eastAsia="楷体" w:cs="楷体"/>
        </w:rPr>
        <w:t>图片/视频上传展示</w:t>
      </w:r>
      <w:bookmarkEnd w:id="30"/>
    </w:p>
    <w:p w14:paraId="3A0F6083">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用户可在指定的展示框中查看所提交的视频内容，右侧提供图像/视频检测结果，便于浏览上传的视频帧或截图，同时不影响页面其他功能按钮的正常使用。清晰直观的界面设计有助于用户确认上传内容的准确性，提升操作效率与系统协调性。在点击“上传”按钮后，系统会显示已提交的图片/视频结果，避免重复提交，提升用户体验，省时省力。</w:t>
      </w:r>
    </w:p>
    <w:p w14:paraId="3A0F6084">
      <w:pPr>
        <w:ind w:firstLine="0" w:firstLineChars="0"/>
        <w:jc w:val="center"/>
        <w:rPr>
          <w:rFonts w:hint="eastAsia"/>
        </w:rPr>
      </w:pPr>
      <w:r>
        <w:drawing>
          <wp:inline distT="0" distB="0" distL="114300" distR="114300">
            <wp:extent cx="5060315" cy="2747010"/>
            <wp:effectExtent l="0" t="0" r="6985" b="1524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1"/>
                    <a:stretch>
                      <a:fillRect/>
                    </a:stretch>
                  </pic:blipFill>
                  <pic:spPr>
                    <a:xfrm>
                      <a:off x="0" y="0"/>
                      <a:ext cx="5060315" cy="2747010"/>
                    </a:xfrm>
                    <a:prstGeom prst="rect">
                      <a:avLst/>
                    </a:prstGeom>
                    <a:noFill/>
                    <a:ln>
                      <a:noFill/>
                    </a:ln>
                  </pic:spPr>
                </pic:pic>
              </a:graphicData>
            </a:graphic>
          </wp:inline>
        </w:drawing>
      </w:r>
    </w:p>
    <w:p w14:paraId="3A0F6085">
      <w:pPr>
        <w:keepNext w:val="0"/>
        <w:keepLines w:val="0"/>
        <w:pageBreakBefore w:val="0"/>
        <w:widowControl w:val="0"/>
        <w:kinsoku/>
        <w:wordWrap/>
        <w:overflowPunct/>
        <w:topLinePunct w:val="0"/>
        <w:autoSpaceDE/>
        <w:autoSpaceDN/>
        <w:bidi w:val="0"/>
        <w:adjustRightInd/>
        <w:snapToGrid/>
        <w:spacing w:before="157" w:beforeLines="50" w:after="10" w:line="240" w:lineRule="auto"/>
        <w:jc w:val="center"/>
        <w:textAlignment w:val="auto"/>
        <w:rPr>
          <w:rFonts w:hint="eastAsia" w:ascii="楷体" w:hAnsi="楷体" w:eastAsia="楷体" w:cs="楷体"/>
        </w:rPr>
      </w:pPr>
      <w:r>
        <w:rPr>
          <w:rFonts w:hint="eastAsia" w:ascii="楷体" w:hAnsi="楷体" w:eastAsia="楷体" w:cs="楷体"/>
        </w:rPr>
        <w:t>图2-6 上传图片展示</w:t>
      </w:r>
    </w:p>
    <w:p w14:paraId="3A0F6086">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firstLine="281" w:firstLineChars="100"/>
        <w:textAlignment w:val="auto"/>
        <w:rPr>
          <w:rFonts w:hint="eastAsia" w:ascii="楷体" w:hAnsi="楷体" w:eastAsia="楷体" w:cs="楷体"/>
        </w:rPr>
      </w:pPr>
      <w:bookmarkStart w:id="31" w:name="_Toc1703"/>
      <w:r>
        <w:rPr>
          <w:rFonts w:hint="eastAsia" w:ascii="楷体" w:hAnsi="楷体" w:cs="楷体"/>
          <w:lang w:val="en-US" w:eastAsia="zh-CN"/>
        </w:rPr>
        <w:t>2.4.3</w:t>
      </w:r>
      <w:r>
        <w:rPr>
          <w:rFonts w:hint="eastAsia" w:ascii="楷体" w:hAnsi="楷体" w:eastAsia="楷体" w:cs="楷体"/>
        </w:rPr>
        <w:t>目标智能检测结果展示</w:t>
      </w:r>
      <w:bookmarkEnd w:id="31"/>
    </w:p>
    <w:p w14:paraId="3A0F6087">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hint="eastAsia" w:ascii="楷体" w:hAnsi="楷体" w:cs="楷体"/>
        </w:rPr>
        <w:t>用户提交检测任务后，后端将自动调用目标识别算法进行高速处理，处理完成后结果将返回至前端，检测结果视频帧或图像将在页面中与上传内容一一对应显示。用户可查看检测效果，也可在主页进行更详细的结果分析。</w:t>
      </w:r>
    </w:p>
    <w:p w14:paraId="56AB9772">
      <w:pPr>
        <w:ind w:firstLine="0" w:firstLineChars="0"/>
        <w:jc w:val="center"/>
        <w:rPr>
          <w:rFonts w:hint="eastAsia" w:ascii="楷体" w:hAnsi="楷体" w:cs="楷体"/>
        </w:rPr>
      </w:pPr>
      <w:r>
        <w:rPr>
          <w:rFonts w:hint="eastAsia" w:ascii="楷体" w:hAnsi="楷体" w:cs="楷体"/>
        </w:rPr>
        <w:drawing>
          <wp:inline distT="0" distB="0" distL="114300" distR="114300">
            <wp:extent cx="4845050" cy="2579370"/>
            <wp:effectExtent l="0" t="0" r="12700" b="11430"/>
            <wp:docPr id="25" name="图片 25" descr="DA44E0DBABB2F9942DEB6C00D54E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A44E0DBABB2F9942DEB6C00D54E1935"/>
                    <pic:cNvPicPr>
                      <a:picLocks noChangeAspect="1"/>
                    </pic:cNvPicPr>
                  </pic:nvPicPr>
                  <pic:blipFill>
                    <a:blip r:embed="rId22"/>
                    <a:stretch>
                      <a:fillRect/>
                    </a:stretch>
                  </pic:blipFill>
                  <pic:spPr>
                    <a:xfrm>
                      <a:off x="0" y="0"/>
                      <a:ext cx="4845050" cy="2579370"/>
                    </a:xfrm>
                    <a:prstGeom prst="rect">
                      <a:avLst/>
                    </a:prstGeom>
                  </pic:spPr>
                </pic:pic>
              </a:graphicData>
            </a:graphic>
          </wp:inline>
        </w:drawing>
      </w:r>
    </w:p>
    <w:p w14:paraId="12BF793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楷体" w:hAnsi="楷体" w:eastAsia="楷体" w:cs="楷体"/>
          <w:lang w:val="en-US" w:eastAsia="zh-CN"/>
        </w:rPr>
      </w:pPr>
      <w:r>
        <w:rPr>
          <w:rFonts w:hint="eastAsia" w:ascii="楷体" w:hAnsi="楷体" w:cs="楷体"/>
          <w:lang w:val="en-US" w:eastAsia="zh-CN"/>
        </w:rPr>
        <w:t>(a)</w:t>
      </w:r>
    </w:p>
    <w:p w14:paraId="3A0F6088">
      <w:pPr>
        <w:ind w:firstLine="0" w:firstLineChars="0"/>
        <w:jc w:val="center"/>
        <w:rPr>
          <w:rFonts w:hint="eastAsia" w:ascii="楷体" w:hAnsi="楷体" w:cs="楷体"/>
        </w:rPr>
      </w:pPr>
      <w:r>
        <w:rPr>
          <w:rFonts w:hint="eastAsia" w:ascii="楷体" w:hAnsi="楷体" w:cs="楷体"/>
        </w:rPr>
        <w:drawing>
          <wp:inline distT="0" distB="0" distL="114300" distR="114300">
            <wp:extent cx="5679440" cy="3039745"/>
            <wp:effectExtent l="0" t="0" r="16510" b="8255"/>
            <wp:docPr id="27" name="图片 27" descr="3529591764FF898568187A0B1694F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529591764FF898568187A0B1694F383"/>
                    <pic:cNvPicPr>
                      <a:picLocks noChangeAspect="1"/>
                    </pic:cNvPicPr>
                  </pic:nvPicPr>
                  <pic:blipFill>
                    <a:blip r:embed="rId23"/>
                    <a:stretch>
                      <a:fillRect/>
                    </a:stretch>
                  </pic:blipFill>
                  <pic:spPr>
                    <a:xfrm>
                      <a:off x="0" y="0"/>
                      <a:ext cx="5679440" cy="3039745"/>
                    </a:xfrm>
                    <a:prstGeom prst="rect">
                      <a:avLst/>
                    </a:prstGeom>
                  </pic:spPr>
                </pic:pic>
              </a:graphicData>
            </a:graphic>
          </wp:inline>
        </w:drawing>
      </w:r>
    </w:p>
    <w:p w14:paraId="6B8D885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楷体" w:hAnsi="楷体" w:cs="楷体"/>
        </w:rPr>
      </w:pPr>
      <w:r>
        <w:rPr>
          <w:rFonts w:hint="eastAsia" w:ascii="楷体" w:hAnsi="楷体" w:cs="楷体"/>
          <w:lang w:val="en-US" w:eastAsia="zh-CN"/>
        </w:rPr>
        <w:t>(b)</w:t>
      </w:r>
    </w:p>
    <w:p w14:paraId="3A0F6089">
      <w:pPr>
        <w:keepNext w:val="0"/>
        <w:keepLines w:val="0"/>
        <w:pageBreakBefore w:val="0"/>
        <w:widowControl w:val="0"/>
        <w:kinsoku/>
        <w:wordWrap/>
        <w:overflowPunct/>
        <w:topLinePunct w:val="0"/>
        <w:autoSpaceDE/>
        <w:autoSpaceDN/>
        <w:bidi w:val="0"/>
        <w:adjustRightInd/>
        <w:snapToGrid/>
        <w:spacing w:before="157" w:beforeLines="50" w:after="10" w:line="240" w:lineRule="auto"/>
        <w:jc w:val="center"/>
        <w:textAlignment w:val="auto"/>
        <w:rPr>
          <w:rFonts w:hint="eastAsia" w:ascii="楷体" w:hAnsi="楷体" w:eastAsia="楷体" w:cs="楷体"/>
        </w:rPr>
      </w:pPr>
      <w:r>
        <w:rPr>
          <w:rFonts w:hint="eastAsia" w:ascii="楷体" w:hAnsi="楷体" w:eastAsia="楷体" w:cs="楷体"/>
        </w:rPr>
        <w:t>图2-7 图片/视频检测结果展示</w:t>
      </w:r>
    </w:p>
    <w:p w14:paraId="3A0F608A">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firstLine="281" w:firstLineChars="100"/>
        <w:textAlignment w:val="auto"/>
        <w:rPr>
          <w:rFonts w:hint="eastAsia" w:ascii="楷体" w:hAnsi="楷体" w:eastAsia="楷体" w:cs="楷体"/>
        </w:rPr>
      </w:pPr>
      <w:bookmarkStart w:id="32" w:name="_Toc26504"/>
      <w:r>
        <w:rPr>
          <w:rFonts w:hint="eastAsia" w:ascii="楷体" w:hAnsi="楷体" w:cs="楷体"/>
          <w:lang w:val="en-US" w:eastAsia="zh-CN"/>
        </w:rPr>
        <w:t>2.4.4</w:t>
      </w:r>
      <w:r>
        <w:rPr>
          <w:rFonts w:hint="eastAsia" w:ascii="楷体" w:hAnsi="楷体" w:eastAsia="楷体" w:cs="楷体"/>
        </w:rPr>
        <w:t>登录/注册界面展示</w:t>
      </w:r>
      <w:bookmarkEnd w:id="32"/>
    </w:p>
    <w:p w14:paraId="3A0F608B">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cs="楷体"/>
        </w:rPr>
      </w:pPr>
      <w:r>
        <w:rPr>
          <w:rFonts w:ascii="楷体" w:hAnsi="楷体" w:cs="楷体"/>
        </w:rPr>
        <w:t>简约清晰的界面设计使用户能够快速完成账号注册流程，同时注册页与登录界面相互关联、逻辑通畅，提升了整体使用体验与系统的交互连贯性</w:t>
      </w:r>
      <w:r>
        <w:rPr>
          <w:rFonts w:hint="eastAsia" w:ascii="楷体" w:hAnsi="楷体" w:cs="楷体"/>
        </w:rPr>
        <w:t>。</w:t>
      </w:r>
    </w:p>
    <w:p w14:paraId="334B69F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pPr>
      <w:r>
        <w:drawing>
          <wp:inline distT="0" distB="0" distL="114300" distR="114300">
            <wp:extent cx="5724525" cy="3064510"/>
            <wp:effectExtent l="0" t="0" r="9525" b="2540"/>
            <wp:docPr id="12" name="图片 12" descr="DC4C2E0D5C1F3BF178DCE79997286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C4C2E0D5C1F3BF178DCE7999728657D"/>
                    <pic:cNvPicPr>
                      <a:picLocks noChangeAspect="1"/>
                    </pic:cNvPicPr>
                  </pic:nvPicPr>
                  <pic:blipFill>
                    <a:blip r:embed="rId24"/>
                    <a:stretch>
                      <a:fillRect/>
                    </a:stretch>
                  </pic:blipFill>
                  <pic:spPr>
                    <a:xfrm>
                      <a:off x="0" y="0"/>
                      <a:ext cx="5724525" cy="3064510"/>
                    </a:xfrm>
                    <a:prstGeom prst="rect">
                      <a:avLst/>
                    </a:prstGeom>
                  </pic:spPr>
                </pic:pic>
              </a:graphicData>
            </a:graphic>
          </wp:inline>
        </w:drawing>
      </w:r>
      <w:r>
        <w:t xml:space="preserve"> </w:t>
      </w:r>
    </w:p>
    <w:p w14:paraId="476BA22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楷体" w:hAnsi="楷体" w:eastAsia="楷体" w:cs="楷体"/>
          <w:lang w:val="en-US" w:eastAsia="zh-CN"/>
        </w:rPr>
      </w:pPr>
      <w:r>
        <w:rPr>
          <w:rFonts w:hint="eastAsia" w:ascii="楷体" w:hAnsi="楷体" w:cs="楷体"/>
          <w:lang w:val="en-US" w:eastAsia="zh-CN"/>
        </w:rPr>
        <w:t>(a)</w:t>
      </w:r>
    </w:p>
    <w:p w14:paraId="151B944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pPr>
      <w:r>
        <w:drawing>
          <wp:inline distT="0" distB="0" distL="114300" distR="114300">
            <wp:extent cx="5617210" cy="3036570"/>
            <wp:effectExtent l="0" t="0" r="2540" b="1143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5"/>
                    <a:stretch>
                      <a:fillRect/>
                    </a:stretch>
                  </pic:blipFill>
                  <pic:spPr>
                    <a:xfrm>
                      <a:off x="0" y="0"/>
                      <a:ext cx="5617210" cy="3036570"/>
                    </a:xfrm>
                    <a:prstGeom prst="rect">
                      <a:avLst/>
                    </a:prstGeom>
                    <a:noFill/>
                    <a:ln>
                      <a:noFill/>
                    </a:ln>
                  </pic:spPr>
                </pic:pic>
              </a:graphicData>
            </a:graphic>
          </wp:inline>
        </w:drawing>
      </w:r>
    </w:p>
    <w:p w14:paraId="29D04FE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rPr>
      </w:pPr>
      <w:r>
        <w:rPr>
          <w:rFonts w:hint="eastAsia" w:ascii="楷体" w:hAnsi="楷体" w:cs="楷体"/>
          <w:lang w:val="en-US" w:eastAsia="zh-CN"/>
        </w:rPr>
        <w:t>(b)</w:t>
      </w:r>
    </w:p>
    <w:p w14:paraId="3A0F608D">
      <w:pPr>
        <w:keepNext w:val="0"/>
        <w:keepLines w:val="0"/>
        <w:pageBreakBefore w:val="0"/>
        <w:widowControl w:val="0"/>
        <w:kinsoku/>
        <w:wordWrap/>
        <w:overflowPunct/>
        <w:topLinePunct w:val="0"/>
        <w:autoSpaceDE/>
        <w:autoSpaceDN/>
        <w:bidi w:val="0"/>
        <w:adjustRightInd/>
        <w:snapToGrid/>
        <w:spacing w:before="157" w:beforeLines="50" w:after="10" w:line="240" w:lineRule="auto"/>
        <w:jc w:val="center"/>
        <w:textAlignment w:val="auto"/>
        <w:rPr>
          <w:rFonts w:hint="eastAsia" w:ascii="楷体" w:hAnsi="楷体" w:eastAsia="楷体" w:cs="楷体"/>
        </w:rPr>
      </w:pPr>
      <w:r>
        <w:rPr>
          <w:rFonts w:hint="eastAsia" w:ascii="楷体" w:hAnsi="楷体" w:eastAsia="楷体" w:cs="楷体"/>
        </w:rPr>
        <w:t>图2-8 登录/注册界面展示</w:t>
      </w:r>
    </w:p>
    <w:p w14:paraId="3A0F608E">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firstLine="281" w:firstLineChars="100"/>
        <w:textAlignment w:val="auto"/>
        <w:rPr>
          <w:rFonts w:hint="eastAsia" w:ascii="楷体" w:hAnsi="楷体" w:eastAsia="楷体" w:cs="楷体"/>
        </w:rPr>
      </w:pPr>
      <w:bookmarkStart w:id="33" w:name="_Toc18678"/>
      <w:r>
        <w:rPr>
          <w:rFonts w:hint="eastAsia" w:ascii="楷体" w:hAnsi="楷体" w:cs="楷体"/>
          <w:lang w:val="en-US" w:eastAsia="zh-CN"/>
        </w:rPr>
        <w:t>2.5.5</w:t>
      </w:r>
      <w:r>
        <w:rPr>
          <w:rFonts w:hint="eastAsia" w:ascii="楷体" w:hAnsi="楷体" w:eastAsia="楷体" w:cs="楷体"/>
        </w:rPr>
        <w:t>配置信息</w:t>
      </w:r>
      <w:bookmarkEnd w:id="33"/>
    </w:p>
    <w:p w14:paraId="3A0F608F">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highlight w:val="yellow"/>
        </w:rPr>
      </w:pPr>
      <w:r>
        <w:rPr>
          <w:rFonts w:hint="eastAsia" w:ascii="楷体" w:hAnsi="楷体" w:eastAsia="楷体" w:cs="楷体"/>
        </w:rPr>
        <w:t>用户可通过查看配置信息了解当前视频/图片处理的具体的信息，包括：系统图像大小和摄像头源地址进行查看修改，同时设置视频帧的保存间隔和当前模型的置信度与IOU的阈值。</w:t>
      </w:r>
    </w:p>
    <w:p w14:paraId="3A0F6090">
      <w:pPr>
        <w:spacing w:before="156" w:beforeLines="50" w:after="156" w:afterLines="50"/>
        <w:ind w:firstLine="0" w:firstLineChars="0"/>
        <w:rPr>
          <w:rFonts w:hint="eastAsia" w:ascii="楷体" w:hAnsi="楷体" w:cs="楷体"/>
        </w:rPr>
      </w:pPr>
      <w:r>
        <w:rPr>
          <w:rFonts w:hint="eastAsia" w:ascii="楷体" w:hAnsi="楷体" w:cs="楷体"/>
        </w:rPr>
        <w:drawing>
          <wp:inline distT="0" distB="0" distL="114300" distR="114300">
            <wp:extent cx="5693410" cy="3047365"/>
            <wp:effectExtent l="0" t="0" r="2540" b="635"/>
            <wp:docPr id="28" name="图片 28" descr="DEF856D475482BF7AAF6DA359053F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EF856D475482BF7AAF6DA359053FDF2"/>
                    <pic:cNvPicPr>
                      <a:picLocks noChangeAspect="1"/>
                    </pic:cNvPicPr>
                  </pic:nvPicPr>
                  <pic:blipFill>
                    <a:blip r:embed="rId26"/>
                    <a:stretch>
                      <a:fillRect/>
                    </a:stretch>
                  </pic:blipFill>
                  <pic:spPr>
                    <a:xfrm>
                      <a:off x="0" y="0"/>
                      <a:ext cx="5693410" cy="3047365"/>
                    </a:xfrm>
                    <a:prstGeom prst="rect">
                      <a:avLst/>
                    </a:prstGeom>
                  </pic:spPr>
                </pic:pic>
              </a:graphicData>
            </a:graphic>
          </wp:inline>
        </w:drawing>
      </w:r>
    </w:p>
    <w:p w14:paraId="3A0F609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楷体"/>
        </w:rPr>
      </w:pPr>
      <w:r>
        <w:rPr>
          <w:rFonts w:hint="eastAsia" w:ascii="楷体" w:hAnsi="楷体" w:eastAsia="楷体" w:cs="楷体"/>
        </w:rPr>
        <w:t>图2-9 配置信息</w:t>
      </w:r>
    </w:p>
    <w:p w14:paraId="3A0F6099">
      <w:pPr>
        <w:ind w:firstLine="0" w:firstLineChars="0"/>
        <w:rPr>
          <w:rFonts w:hint="eastAsia"/>
        </w:rPr>
      </w:pPr>
    </w:p>
    <w:p w14:paraId="3A0F609A">
      <w:pPr>
        <w:pStyle w:val="2"/>
        <w:keepNext/>
        <w:keepLines/>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szCs w:val="32"/>
        </w:rPr>
      </w:pPr>
      <w:bookmarkStart w:id="34" w:name="_Toc13992"/>
      <w:r>
        <w:rPr>
          <w:rFonts w:hint="eastAsia" w:ascii="宋体" w:hAnsi="宋体" w:eastAsia="宋体" w:cs="宋体"/>
        </w:rPr>
        <w:t>3 项目技术方案</w:t>
      </w:r>
      <w:bookmarkEnd w:id="34"/>
    </w:p>
    <w:p w14:paraId="3A0F609B">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35" w:name="_Toc7443"/>
      <w:r>
        <w:rPr>
          <w:rFonts w:hint="eastAsia" w:ascii="楷体" w:hAnsi="楷体" w:eastAsia="楷体" w:cs="楷体"/>
        </w:rPr>
        <w:t>3.1 技术路线</w:t>
      </w:r>
      <w:bookmarkEnd w:id="35"/>
    </w:p>
    <w:p w14:paraId="3A0F609C">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36" w:name="_Toc983"/>
      <w:bookmarkStart w:id="37" w:name="_Toc3284"/>
      <w:bookmarkStart w:id="38" w:name="_Toc18555"/>
      <w:bookmarkStart w:id="39" w:name="_Toc27393"/>
      <w:r>
        <w:rPr>
          <w:rFonts w:hint="eastAsia" w:ascii="楷体" w:hAnsi="楷体" w:eastAsia="楷体" w:cs="楷体"/>
        </w:rPr>
        <w:t>3.1.1  算法设计</w:t>
      </w:r>
      <w:bookmarkEnd w:id="36"/>
      <w:bookmarkEnd w:id="37"/>
      <w:bookmarkEnd w:id="38"/>
      <w:bookmarkEnd w:id="39"/>
    </w:p>
    <w:p w14:paraId="3A0F609D">
      <w:pPr>
        <w:pStyle w:val="6"/>
        <w:bidi w:val="0"/>
        <w:jc w:val="left"/>
        <w:rPr>
          <w:rFonts w:hint="eastAsia" w:ascii="楷体" w:hAnsi="楷体" w:eastAsia="楷体" w:cs="楷体"/>
          <w:b/>
          <w:bCs/>
        </w:rPr>
      </w:pPr>
      <w:bookmarkStart w:id="40" w:name="_Toc1665"/>
      <w:bookmarkStart w:id="41" w:name="_Toc21805"/>
      <w:r>
        <w:rPr>
          <w:rFonts w:hint="eastAsia" w:ascii="楷体" w:hAnsi="楷体" w:eastAsia="楷体" w:cs="楷体"/>
          <w:b/>
          <w:bCs/>
        </w:rPr>
        <w:t>1. 开发工具</w:t>
      </w:r>
      <w:bookmarkEnd w:id="40"/>
      <w:bookmarkEnd w:id="41"/>
    </w:p>
    <w:p w14:paraId="3A0F609E">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0" w:firstLineChars="0"/>
        <w:textAlignment w:val="auto"/>
        <w:rPr>
          <w:rFonts w:hint="eastAsia"/>
          <w:b/>
          <w:bCs/>
        </w:rPr>
      </w:pPr>
      <w:r>
        <w:rPr>
          <w:rFonts w:hint="eastAsia"/>
          <w:b/>
          <w:bCs/>
        </w:rPr>
        <w:t xml:space="preserve">    </w:t>
      </w:r>
      <w:r>
        <w:rPr>
          <w:rFonts w:hint="eastAsia" w:ascii="楷体" w:hAnsi="楷体" w:cs="楷体"/>
        </w:rPr>
        <w:t>算法部分采用Python语言开发</w:t>
      </w:r>
      <w:r>
        <w:rPr>
          <w:rFonts w:hint="eastAsia" w:ascii="楷体" w:hAnsi="楷体" w:cs="楷体"/>
          <w:lang w:val="en-US" w:eastAsia="zh-CN"/>
        </w:rPr>
        <w:t>工具</w:t>
      </w:r>
      <w:r>
        <w:rPr>
          <w:rFonts w:hint="eastAsia" w:ascii="楷体" w:hAnsi="楷体" w:cs="楷体"/>
        </w:rPr>
        <w:t>，以PyCharm作为集成开发环境，结合Anaconda进行环境管理和依赖控制。</w:t>
      </w:r>
    </w:p>
    <w:p w14:paraId="3A0F609F">
      <w:pPr>
        <w:pStyle w:val="6"/>
        <w:keepNext w:val="0"/>
        <w:keepLines w:val="0"/>
        <w:pageBreakBefore w:val="0"/>
        <w:widowControl w:val="0"/>
        <w:kinsoku/>
        <w:wordWrap/>
        <w:overflowPunct/>
        <w:topLinePunct w:val="0"/>
        <w:autoSpaceDE/>
        <w:autoSpaceDN/>
        <w:bidi w:val="0"/>
        <w:adjustRightInd/>
        <w:snapToGrid/>
        <w:spacing w:after="160"/>
        <w:jc w:val="left"/>
        <w:textAlignment w:val="auto"/>
        <w:rPr>
          <w:rFonts w:hint="eastAsia" w:ascii="楷体" w:hAnsi="楷体" w:eastAsia="楷体" w:cs="楷体"/>
          <w:b/>
          <w:bCs/>
        </w:rPr>
      </w:pPr>
      <w:bookmarkStart w:id="42" w:name="_Toc16167"/>
      <w:bookmarkStart w:id="43" w:name="_Toc30609"/>
      <w:r>
        <w:rPr>
          <w:rFonts w:hint="eastAsia" w:ascii="楷体" w:hAnsi="楷体" w:eastAsia="楷体" w:cs="楷体"/>
          <w:b/>
          <w:bCs/>
          <w:lang w:val="en-US" w:eastAsia="zh-CN"/>
        </w:rPr>
        <w:t>2.</w:t>
      </w:r>
      <w:r>
        <w:rPr>
          <w:rFonts w:hint="eastAsia" w:ascii="楷体" w:hAnsi="楷体" w:eastAsia="楷体" w:cs="楷体"/>
          <w:b/>
          <w:bCs/>
        </w:rPr>
        <w:t>使用技术</w:t>
      </w:r>
      <w:bookmarkEnd w:id="42"/>
      <w:bookmarkEnd w:id="43"/>
    </w:p>
    <w:p w14:paraId="3A0F60A0">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0" w:firstLineChars="0"/>
        <w:textAlignment w:val="auto"/>
        <w:rPr>
          <w:rFonts w:hint="eastAsia"/>
          <w:b/>
          <w:bCs/>
        </w:rPr>
      </w:pPr>
      <w:r>
        <w:rPr>
          <w:rFonts w:hint="eastAsia"/>
          <w:b/>
          <w:bCs/>
        </w:rPr>
        <w:t xml:space="preserve">    </w:t>
      </w:r>
      <w:r>
        <w:rPr>
          <w:rFonts w:hint="eastAsia" w:ascii="楷体" w:hAnsi="楷体" w:cs="楷体"/>
        </w:rPr>
        <w:t>核心框架选择PyTorch，这是一个灵活高效的深度学习框架，适合实现目标智能检测与识别所需的计算机视觉模型。PyTorch的动态计算图和丰富的预训练模型库使得Yolov8的实现和优化更为便捷。</w:t>
      </w:r>
    </w:p>
    <w:p w14:paraId="3A0F60A1">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44" w:name="_Toc3737"/>
      <w:r>
        <w:rPr>
          <w:rFonts w:hint="eastAsia" w:ascii="楷体" w:hAnsi="楷体" w:eastAsia="楷体" w:cs="楷体"/>
        </w:rPr>
        <w:t>3.1.3前端设计</w:t>
      </w:r>
      <w:bookmarkEnd w:id="44"/>
    </w:p>
    <w:p w14:paraId="3A0F60A2">
      <w:pPr>
        <w:pStyle w:val="6"/>
        <w:keepNext w:val="0"/>
        <w:keepLines w:val="0"/>
        <w:pageBreakBefore w:val="0"/>
        <w:widowControl w:val="0"/>
        <w:kinsoku/>
        <w:wordWrap/>
        <w:overflowPunct/>
        <w:topLinePunct w:val="0"/>
        <w:autoSpaceDE/>
        <w:autoSpaceDN/>
        <w:bidi w:val="0"/>
        <w:adjustRightInd/>
        <w:snapToGrid/>
        <w:spacing w:after="160"/>
        <w:jc w:val="left"/>
        <w:textAlignment w:val="auto"/>
        <w:rPr>
          <w:rFonts w:hint="eastAsia" w:ascii="楷体" w:hAnsi="楷体" w:eastAsia="楷体" w:cs="楷体"/>
          <w:b/>
          <w:bCs/>
        </w:rPr>
      </w:pPr>
      <w:r>
        <w:rPr>
          <w:rFonts w:hint="eastAsia" w:ascii="楷体" w:hAnsi="楷体" w:eastAsia="楷体" w:cs="楷体"/>
          <w:b/>
          <w:bCs/>
          <w:lang w:val="en-US" w:eastAsia="zh-CN"/>
        </w:rPr>
        <w:t>1.</w:t>
      </w:r>
      <w:r>
        <w:rPr>
          <w:rFonts w:hint="eastAsia" w:ascii="楷体" w:hAnsi="楷体" w:eastAsia="楷体" w:cs="楷体"/>
          <w:b/>
          <w:bCs/>
        </w:rPr>
        <w:t>开发工具</w:t>
      </w:r>
    </w:p>
    <w:p w14:paraId="3A0F60A3">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前端开发以Visual Studio Code为主要集成开发环境，采用现代Web技术栈进行构建。</w:t>
      </w:r>
    </w:p>
    <w:p w14:paraId="3A0F60A4">
      <w:pPr>
        <w:pStyle w:val="6"/>
        <w:keepNext w:val="0"/>
        <w:keepLines w:val="0"/>
        <w:pageBreakBefore w:val="0"/>
        <w:widowControl w:val="0"/>
        <w:kinsoku/>
        <w:wordWrap/>
        <w:overflowPunct/>
        <w:topLinePunct w:val="0"/>
        <w:autoSpaceDE/>
        <w:autoSpaceDN/>
        <w:bidi w:val="0"/>
        <w:adjustRightInd/>
        <w:snapToGrid/>
        <w:spacing w:after="160"/>
        <w:jc w:val="left"/>
        <w:textAlignment w:val="auto"/>
        <w:rPr>
          <w:rFonts w:hint="eastAsia" w:ascii="楷体" w:hAnsi="楷体" w:eastAsia="楷体" w:cs="楷体"/>
          <w:b/>
          <w:bCs/>
        </w:rPr>
      </w:pPr>
      <w:r>
        <w:rPr>
          <w:rFonts w:hint="eastAsia" w:ascii="楷体" w:hAnsi="楷体" w:eastAsia="楷体" w:cs="楷体"/>
          <w:b/>
          <w:bCs/>
          <w:lang w:val="en-US" w:eastAsia="zh-CN"/>
        </w:rPr>
        <w:t>2.</w:t>
      </w:r>
      <w:r>
        <w:rPr>
          <w:rFonts w:hint="eastAsia" w:ascii="楷体" w:hAnsi="楷体" w:eastAsia="楷体" w:cs="楷体"/>
          <w:b/>
          <w:bCs/>
        </w:rPr>
        <w:t>使用技术</w:t>
      </w:r>
    </w:p>
    <w:p w14:paraId="3A0F60A5">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技术选型包括HTML5提供的语义化标记和多媒体支持、CSS3的样式控制、JavaScript ES6+的交互逻辑实现，以及AJAX技术实现与后端的异步通信。前端框架采用Flask的模板系统，这种选择使前后端能够紧密集成，简化了开发流程。</w:t>
      </w:r>
    </w:p>
    <w:p w14:paraId="3A0F60A6">
      <w:pPr>
        <w:pStyle w:val="5"/>
        <w:ind w:firstLine="281" w:firstLineChars="100"/>
        <w:rPr>
          <w:rFonts w:hint="eastAsia"/>
        </w:rPr>
      </w:pPr>
      <w:bookmarkStart w:id="45" w:name="_Toc2269"/>
      <w:r>
        <w:rPr>
          <w:rFonts w:hint="eastAsia"/>
        </w:rPr>
        <w:t>3.1.4后端设计</w:t>
      </w:r>
      <w:bookmarkEnd w:id="45"/>
    </w:p>
    <w:p w14:paraId="3A0F60A7">
      <w:pPr>
        <w:pStyle w:val="6"/>
        <w:keepNext w:val="0"/>
        <w:keepLines w:val="0"/>
        <w:pageBreakBefore w:val="0"/>
        <w:widowControl w:val="0"/>
        <w:kinsoku/>
        <w:wordWrap/>
        <w:overflowPunct/>
        <w:topLinePunct w:val="0"/>
        <w:autoSpaceDE/>
        <w:autoSpaceDN/>
        <w:bidi w:val="0"/>
        <w:adjustRightInd/>
        <w:snapToGrid/>
        <w:spacing w:after="160"/>
        <w:jc w:val="left"/>
        <w:textAlignment w:val="auto"/>
        <w:rPr>
          <w:rFonts w:hint="eastAsia" w:ascii="楷体" w:hAnsi="楷体" w:eastAsia="楷体" w:cs="楷体"/>
          <w:b/>
          <w:bCs/>
        </w:rPr>
      </w:pPr>
      <w:bookmarkStart w:id="46" w:name="_Toc26669"/>
      <w:bookmarkStart w:id="47" w:name="_Toc27329"/>
      <w:r>
        <w:rPr>
          <w:rFonts w:hint="eastAsia" w:ascii="楷体" w:hAnsi="楷体" w:eastAsia="楷体" w:cs="楷体"/>
          <w:b/>
          <w:bCs/>
          <w:lang w:val="en-US" w:eastAsia="zh-CN"/>
        </w:rPr>
        <w:t>1.</w:t>
      </w:r>
      <w:r>
        <w:rPr>
          <w:rFonts w:hint="eastAsia" w:ascii="楷体" w:hAnsi="楷体" w:eastAsia="楷体" w:cs="楷体"/>
          <w:b/>
          <w:bCs/>
        </w:rPr>
        <w:t>开发工具</w:t>
      </w:r>
      <w:bookmarkEnd w:id="46"/>
      <w:bookmarkEnd w:id="47"/>
    </w:p>
    <w:p w14:paraId="242E26FC">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使用python语言在pycharm平台进行代码编写，使用Flask框架进行项目管理</w:t>
      </w:r>
      <w:r>
        <w:rPr>
          <w:rFonts w:hint="eastAsia" w:ascii="楷体" w:hAnsi="楷体" w:cs="楷体"/>
          <w:lang w:eastAsia="zh-CN"/>
        </w:rPr>
        <w:t>，</w:t>
      </w:r>
      <w:r>
        <w:rPr>
          <w:rFonts w:hint="eastAsia" w:ascii="楷体" w:hAnsi="楷体" w:cs="楷体"/>
          <w:lang w:val="en-US" w:eastAsia="zh-CN"/>
        </w:rPr>
        <w:t>使用数据库进行数据储存</w:t>
      </w:r>
      <w:r>
        <w:rPr>
          <w:rFonts w:hint="eastAsia" w:ascii="楷体" w:hAnsi="楷体" w:cs="楷体"/>
        </w:rPr>
        <w:t>。</w:t>
      </w:r>
      <w:bookmarkStart w:id="48" w:name="_Toc18849"/>
      <w:bookmarkStart w:id="49" w:name="_Toc14386"/>
    </w:p>
    <w:p w14:paraId="3A0F60A9">
      <w:pPr>
        <w:pStyle w:val="6"/>
        <w:keepNext w:val="0"/>
        <w:keepLines w:val="0"/>
        <w:pageBreakBefore w:val="0"/>
        <w:widowControl w:val="0"/>
        <w:kinsoku/>
        <w:wordWrap/>
        <w:overflowPunct/>
        <w:topLinePunct w:val="0"/>
        <w:autoSpaceDE/>
        <w:autoSpaceDN/>
        <w:bidi w:val="0"/>
        <w:adjustRightInd/>
        <w:snapToGrid/>
        <w:spacing w:after="160"/>
        <w:jc w:val="left"/>
        <w:textAlignment w:val="auto"/>
        <w:rPr>
          <w:rFonts w:hint="eastAsia" w:ascii="楷体" w:hAnsi="楷体" w:eastAsia="楷体" w:cs="楷体"/>
          <w:b/>
          <w:bCs/>
        </w:rPr>
      </w:pPr>
      <w:r>
        <w:rPr>
          <w:rFonts w:hint="eastAsia" w:ascii="楷体" w:hAnsi="楷体" w:eastAsia="楷体" w:cs="楷体"/>
          <w:b/>
          <w:bCs/>
          <w:lang w:val="en-US" w:eastAsia="zh-CN"/>
        </w:rPr>
        <w:t>2.</w:t>
      </w:r>
      <w:r>
        <w:rPr>
          <w:rFonts w:hint="eastAsia" w:ascii="楷体" w:hAnsi="楷体" w:eastAsia="楷体" w:cs="楷体"/>
          <w:b/>
          <w:bCs/>
        </w:rPr>
        <w:t>使用技术</w:t>
      </w:r>
      <w:bookmarkEnd w:id="48"/>
      <w:bookmarkEnd w:id="49"/>
    </w:p>
    <w:p w14:paraId="0271F5A7">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Style w:val="26"/>
          <w:rFonts w:hint="eastAsia" w:ascii="楷体" w:hAnsi="楷体" w:cs="楷体"/>
          <w:b w:val="0"/>
          <w:bCs w:val="0"/>
          <w:color w:val="0F1115"/>
          <w:shd w:val="clear" w:color="auto" w:fill="FFFFFF"/>
          <w:lang w:val="en-US" w:eastAsia="zh-CN"/>
        </w:rPr>
      </w:pPr>
      <w:r>
        <w:rPr>
          <w:rFonts w:hint="eastAsia" w:ascii="楷体" w:hAnsi="楷体" w:cs="楷体"/>
        </w:rPr>
        <w:t>技术实现上，结合</w:t>
      </w:r>
      <w:r>
        <w:rPr>
          <w:rStyle w:val="26"/>
          <w:rFonts w:hint="eastAsia" w:ascii="楷体" w:hAnsi="楷体" w:cs="楷体"/>
          <w:b w:val="0"/>
          <w:bCs w:val="0"/>
          <w:color w:val="0F1115"/>
          <w:shd w:val="clear" w:color="auto" w:fill="FFFFFF"/>
        </w:rPr>
        <w:t>PySide6</w:t>
      </w:r>
      <w:r>
        <w:rPr>
          <w:rFonts w:hint="eastAsia" w:ascii="楷体" w:hAnsi="楷体" w:cs="楷体"/>
        </w:rPr>
        <w:t>框架和Flask</w:t>
      </w:r>
      <w:r>
        <w:rPr>
          <w:rFonts w:hint="eastAsia" w:ascii="楷体" w:hAnsi="楷体" w:cs="楷体"/>
          <w:lang w:val="en-US" w:eastAsia="zh-CN"/>
        </w:rPr>
        <w:t xml:space="preserve"> </w:t>
      </w:r>
      <w:r>
        <w:rPr>
          <w:rFonts w:hint="eastAsia" w:ascii="楷体" w:hAnsi="楷体" w:cs="楷体"/>
        </w:rPr>
        <w:t xml:space="preserve"> SQLAlchemy数据库技术进行开发。</w:t>
      </w:r>
      <w:r>
        <w:rPr>
          <w:rStyle w:val="26"/>
          <w:rFonts w:hint="eastAsia" w:ascii="楷体" w:hAnsi="楷体" w:cs="楷体"/>
          <w:b w:val="0"/>
          <w:bCs w:val="0"/>
          <w:color w:val="0F1115"/>
          <w:shd w:val="clear" w:color="auto" w:fill="FFFFFF"/>
        </w:rPr>
        <w:t>PySide6结合Python threading多线程与PySide6信号槽机制，</w:t>
      </w:r>
      <w:r>
        <w:rPr>
          <w:rStyle w:val="26"/>
          <w:rFonts w:hint="eastAsia" w:ascii="楷体" w:hAnsi="楷体" w:cs="楷体"/>
          <w:b w:val="0"/>
          <w:bCs w:val="0"/>
          <w:color w:val="0F1115"/>
          <w:shd w:val="clear" w:color="auto" w:fill="FFFFFF"/>
          <w:lang w:val="en-US" w:eastAsia="zh-CN"/>
        </w:rPr>
        <w:t>能够实现检测任务的异步处理机制，同时通过内置的机制实现基础的安全防护，有效防止未授权的访问与操作风险。同时模块化分层设计支持容器化部署(如Decoder)，支持功能横向扩展与算法模型的迭代升级。</w:t>
      </w:r>
    </w:p>
    <w:p w14:paraId="5DAC41B9">
      <w:pPr>
        <w:spacing w:before="156" w:beforeLines="50" w:after="156" w:afterLines="50" w:line="240" w:lineRule="auto"/>
        <w:ind w:firstLine="480"/>
        <w:rPr>
          <w:rStyle w:val="26"/>
          <w:rFonts w:hint="eastAsia" w:ascii="楷体" w:hAnsi="楷体" w:cs="楷体"/>
          <w:b w:val="0"/>
          <w:bCs w:val="0"/>
          <w:color w:val="0F1115"/>
          <w:shd w:val="clear" w:color="auto" w:fill="FFFFFF"/>
          <w:lang w:val="en-US" w:eastAsia="zh-CN"/>
        </w:rPr>
      </w:pPr>
    </w:p>
    <w:p w14:paraId="3A0F60AB">
      <w:pPr>
        <w:keepNext w:val="0"/>
        <w:keepLines w:val="0"/>
        <w:pageBreakBefore w:val="0"/>
        <w:widowControl w:val="0"/>
        <w:kinsoku/>
        <w:wordWrap/>
        <w:overflowPunct/>
        <w:topLinePunct w:val="0"/>
        <w:autoSpaceDE/>
        <w:autoSpaceDN/>
        <w:bidi w:val="0"/>
        <w:adjustRightInd/>
        <w:snapToGrid/>
        <w:spacing w:before="156" w:beforeLines="50" w:after="156" w:afterLines="50"/>
        <w:ind w:left="2523" w:firstLine="480"/>
        <w:textAlignment w:val="auto"/>
        <w:rPr>
          <w:rFonts w:hint="eastAsia" w:ascii="楷体" w:hAnsi="楷体" w:cs="楷体"/>
        </w:rPr>
      </w:pPr>
      <w:r>
        <w:rPr>
          <w:rFonts w:hint="eastAsia" w:ascii="楷体" w:hAnsi="楷体" w:cs="楷体"/>
        </w:rPr>
        <w:t>表3-1后端技术选型表</w:t>
      </w:r>
    </w:p>
    <w:tbl>
      <w:tblPr>
        <w:tblStyle w:val="23"/>
        <w:tblW w:w="0" w:type="auto"/>
        <w:tblInd w:w="117"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4"/>
        <w:gridCol w:w="4156"/>
      </w:tblGrid>
      <w:tr w14:paraId="3A0F60A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4" w:type="dxa"/>
            <w:tcBorders>
              <w:bottom w:val="single" w:color="000000" w:themeColor="text1" w:sz="12" w:space="0"/>
            </w:tcBorders>
            <w:vAlign w:val="center"/>
          </w:tcPr>
          <w:p w14:paraId="3A0F60AC">
            <w:pPr>
              <w:pStyle w:val="13"/>
              <w:spacing w:before="156" w:beforeLines="50" w:after="156" w:afterLines="50" w:line="240" w:lineRule="auto"/>
              <w:jc w:val="center"/>
              <w:rPr>
                <w:rFonts w:hint="eastAsia" w:ascii="楷体" w:hAnsi="楷体" w:eastAsia="楷体" w:cs="楷体"/>
                <w:b/>
                <w:bCs/>
                <w:sz w:val="24"/>
              </w:rPr>
            </w:pPr>
            <w:r>
              <w:rPr>
                <w:rFonts w:hint="eastAsia" w:ascii="楷体" w:hAnsi="楷体" w:eastAsia="楷体" w:cs="楷体"/>
                <w:b/>
                <w:bCs/>
                <w:sz w:val="24"/>
              </w:rPr>
              <w:t>技术类型</w:t>
            </w:r>
          </w:p>
        </w:tc>
        <w:tc>
          <w:tcPr>
            <w:tcW w:w="4156" w:type="dxa"/>
            <w:tcBorders>
              <w:bottom w:val="single" w:color="000000" w:themeColor="text1" w:sz="12" w:space="0"/>
            </w:tcBorders>
            <w:vAlign w:val="center"/>
          </w:tcPr>
          <w:p w14:paraId="3A0F60AD">
            <w:pPr>
              <w:pStyle w:val="13"/>
              <w:spacing w:before="156" w:beforeLines="50" w:after="156" w:afterLines="50" w:line="240" w:lineRule="auto"/>
              <w:jc w:val="center"/>
              <w:rPr>
                <w:rFonts w:hint="eastAsia" w:ascii="楷体" w:hAnsi="楷体" w:eastAsia="楷体" w:cs="楷体"/>
                <w:b/>
                <w:bCs/>
                <w:sz w:val="24"/>
              </w:rPr>
            </w:pPr>
            <w:r>
              <w:rPr>
                <w:rFonts w:hint="eastAsia" w:ascii="楷体" w:hAnsi="楷体" w:eastAsia="楷体" w:cs="楷体"/>
                <w:b/>
                <w:bCs/>
                <w:sz w:val="24"/>
              </w:rPr>
              <w:t>使用技术</w:t>
            </w:r>
          </w:p>
        </w:tc>
      </w:tr>
      <w:tr w14:paraId="3A0F60B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4" w:type="dxa"/>
            <w:tcBorders>
              <w:top w:val="single" w:color="000000" w:themeColor="text1" w:sz="12" w:space="0"/>
              <w:tl2br w:val="nil"/>
              <w:tr2bl w:val="nil"/>
            </w:tcBorders>
            <w:vAlign w:val="center"/>
          </w:tcPr>
          <w:p w14:paraId="3A0F60AF">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主体框架</w:t>
            </w:r>
          </w:p>
        </w:tc>
        <w:tc>
          <w:tcPr>
            <w:tcW w:w="4156" w:type="dxa"/>
            <w:tcBorders>
              <w:top w:val="single" w:color="000000" w:themeColor="text1" w:sz="12" w:space="0"/>
              <w:tl2br w:val="nil"/>
              <w:tr2bl w:val="nil"/>
            </w:tcBorders>
            <w:vAlign w:val="center"/>
          </w:tcPr>
          <w:p w14:paraId="3A0F60B0">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Flask</w:t>
            </w:r>
          </w:p>
        </w:tc>
      </w:tr>
      <w:tr w14:paraId="3A0F60B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4" w:type="dxa"/>
            <w:tcBorders>
              <w:tl2br w:val="nil"/>
              <w:tr2bl w:val="nil"/>
            </w:tcBorders>
            <w:vAlign w:val="center"/>
          </w:tcPr>
          <w:p w14:paraId="3A0F60B2">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项目构建系统</w:t>
            </w:r>
          </w:p>
        </w:tc>
        <w:tc>
          <w:tcPr>
            <w:tcW w:w="4156" w:type="dxa"/>
            <w:tcBorders>
              <w:tl2br w:val="nil"/>
              <w:tr2bl w:val="nil"/>
            </w:tcBorders>
            <w:vAlign w:val="center"/>
          </w:tcPr>
          <w:p w14:paraId="3A0F60B3">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Python的包管理工具pip</w:t>
            </w:r>
          </w:p>
        </w:tc>
      </w:tr>
      <w:tr w14:paraId="3A0F60B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4" w:type="dxa"/>
            <w:tcBorders>
              <w:tl2br w:val="nil"/>
              <w:tr2bl w:val="nil"/>
            </w:tcBorders>
            <w:vAlign w:val="center"/>
          </w:tcPr>
          <w:p w14:paraId="3A0F60B5">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代码整合工具</w:t>
            </w:r>
          </w:p>
        </w:tc>
        <w:tc>
          <w:tcPr>
            <w:tcW w:w="4156" w:type="dxa"/>
            <w:tcBorders>
              <w:tl2br w:val="nil"/>
              <w:tr2bl w:val="nil"/>
            </w:tcBorders>
            <w:vAlign w:val="center"/>
          </w:tcPr>
          <w:p w14:paraId="3A0F60B6">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Git</w:t>
            </w:r>
          </w:p>
        </w:tc>
      </w:tr>
      <w:tr w14:paraId="3A0F60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4" w:type="dxa"/>
            <w:tcBorders>
              <w:tl2br w:val="nil"/>
              <w:tr2bl w:val="nil"/>
            </w:tcBorders>
            <w:vAlign w:val="center"/>
          </w:tcPr>
          <w:p w14:paraId="3A0F60B8">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服务器</w:t>
            </w:r>
          </w:p>
        </w:tc>
        <w:tc>
          <w:tcPr>
            <w:tcW w:w="4156" w:type="dxa"/>
            <w:tcBorders>
              <w:tl2br w:val="nil"/>
              <w:tr2bl w:val="nil"/>
            </w:tcBorders>
            <w:vAlign w:val="center"/>
          </w:tcPr>
          <w:p w14:paraId="3A0F60B9">
            <w:pPr>
              <w:pStyle w:val="13"/>
              <w:spacing w:before="156" w:beforeLines="50" w:after="156" w:afterLines="50" w:line="240" w:lineRule="auto"/>
              <w:jc w:val="center"/>
              <w:rPr>
                <w:rFonts w:hint="eastAsia" w:ascii="楷体" w:hAnsi="楷体" w:eastAsia="楷体" w:cs="楷体"/>
                <w:sz w:val="24"/>
              </w:rPr>
            </w:pPr>
            <w:r>
              <w:rPr>
                <w:rFonts w:hint="eastAsia" w:ascii="楷体" w:hAnsi="楷体" w:eastAsia="楷体" w:cs="楷体"/>
                <w:sz w:val="24"/>
              </w:rPr>
              <w:t>WSGI服务器（Flask框架自带Web服务器）</w:t>
            </w:r>
          </w:p>
        </w:tc>
      </w:tr>
    </w:tbl>
    <w:p w14:paraId="3A0F60BB">
      <w:pPr>
        <w:pStyle w:val="4"/>
        <w:rPr>
          <w:rFonts w:hint="eastAsia"/>
        </w:rPr>
      </w:pPr>
      <w:bookmarkStart w:id="50" w:name="_Toc18370"/>
      <w:bookmarkStart w:id="51" w:name="_Toc2366"/>
      <w:bookmarkStart w:id="52" w:name="_Toc24876"/>
      <w:bookmarkStart w:id="53" w:name="_Toc41726044"/>
    </w:p>
    <w:p w14:paraId="3A0F60BC">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54" w:name="_Toc862"/>
      <w:r>
        <w:rPr>
          <w:rFonts w:hint="eastAsia" w:ascii="楷体" w:hAnsi="楷体" w:eastAsia="楷体" w:cs="楷体"/>
        </w:rPr>
        <w:t>3.2算法模型细节</w:t>
      </w:r>
      <w:bookmarkEnd w:id="50"/>
      <w:bookmarkEnd w:id="51"/>
      <w:bookmarkEnd w:id="52"/>
      <w:bookmarkEnd w:id="54"/>
    </w:p>
    <w:p w14:paraId="3A0F60BD">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55" w:name="_Toc16427"/>
      <w:bookmarkStart w:id="56" w:name="_Toc19967"/>
      <w:bookmarkStart w:id="57" w:name="_Toc14929"/>
      <w:bookmarkStart w:id="58" w:name="_Toc20129"/>
      <w:r>
        <w:rPr>
          <w:rFonts w:hint="eastAsia" w:ascii="楷体" w:hAnsi="楷体" w:eastAsia="楷体" w:cs="楷体"/>
        </w:rPr>
        <w:t>3.2.1检测模型架构</w:t>
      </w:r>
      <w:bookmarkEnd w:id="55"/>
      <w:bookmarkEnd w:id="56"/>
      <w:bookmarkEnd w:id="57"/>
      <w:bookmarkEnd w:id="58"/>
    </w:p>
    <w:p w14:paraId="3A0F60BE">
      <w:pPr>
        <w:pStyle w:val="6"/>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楷体" w:hAnsi="楷体" w:eastAsia="楷体" w:cs="楷体"/>
          <w:b/>
          <w:bCs/>
        </w:rPr>
      </w:pPr>
      <w:bookmarkStart w:id="59" w:name="_Toc100835248"/>
      <w:bookmarkStart w:id="60" w:name="_Toc100835305"/>
      <w:bookmarkStart w:id="61" w:name="_Toc100834572"/>
      <w:bookmarkStart w:id="62" w:name="_Toc100845911"/>
      <w:bookmarkStart w:id="63" w:name="_Toc100845824"/>
      <w:bookmarkStart w:id="64" w:name="_Toc100844394"/>
      <w:bookmarkStart w:id="65" w:name="_Toc100835577"/>
      <w:bookmarkStart w:id="66" w:name="_Toc100835060"/>
      <w:bookmarkStart w:id="67" w:name="_Toc100834884"/>
      <w:r>
        <w:rPr>
          <w:rFonts w:hint="eastAsia" w:ascii="楷体" w:hAnsi="楷体" w:eastAsia="楷体" w:cs="楷体"/>
          <w:b/>
          <w:bCs/>
        </w:rPr>
        <w:t>神经网络</w:t>
      </w:r>
      <w:bookmarkEnd w:id="53"/>
      <w:bookmarkEnd w:id="59"/>
      <w:bookmarkEnd w:id="60"/>
      <w:bookmarkEnd w:id="61"/>
      <w:bookmarkEnd w:id="62"/>
      <w:bookmarkEnd w:id="63"/>
      <w:bookmarkEnd w:id="64"/>
      <w:bookmarkEnd w:id="65"/>
      <w:bookmarkEnd w:id="66"/>
      <w:bookmarkEnd w:id="67"/>
    </w:p>
    <w:p w14:paraId="3A0F60B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rPr>
      </w:pPr>
      <w:r>
        <w:rPr>
          <w:rFonts w:hint="eastAsia" w:ascii="楷体" w:hAnsi="楷体" w:eastAsia="楷体" w:cs="楷体"/>
        </w:rPr>
        <w:t>人工神经网络是由大量处理单元互联组成的非线性的自适应信息处理系统，是人工智能目前最主要的实现方法之一。神经网络模拟了生物的神经系统，它的结构是由单位神经元与神经元所组成的“层”所决定。其中每个神经元都包含其多个输入、每个输入所对应的权重和激活函数，其基本模型如3-</w:t>
      </w:r>
      <w:r>
        <w:rPr>
          <w:rFonts w:hint="eastAsia" w:ascii="楷体" w:hAnsi="楷体" w:eastAsia="楷体" w:cs="楷体"/>
          <w:lang w:val="en-US" w:eastAsia="zh-CN"/>
        </w:rPr>
        <w:t>1</w:t>
      </w:r>
      <w:r>
        <w:rPr>
          <w:rFonts w:hint="eastAsia" w:ascii="楷体" w:hAnsi="楷体" w:eastAsia="楷体" w:cs="楷体"/>
        </w:rPr>
        <w:t>所示。将神经元连接为网络，不同的神经元形成不同的层，构成一个完整的网络模型。</w:t>
      </w:r>
    </w:p>
    <w:p w14:paraId="6F4289A8">
      <w:pPr>
        <w:suppressAutoHyphens/>
        <w:spacing w:before="156" w:beforeLines="50" w:after="156" w:afterLines="50" w:line="240" w:lineRule="auto"/>
        <w:ind w:firstLine="0" w:firstLineChars="0"/>
        <w:jc w:val="center"/>
        <w:rPr>
          <w:rFonts w:hint="eastAsia"/>
        </w:rPr>
      </w:pPr>
      <w:r>
        <w:drawing>
          <wp:inline distT="0" distB="0" distL="114300" distR="114300">
            <wp:extent cx="5754370" cy="2752090"/>
            <wp:effectExtent l="0" t="0" r="17780"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7"/>
                    <a:stretch>
                      <a:fillRect/>
                    </a:stretch>
                  </pic:blipFill>
                  <pic:spPr>
                    <a:xfrm>
                      <a:off x="0" y="0"/>
                      <a:ext cx="5754370" cy="2752090"/>
                    </a:xfrm>
                    <a:prstGeom prst="rect">
                      <a:avLst/>
                    </a:prstGeom>
                    <a:noFill/>
                    <a:ln>
                      <a:noFill/>
                    </a:ln>
                  </pic:spPr>
                </pic:pic>
              </a:graphicData>
            </a:graphic>
          </wp:inline>
        </w:drawing>
      </w:r>
    </w:p>
    <w:p w14:paraId="3A0F60C1">
      <w:pPr>
        <w:keepNext w:val="0"/>
        <w:keepLines w:val="0"/>
        <w:pageBreakBefore w:val="0"/>
        <w:widowControl w:val="0"/>
        <w:kinsoku/>
        <w:wordWrap/>
        <w:overflowPunct/>
        <w:topLinePunct w:val="0"/>
        <w:autoSpaceDE/>
        <w:autoSpaceDN/>
        <w:bidi w:val="0"/>
        <w:adjustRightInd/>
        <w:snapToGrid/>
        <w:spacing w:before="157" w:beforeLines="50" w:after="10" w:line="360" w:lineRule="auto"/>
        <w:jc w:val="center"/>
        <w:textAlignment w:val="auto"/>
        <w:rPr>
          <w:rFonts w:hint="eastAsia" w:ascii="楷体" w:hAnsi="楷体" w:eastAsia="楷体" w:cs="楷体"/>
        </w:rPr>
      </w:pPr>
      <w:r>
        <w:rPr>
          <w:rFonts w:hint="eastAsia" w:ascii="楷体" w:hAnsi="楷体" w:eastAsia="楷体" w:cs="楷体"/>
        </w:rPr>
        <w:t>图3-1 神经元模型</w:t>
      </w:r>
    </w:p>
    <w:p w14:paraId="3A0F60C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rPr>
      </w:pPr>
      <w:r>
        <w:rPr>
          <w:rFonts w:hint="eastAsia" w:ascii="楷体" w:hAnsi="楷体" w:eastAsia="楷体" w:cs="楷体"/>
        </w:rPr>
        <w:t>神经网络可以有多个输入，也可以对应多个输出。数据通过不同的神经元层层传递，并且利用神经网络的隐藏层可以在高维上提取输入中蕴藏的逻辑关系，再通过前向传播和回传误差的多次迭代，学习到输入中的规律，从而像人类大脑一样对于某刺激(输入)进行判断，其基本模型如图3-2所示。</w:t>
      </w:r>
    </w:p>
    <w:p w14:paraId="3A0F60C3">
      <w:pPr>
        <w:spacing w:before="156" w:beforeLines="50" w:after="156" w:afterLines="50" w:line="240" w:lineRule="auto"/>
        <w:ind w:firstLine="0" w:firstLineChars="0"/>
        <w:jc w:val="center"/>
        <w:rPr>
          <w:rFonts w:hint="eastAsia" w:ascii="楷体" w:hAnsi="楷体" w:cs="楷体"/>
          <w:color w:val="auto"/>
          <w14:ligatures w14:val="none"/>
        </w:rPr>
      </w:pPr>
      <w:r>
        <w:drawing>
          <wp:inline distT="0" distB="0" distL="114300" distR="114300">
            <wp:extent cx="5271135" cy="2419985"/>
            <wp:effectExtent l="0" t="0" r="5715" b="18415"/>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28"/>
                    <a:stretch>
                      <a:fillRect/>
                    </a:stretch>
                  </pic:blipFill>
                  <pic:spPr>
                    <a:xfrm>
                      <a:off x="0" y="0"/>
                      <a:ext cx="5271135" cy="2419985"/>
                    </a:xfrm>
                    <a:prstGeom prst="rect">
                      <a:avLst/>
                    </a:prstGeom>
                    <a:noFill/>
                    <a:ln>
                      <a:noFill/>
                    </a:ln>
                  </pic:spPr>
                </pic:pic>
              </a:graphicData>
            </a:graphic>
          </wp:inline>
        </w:drawing>
      </w:r>
    </w:p>
    <w:p w14:paraId="3A0F60C4">
      <w:pPr>
        <w:keepNext w:val="0"/>
        <w:keepLines w:val="0"/>
        <w:pageBreakBefore w:val="0"/>
        <w:widowControl w:val="0"/>
        <w:kinsoku/>
        <w:wordWrap/>
        <w:overflowPunct/>
        <w:topLinePunct w:val="0"/>
        <w:autoSpaceDE/>
        <w:autoSpaceDN/>
        <w:bidi w:val="0"/>
        <w:adjustRightInd/>
        <w:snapToGrid/>
        <w:spacing w:before="157" w:beforeLines="50" w:after="10" w:line="360" w:lineRule="auto"/>
        <w:jc w:val="center"/>
        <w:textAlignment w:val="auto"/>
        <w:rPr>
          <w:rFonts w:hint="eastAsia" w:ascii="楷体" w:hAnsi="楷体" w:eastAsia="楷体" w:cs="楷体"/>
        </w:rPr>
      </w:pPr>
      <w:r>
        <w:rPr>
          <w:rFonts w:hint="eastAsia" w:ascii="楷体" w:hAnsi="楷体" w:eastAsia="楷体" w:cs="楷体"/>
        </w:rPr>
        <w:t>图3-2 神经网络模型</w:t>
      </w:r>
    </w:p>
    <w:p w14:paraId="3A0F60C5">
      <w:pPr>
        <w:pStyle w:val="6"/>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楷体" w:hAnsi="楷体" w:eastAsia="楷体" w:cs="楷体"/>
          <w:b/>
          <w:bCs/>
        </w:rPr>
      </w:pPr>
      <w:bookmarkStart w:id="68" w:name="_Toc100844395"/>
      <w:bookmarkStart w:id="69" w:name="_Toc100835578"/>
      <w:bookmarkStart w:id="70" w:name="_Toc100835249"/>
      <w:bookmarkStart w:id="71" w:name="_Toc100845825"/>
      <w:bookmarkStart w:id="72" w:name="_Toc100835306"/>
      <w:bookmarkStart w:id="73" w:name="_Toc100834573"/>
      <w:bookmarkStart w:id="74" w:name="_Toc100835061"/>
      <w:bookmarkStart w:id="75" w:name="_Toc100845912"/>
      <w:bookmarkStart w:id="76" w:name="_Toc100834885"/>
      <w:r>
        <w:rPr>
          <w:rFonts w:hint="eastAsia" w:ascii="楷体" w:hAnsi="楷体" w:eastAsia="楷体" w:cs="楷体"/>
          <w:b/>
          <w:bCs/>
        </w:rPr>
        <w:t>卷积神经网络</w:t>
      </w:r>
      <w:bookmarkEnd w:id="68"/>
      <w:bookmarkEnd w:id="69"/>
      <w:bookmarkEnd w:id="70"/>
      <w:bookmarkEnd w:id="71"/>
      <w:bookmarkEnd w:id="72"/>
      <w:bookmarkEnd w:id="73"/>
      <w:bookmarkEnd w:id="74"/>
      <w:bookmarkEnd w:id="75"/>
      <w:bookmarkEnd w:id="76"/>
    </w:p>
    <w:p w14:paraId="3A0F60C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rPr>
      </w:pPr>
      <w:r>
        <w:rPr>
          <w:rFonts w:hint="eastAsia" w:ascii="楷体" w:hAnsi="楷体" w:eastAsia="楷体" w:cs="楷体"/>
        </w:rPr>
        <w:t>1962年Hubel与Wiesel两人在进行猫的视觉皮层研究时发现：大脑视觉层区域存在一系列对视觉输入空间的局部区域感受特别敏感的细胞，在视觉信号的通路上，视网膜上的光感受器通过接受光并且将其转化为神经冲动进而影响周围的某神经细胞，而这种直接或者间接影响某神经细胞的光感受器全体称之为该神经细胞的感受野(receptive filed)。不同的感受野覆盖了整个视觉区域，并且挖掘视觉区域中的局部区域，因此能够很好地提取出视觉空间中的局部相关性。</w:t>
      </w:r>
    </w:p>
    <w:p w14:paraId="3A0F60C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rPr>
      </w:pPr>
      <w:r>
        <w:rPr>
          <w:rFonts w:hint="eastAsia" w:ascii="楷体" w:hAnsi="楷体" w:eastAsia="楷体" w:cs="楷体"/>
        </w:rPr>
        <w:t>在卷积神经网络CNN中，决定某一层输出结果的输入层的区域，称之为输出结果的感受野。也就是说感受野是输入层对应输出结果的一个映射关系。对于某二维信号的输入(如图像，音频等)，我们通常将其以一个矩阵的形式表示，而这个矩阵我们可以将其分为多个特征面(feature map)，而这些feature map我们则可以将其作为感受野，而每个感受野我们将其与我们所设定的权值进行矩阵相乘，我们就可以得到该感受野所对应的结果。</w:t>
      </w:r>
    </w:p>
    <w:p w14:paraId="3A0F60C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b/>
          <w:bCs/>
        </w:rPr>
      </w:pPr>
      <w:r>
        <w:rPr>
          <w:rFonts w:hint="eastAsia" w:ascii="楷体" w:hAnsi="楷体" w:eastAsia="楷体" w:cs="楷体"/>
        </w:rPr>
        <w:t>感受野也对应了卷积内核，采用不同的卷积内核(Convolution kernel)对输入层进行卷积操作，利用卷积网络强大的局部特征提取能力，我们可以得到输入层不同的特征信息。举一个例子，对应某一张图片，采用kernel1我们可以提取其线条信息，采用kernel2我们可以提取其色彩信息。通过多个卷积核的协同工作，我们可以最大限度地提取到数据中的特征信息。因此，在计算机视觉领域，CNN强大的特征提取能力也让它成为了图像识别与处理的主流算法。</w:t>
      </w:r>
    </w:p>
    <w:p w14:paraId="3A0F60C9">
      <w:pPr>
        <w:ind w:firstLine="0" w:firstLineChars="0"/>
        <w:jc w:val="center"/>
        <w:rPr>
          <w:rFonts w:hint="eastAsia"/>
        </w:rPr>
      </w:pPr>
      <w:r>
        <w:drawing>
          <wp:inline distT="0" distB="0" distL="114300" distR="114300">
            <wp:extent cx="5753735" cy="4126865"/>
            <wp:effectExtent l="0" t="0" r="18415" b="698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9"/>
                    <a:stretch>
                      <a:fillRect/>
                    </a:stretch>
                  </pic:blipFill>
                  <pic:spPr>
                    <a:xfrm>
                      <a:off x="0" y="0"/>
                      <a:ext cx="5753735" cy="4126865"/>
                    </a:xfrm>
                    <a:prstGeom prst="rect">
                      <a:avLst/>
                    </a:prstGeom>
                    <a:noFill/>
                    <a:ln>
                      <a:noFill/>
                    </a:ln>
                  </pic:spPr>
                </pic:pic>
              </a:graphicData>
            </a:graphic>
          </wp:inline>
        </w:drawing>
      </w:r>
    </w:p>
    <w:p w14:paraId="3A0F60CA">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图3-3 CNN卷积过程</w:t>
      </w:r>
    </w:p>
    <w:p w14:paraId="3A0F60C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卷积操作后，我们通常使用池化层降低数据的维度。相对于卷积操作，池化操作更简单。对于某感受野的全部像素，我们抽取其平均值(average pooling)或者其最大值(max pooling)代表整个feature map作为输出，在尽可能不降低数据精度的情况下减小数据的复杂度，提高网络的效率。</w:t>
      </w:r>
    </w:p>
    <w:p w14:paraId="3A0F60C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相对于传统的前向神经网络(Fully-Connected Neural Network, FNN)，CNN具有的局部感受野赋予了其权值共享的能力。也就是说，对于同一卷积层，每个感受野的所对应的权值是相同的，因此，CNN能够以矩阵运算的方式进行处理，而在GPU已经普及的今天，CNN所具有的速度优势也是传统的网络所无法比拟的。</w:t>
      </w:r>
    </w:p>
    <w:p w14:paraId="3A0F60CD">
      <w:pPr>
        <w:pStyle w:val="6"/>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楷体" w:hAnsi="楷体" w:eastAsia="楷体" w:cs="楷体"/>
          <w:b/>
          <w:bCs/>
        </w:rPr>
      </w:pPr>
      <w:bookmarkStart w:id="77" w:name="_Toc100835579"/>
      <w:bookmarkStart w:id="78" w:name="_Toc100845826"/>
      <w:bookmarkStart w:id="79" w:name="_Toc100834574"/>
      <w:bookmarkStart w:id="80" w:name="_Toc100835307"/>
      <w:bookmarkStart w:id="81" w:name="_Toc100845913"/>
      <w:bookmarkStart w:id="82" w:name="_Toc100835250"/>
      <w:bookmarkStart w:id="83" w:name="_Toc100835062"/>
      <w:bookmarkStart w:id="84" w:name="_Toc100844396"/>
      <w:bookmarkStart w:id="85" w:name="_Toc100834886"/>
      <w:r>
        <w:rPr>
          <w:rFonts w:hint="eastAsia" w:ascii="楷体" w:hAnsi="楷体" w:eastAsia="楷体" w:cs="楷体"/>
          <w:b/>
          <w:bCs/>
        </w:rPr>
        <w:t>Yolov目标检测模型</w:t>
      </w:r>
      <w:bookmarkEnd w:id="77"/>
      <w:bookmarkEnd w:id="78"/>
      <w:bookmarkEnd w:id="79"/>
      <w:bookmarkEnd w:id="80"/>
      <w:bookmarkEnd w:id="81"/>
      <w:bookmarkEnd w:id="82"/>
      <w:bookmarkEnd w:id="83"/>
      <w:bookmarkEnd w:id="84"/>
      <w:bookmarkEnd w:id="85"/>
      <w:r>
        <w:rPr>
          <w:rFonts w:hint="eastAsia" w:ascii="楷体" w:hAnsi="楷体" w:eastAsia="楷体" w:cs="楷体"/>
          <w:b/>
          <w:bCs/>
        </w:rPr>
        <w:tab/>
      </w:r>
    </w:p>
    <w:p w14:paraId="3A0F60CE">
      <w:pPr>
        <w:keepNext w:val="0"/>
        <w:keepLines w:val="0"/>
        <w:pageBreakBefore w:val="0"/>
        <w:widowControl w:val="0"/>
        <w:kinsoku/>
        <w:wordWrap/>
        <w:overflowPunct/>
        <w:topLinePunct w:val="0"/>
        <w:autoSpaceDE/>
        <w:autoSpaceDN/>
        <w:bidi w:val="0"/>
        <w:adjustRightInd/>
        <w:snapToGrid/>
        <w:spacing w:before="157" w:beforeLines="50" w:after="10" w:line="360" w:lineRule="auto"/>
        <w:ind w:left="0" w:firstLine="482" w:firstLineChars="200"/>
        <w:textAlignment w:val="auto"/>
        <w:rPr>
          <w:rFonts w:hint="eastAsia" w:ascii="楷体" w:hAnsi="楷体" w:eastAsia="楷体" w:cs="楷体"/>
          <w:b/>
          <w:bCs/>
        </w:rPr>
      </w:pPr>
      <w:r>
        <w:rPr>
          <w:rFonts w:hint="eastAsia" w:ascii="楷体" w:hAnsi="楷体" w:eastAsia="楷体" w:cs="楷体"/>
          <w:b/>
          <w:bCs/>
        </w:rPr>
        <w:t>Yolov8目标检测模型</w:t>
      </w:r>
      <w:r>
        <w:rPr>
          <w:rFonts w:hint="eastAsia" w:ascii="楷体" w:hAnsi="楷体" w:eastAsia="楷体" w:cs="楷体"/>
          <w:b/>
          <w:bCs/>
        </w:rPr>
        <w:tab/>
      </w:r>
    </w:p>
    <w:p w14:paraId="3A0F60CF">
      <w:pPr>
        <w:spacing w:before="156" w:beforeLines="50" w:after="10" w:line="240" w:lineRule="auto"/>
        <w:ind w:firstLine="480"/>
        <w:rPr>
          <w:rFonts w:ascii="Arial" w:hAnsi="Arial" w:cs="Arial"/>
          <w:color w:val="4D4D4D"/>
          <w:sz w:val="24"/>
          <w:szCs w:val="24"/>
          <w:shd w:val="clear" w:color="auto" w:fill="FFFFFF"/>
        </w:rPr>
      </w:pPr>
      <w:r>
        <w:rPr>
          <w:rFonts w:hint="eastAsia" w:ascii="楷体" w:hAnsi="楷体" w:cs="楷体"/>
          <w:sz w:val="24"/>
          <w:szCs w:val="24"/>
        </w:rPr>
        <w:t>Yolov8</w:t>
      </w:r>
      <w:r>
        <w:rPr>
          <w:rFonts w:hint="eastAsia" w:ascii="楷体" w:hAnsi="楷体" w:cs="楷体"/>
          <w:color w:val="4D4D4D"/>
          <w:sz w:val="24"/>
          <w:szCs w:val="24"/>
          <w:shd w:val="clear" w:color="auto" w:fill="FFFFFF"/>
        </w:rPr>
        <w:t>是</w:t>
      </w:r>
      <w:r>
        <w:rPr>
          <w:rFonts w:hint="eastAsia" w:ascii="楷体" w:hAnsi="楷体" w:cs="楷体"/>
          <w:sz w:val="24"/>
          <w:szCs w:val="24"/>
        </w:rPr>
        <w:t>Ultralytics</w:t>
      </w:r>
      <w:r>
        <w:rPr>
          <w:rFonts w:hint="eastAsia" w:ascii="楷体" w:hAnsi="楷体" w:cs="楷体"/>
          <w:color w:val="4D4D4D"/>
          <w:sz w:val="24"/>
          <w:szCs w:val="24"/>
          <w:shd w:val="clear" w:color="auto" w:fill="FFFFFF"/>
        </w:rPr>
        <w:t>公司2023年推出的目标检测算法，可以用于图像分类、物体检测和实例分割等任务。</w:t>
      </w:r>
      <w:r>
        <w:rPr>
          <w:rFonts w:hint="eastAsia" w:ascii="楷体" w:hAnsi="楷体" w:cs="楷体"/>
          <w:sz w:val="24"/>
          <w:szCs w:val="24"/>
        </w:rPr>
        <w:t>Yolov8网络共有5种模型结构分别是Yolov8n、Yolov8s、Yolov8m、Yolov8l、Yolov8x五个模型，网络内部如图3-4所示</w:t>
      </w:r>
      <w:r>
        <w:rPr>
          <w:rStyle w:val="28"/>
          <w:rFonts w:hint="eastAsia" w:ascii="楷体" w:hAnsi="楷体" w:cs="楷体"/>
          <w:sz w:val="24"/>
          <w:szCs w:val="24"/>
        </w:rPr>
        <w:t>：</w:t>
      </w:r>
    </w:p>
    <w:p w14:paraId="3A0F60D0">
      <w:pPr>
        <w:ind w:firstLine="0" w:firstLineChars="0"/>
        <w:jc w:val="center"/>
        <w:rPr>
          <w:rFonts w:hint="eastAsia"/>
        </w:rPr>
      </w:pPr>
      <w:r>
        <w:rPr>
          <w:rFonts w:hint="eastAsia"/>
        </w:rPr>
        <w:drawing>
          <wp:inline distT="0" distB="0" distL="0" distR="0">
            <wp:extent cx="4065270" cy="3539490"/>
            <wp:effectExtent l="0" t="0" r="11430" b="3810"/>
            <wp:docPr id="755246693" name="图片 755246693" descr="日历&#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6693" name="图片 755246693" descr="日历&#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065270" cy="3539490"/>
                    </a:xfrm>
                    <a:prstGeom prst="rect">
                      <a:avLst/>
                    </a:prstGeom>
                  </pic:spPr>
                </pic:pic>
              </a:graphicData>
            </a:graphic>
          </wp:inline>
        </w:drawing>
      </w:r>
    </w:p>
    <w:p w14:paraId="3A0F60D1">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图3-4 Yolov8网络结构图</w:t>
      </w:r>
    </w:p>
    <w:p w14:paraId="3A0F60D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Yolov8主要由下列四个部分组成：</w:t>
      </w:r>
    </w:p>
    <w:p w14:paraId="3A0F60D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输入端：输入端表示输入的图片。该网络的输入图像大小为640*640，该阶段通常包含一个图像预处理阶段，即将输入图像缩放到网络的输入大小，并进行归一化等操作。在网络训练阶段，YOLOv8使用Mosaic数据增强操作提升模型的训练速度和网络的精度；并提出了一种自适应锚框计算与自适应图片缩放方法。该算法是在CutMix数据增强方法的基础上改进而来的。CutMix仅仅利用了两张图片进行拼接，而Mosaic数据增强方法则采用了4张图片，并且按照随机缩放、随机裁剪和随机排布的方式进行拼接而成，具体的效果如下图所示。这种增强方法可以将几张图片组合成一张，这样不仅可以丰富数据集的同时极大的提升网络的训练速度，而且可以降低模型的内存需求。</w:t>
      </w:r>
    </w:p>
    <w:p w14:paraId="3A0F60D4">
      <w:pPr>
        <w:shd w:val="clear" w:color="auto" w:fill="FFFFFF"/>
        <w:suppressAutoHyphens/>
        <w:spacing w:before="156" w:beforeLines="50" w:after="156" w:afterLines="50" w:line="240" w:lineRule="auto"/>
        <w:ind w:firstLine="0" w:firstLineChars="0"/>
        <w:jc w:val="center"/>
        <w:rPr>
          <w:rFonts w:hint="eastAsia" w:ascii="楷体" w:hAnsi="楷体" w:cs="楷体"/>
          <w:color w:val="auto"/>
          <w14:ligatures w14:val="none"/>
        </w:rPr>
      </w:pPr>
      <w:r>
        <w:rPr>
          <w:rFonts w:hint="eastAsia" w:ascii="楷体" w:hAnsi="楷体" w:cs="楷体"/>
          <w:color w:val="auto"/>
          <w14:ligatures w14:val="none"/>
        </w:rPr>
        <w:drawing>
          <wp:inline distT="0" distB="0" distL="0" distR="0">
            <wp:extent cx="5146040" cy="1995805"/>
            <wp:effectExtent l="0" t="0" r="1651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146040" cy="1995805"/>
                    </a:xfrm>
                    <a:prstGeom prst="rect">
                      <a:avLst/>
                    </a:prstGeom>
                    <a:noFill/>
                    <a:ln>
                      <a:noFill/>
                    </a:ln>
                    <a:effectLst/>
                  </pic:spPr>
                </pic:pic>
              </a:graphicData>
            </a:graphic>
          </wp:inline>
        </w:drawing>
      </w:r>
    </w:p>
    <w:p w14:paraId="3A0F60D5">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图3-5 基于Mosaic数据增强的模型检测效果展示</w:t>
      </w:r>
    </w:p>
    <w:p w14:paraId="3A0F60D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Backbone：Backbone部分负责特征提取，采用了一系列卷积和反卷积层，同时使用了残差连接和瓶颈结构来减小网络的大小并提高性能。该部分采用了C2f模块作为基本构成单元，与YOLOv5 日的C3模块相比，C2模块具有更少的参数量和更优秀的特征提取能力。具体来说，C2模块通过更有效的结构设计，减少了冗余参数，提高了计算效率。</w:t>
      </w:r>
    </w:p>
    <w:p w14:paraId="3A0F60D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Neck网络：Neck网络通常位于基准网络和头网络的中间位置，利用它可以进一步提升特征的多样性及鲁棒性。Neck部分负责多尺度特征融合，通过将来自Backbone不同阶段的特征图进行融合，增强特征表示能力。具体来说，YOLOv8的Neck部分包括以下组件:</w:t>
      </w:r>
    </w:p>
    <w:p w14:paraId="3A0F60D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SPPF模块(Spatial Pyramid Pooling Fast):用于不同尺度的池化操作，将不同尺度的特征图拼接在一起，提高对不同尺寸目标的检测能力。</w:t>
      </w:r>
    </w:p>
    <w:p w14:paraId="3A0F60D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PAA模块(Probabilistic Anchor Assignment):用于智能地分配锚框，以优化正负样本的选择，提高模型的训练效果PAN模块(Path Aggregation Network):包括两个PAN模块，用于不同层次特征的路径聚合，通过自底向上和自顶向下的路径增强特征图的表达能力。</w:t>
      </w:r>
    </w:p>
    <w:p w14:paraId="3A0F60D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Head：Head部分负责最终的目标检测和分类任务，包括一个检测头和一个分类头：</w:t>
      </w:r>
    </w:p>
    <w:p w14:paraId="3A0F60D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检测头：包含一系列卷积层和反卷积层，用于生成检测结果。这些层负责预测每个锚框的边界框回归值和目标存在的置信度。</w:t>
      </w:r>
    </w:p>
    <w:p w14:paraId="195D4430">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cs="楷体"/>
        </w:rPr>
      </w:pPr>
      <w:r>
        <w:rPr>
          <w:rFonts w:hint="eastAsia" w:ascii="楷体" w:hAnsi="楷体" w:cs="楷体"/>
        </w:rPr>
        <w:t>分类头：采用全局平均池化(GlobalAverage Pooling)对每个特征图进行分类，通过减少特征图的维度，输出每个类别的概率分布。分类头的设计使得YOLOv8能够有效地处理多类别分类任务。</w:t>
      </w:r>
    </w:p>
    <w:p w14:paraId="60284DE8">
      <w:pPr>
        <w:keepNext w:val="0"/>
        <w:keepLines w:val="0"/>
        <w:pageBreakBefore w:val="0"/>
        <w:widowControl w:val="0"/>
        <w:kinsoku/>
        <w:wordWrap/>
        <w:overflowPunct/>
        <w:topLinePunct w:val="0"/>
        <w:autoSpaceDE/>
        <w:autoSpaceDN/>
        <w:bidi w:val="0"/>
        <w:adjustRightInd/>
        <w:snapToGrid/>
        <w:spacing w:after="40" w:line="240" w:lineRule="auto"/>
        <w:ind w:left="198" w:firstLine="221" w:firstLineChars="0"/>
        <w:textAlignment w:val="auto"/>
        <w:rPr>
          <w:rFonts w:hint="eastAsia"/>
          <w:b/>
          <w:bCs/>
        </w:rPr>
      </w:pPr>
      <w:r>
        <w:rPr>
          <w:rFonts w:hint="eastAsia" w:ascii="楷体" w:hAnsi="楷体" w:eastAsia="楷体" w:cs="楷体"/>
          <w:b/>
          <w:bCs/>
        </w:rPr>
        <w:t>Yolov26目标检测模型</w:t>
      </w:r>
      <w:r>
        <w:rPr>
          <w:rFonts w:hint="eastAsia"/>
          <w:b/>
          <w:bCs/>
        </w:rPr>
        <w:tab/>
      </w:r>
    </w:p>
    <w:p w14:paraId="3A0F60DE">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ascii="Arial" w:hAnsi="Arial" w:cs="Arial"/>
          <w:color w:val="4D4D4D"/>
          <w:shd w:val="clear" w:color="auto" w:fill="FFFFFF"/>
        </w:rPr>
      </w:pPr>
      <w:r>
        <w:rPr>
          <w:rFonts w:hint="eastAsia" w:ascii="楷体" w:hAnsi="楷体" w:cs="楷体"/>
        </w:rPr>
        <w:t>Yolov26</w:t>
      </w:r>
      <w:r>
        <w:rPr>
          <w:rFonts w:hint="eastAsia" w:ascii="楷体" w:hAnsi="楷体" w:cs="楷体"/>
          <w:color w:val="4D4D4D"/>
          <w:shd w:val="clear" w:color="auto" w:fill="FFFFFF"/>
        </w:rPr>
        <w:t>是</w:t>
      </w:r>
      <w:r>
        <w:rPr>
          <w:rFonts w:hint="eastAsia" w:ascii="楷体" w:hAnsi="楷体" w:cs="楷体"/>
        </w:rPr>
        <w:t>Ultralytics</w:t>
      </w:r>
      <w:r>
        <w:rPr>
          <w:rFonts w:hint="eastAsia" w:ascii="楷体" w:hAnsi="楷体" w:cs="楷体"/>
          <w:color w:val="4D4D4D"/>
          <w:shd w:val="clear" w:color="auto" w:fill="FFFFFF"/>
        </w:rPr>
        <w:t>公司2025年推出的目标检测算法，可以用于图像分类、物体检测和实例分割等任务。</w:t>
      </w:r>
      <w:r>
        <w:rPr>
          <w:rFonts w:hint="eastAsia" w:ascii="楷体" w:hAnsi="楷体" w:cs="楷体"/>
        </w:rPr>
        <w:t>Yolov26网络共有5种模型结构分别是Yolov26-n、Yolov26-s、Yolov26-m、Yolov26-l、Yolov26-x五个模型，网络内部如图3-4所示</w:t>
      </w:r>
      <w:r>
        <w:rPr>
          <w:rStyle w:val="28"/>
          <w:rFonts w:hint="eastAsia" w:ascii="楷体" w:hAnsi="楷体" w:cs="楷体"/>
        </w:rPr>
        <w:t>：</w:t>
      </w:r>
    </w:p>
    <w:p w14:paraId="3A0F60DF">
      <w:pPr>
        <w:ind w:firstLine="0" w:firstLineChars="0"/>
        <w:jc w:val="center"/>
        <w:rPr>
          <w:rFonts w:hint="eastAsia"/>
        </w:rPr>
      </w:pPr>
      <w:r>
        <w:drawing>
          <wp:inline distT="0" distB="0" distL="114300" distR="114300">
            <wp:extent cx="3593465" cy="3343910"/>
            <wp:effectExtent l="0" t="0" r="6985" b="8890"/>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32"/>
                    <a:srcRect l="1243" t="959" r="1146" b="184"/>
                    <a:stretch>
                      <a:fillRect/>
                    </a:stretch>
                  </pic:blipFill>
                  <pic:spPr>
                    <a:xfrm>
                      <a:off x="0" y="0"/>
                      <a:ext cx="3593465" cy="3343910"/>
                    </a:xfrm>
                    <a:prstGeom prst="rect">
                      <a:avLst/>
                    </a:prstGeom>
                    <a:noFill/>
                    <a:ln>
                      <a:noFill/>
                    </a:ln>
                  </pic:spPr>
                </pic:pic>
              </a:graphicData>
            </a:graphic>
          </wp:inline>
        </w:drawing>
      </w:r>
    </w:p>
    <w:p w14:paraId="3A0F60E0">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图3-4 Yolov26网络结构图</w:t>
      </w:r>
    </w:p>
    <w:p w14:paraId="3A0F60E1">
      <w:pPr>
        <w:spacing w:before="156" w:beforeLines="50" w:after="10" w:line="240" w:lineRule="auto"/>
        <w:ind w:firstLine="480"/>
        <w:rPr>
          <w:rFonts w:hint="eastAsia" w:ascii="楷体" w:hAnsi="楷体" w:cs="楷体"/>
          <w:color w:val="000000"/>
        </w:rPr>
      </w:pPr>
      <w:r>
        <w:rPr>
          <w:rFonts w:hint="eastAsia" w:ascii="楷体" w:hAnsi="楷体" w:cs="楷体"/>
          <w:color w:val="000000"/>
        </w:rPr>
        <w:t>Yolov26主要由下列四个部分组成：</w:t>
      </w:r>
    </w:p>
    <w:p w14:paraId="3A0F60E2">
      <w:pPr>
        <w:spacing w:before="156" w:beforeLines="50" w:after="10" w:line="240" w:lineRule="auto"/>
        <w:ind w:firstLine="480"/>
        <w:rPr>
          <w:rFonts w:hint="eastAsia" w:ascii="楷体" w:hAnsi="楷体" w:cs="楷体"/>
          <w:color w:val="000000"/>
        </w:rPr>
      </w:pPr>
      <w:r>
        <w:rPr>
          <w:rFonts w:hint="eastAsia" w:ascii="楷体" w:hAnsi="楷体" w:cs="楷体"/>
          <w:color w:val="000000"/>
        </w:rPr>
        <w:t>输入端：输入图像大小通常为640*640。该阶段包含图像预处理，即将输入图像自适应缩放到网络大小并进行归一化操作。训练阶段沿用了 Mosaic 数据增强方法，通过随机缩放、裁剪及排布拼接 4 张图片，在丰富数据集上下文的同时极大地提升了训练速度并降低内存需求。此外，Yolov26 引入了 STAL（小目标觉察标签分配）技术，优化了正负样本选择，显著提升了对微小目标的感知能力。</w:t>
      </w:r>
    </w:p>
    <w:p w14:paraId="3A0F60E3">
      <w:pPr>
        <w:shd w:val="clear" w:color="auto" w:fill="FFFFFF"/>
        <w:suppressAutoHyphens/>
        <w:spacing w:before="156" w:beforeLines="50" w:after="156" w:afterLines="50"/>
        <w:ind w:firstLine="480"/>
        <w:jc w:val="center"/>
        <w:rPr>
          <w:rFonts w:hint="eastAsia" w:ascii="楷体" w:hAnsi="楷体" w:cs="楷体"/>
        </w:rPr>
      </w:pPr>
      <w:r>
        <w:rPr>
          <w:rFonts w:ascii="楷体" w:hAnsi="楷体" w:cs="楷体"/>
        </w:rPr>
        <w:drawing>
          <wp:inline distT="0" distB="0" distL="0" distR="0">
            <wp:extent cx="5295900" cy="3189605"/>
            <wp:effectExtent l="0" t="0" r="0" b="10795"/>
            <wp:docPr id="2126965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65197" name="图片 1"/>
                    <pic:cNvPicPr>
                      <a:picLocks noChangeAspect="1"/>
                    </pic:cNvPicPr>
                  </pic:nvPicPr>
                  <pic:blipFill>
                    <a:blip r:embed="rId33"/>
                    <a:stretch>
                      <a:fillRect/>
                    </a:stretch>
                  </pic:blipFill>
                  <pic:spPr>
                    <a:xfrm>
                      <a:off x="0" y="0"/>
                      <a:ext cx="5295900" cy="3189605"/>
                    </a:xfrm>
                    <a:prstGeom prst="rect">
                      <a:avLst/>
                    </a:prstGeom>
                  </pic:spPr>
                </pic:pic>
              </a:graphicData>
            </a:graphic>
          </wp:inline>
        </w:drawing>
      </w:r>
    </w:p>
    <w:p w14:paraId="3A0F60E4">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图3-5 基于Mosaic数据增强的模型检测效果展示</w:t>
      </w:r>
    </w:p>
    <w:p w14:paraId="3A0F60E5">
      <w:pPr>
        <w:spacing w:before="156" w:beforeLines="50" w:after="10" w:line="240" w:lineRule="auto"/>
        <w:ind w:firstLine="480"/>
        <w:rPr>
          <w:rFonts w:hint="eastAsia" w:ascii="楷体" w:hAnsi="楷体" w:cs="楷体"/>
          <w:color w:val="000000"/>
        </w:rPr>
      </w:pPr>
      <w:bookmarkStart w:id="86" w:name="_Hlk194838813"/>
      <w:r>
        <w:rPr>
          <w:rFonts w:hint="eastAsia" w:ascii="楷体" w:hAnsi="楷体" w:cs="楷体"/>
          <w:color w:val="000000"/>
        </w:rPr>
        <w:t>Backbone：Backbone</w:t>
      </w:r>
      <w:bookmarkEnd w:id="86"/>
      <w:r>
        <w:rPr>
          <w:rFonts w:hint="eastAsia" w:ascii="楷体" w:hAnsi="楷体" w:cs="楷体"/>
          <w:color w:val="000000"/>
        </w:rPr>
        <w:t>负责核心特征提取，采用了一系列卷积层，并通过残差连接和瓶颈结构来减小网络大小并提高性能。该部分采用 C3k2 模块作为基本构成单元，相比 YOLOv8 的 C2f 模块，C3k2 具有更少的参数量和更优秀的特征提取效率 。同时，Backbone 中集成了 C2PSA 空间注意力模块，通过增强全局上下文意识，使模型能够自动聚焦于图像中的重要目标区域 。</w:t>
      </w:r>
    </w:p>
    <w:p w14:paraId="3A0F60E6">
      <w:pPr>
        <w:spacing w:before="156" w:beforeLines="50" w:after="10" w:line="240" w:lineRule="auto"/>
        <w:ind w:firstLine="480"/>
        <w:rPr>
          <w:rFonts w:hint="eastAsia" w:ascii="楷体" w:hAnsi="楷体" w:cs="楷体"/>
          <w:color w:val="000000"/>
        </w:rPr>
      </w:pPr>
      <w:r>
        <w:rPr>
          <w:rFonts w:hint="eastAsia" w:ascii="楷体" w:hAnsi="楷体" w:cs="楷体"/>
          <w:color w:val="000000"/>
        </w:rPr>
        <w:t>Neck网络：Neck网络通常位于基准网络和头网络的中间位置，利用它可以进一步提升特征的多样性及鲁棒性。Neck部分负责多尺度特征融合，通过将来自Backbone不同阶段的特征图进行融合，增强特征表示能力。具体来说，Yolov26的Neck部分包括以下组件:</w:t>
      </w:r>
    </w:p>
    <w:p w14:paraId="3A0F60E7">
      <w:pPr>
        <w:spacing w:before="156" w:beforeLines="50" w:after="10" w:line="240" w:lineRule="auto"/>
        <w:ind w:firstLine="480"/>
        <w:rPr>
          <w:rFonts w:hint="eastAsia" w:ascii="楷体" w:hAnsi="楷体" w:cs="楷体"/>
          <w:color w:val="000000"/>
        </w:rPr>
      </w:pPr>
      <w:r>
        <w:rPr>
          <w:rFonts w:hint="eastAsia" w:ascii="楷体" w:hAnsi="楷体" w:cs="楷体"/>
          <w:color w:val="000000"/>
        </w:rPr>
        <w:t>SPPF模块,通过连续的小核池化操作将不同尺度的特征图进行拼接，在保持感受野的同时降低了计算延迟，显著提高了对不同尺寸目标的捕捉能力 。</w:t>
      </w:r>
    </w:p>
    <w:p w14:paraId="3A0F60E8">
      <w:pPr>
        <w:spacing w:before="156" w:beforeLines="50" w:after="10" w:line="240" w:lineRule="auto"/>
        <w:ind w:firstLine="480"/>
        <w:rPr>
          <w:rFonts w:hint="eastAsia" w:ascii="楷体" w:hAnsi="楷体" w:cs="楷体"/>
          <w:color w:val="000000"/>
        </w:rPr>
      </w:pPr>
      <w:r>
        <w:rPr>
          <w:rFonts w:hint="eastAsia" w:ascii="楷体" w:hAnsi="楷体" w:cs="楷体"/>
          <w:color w:val="000000"/>
        </w:rPr>
        <w:t>A-PAN（自适应路径聚合网络）,该模块由自底向上和自顶向下的双向路径组成。它不仅将高层语义向下传递，也将底层的精细定位信息向上回传。通过这种深度交织的融合机制，Neck 部分能自动识别不同尺度特征的重要性，使模型在处理遮挡或尺度剧烈变化的目标时更具鲁棒性 。</w:t>
      </w:r>
    </w:p>
    <w:p w14:paraId="3A0F60E9">
      <w:pPr>
        <w:spacing w:before="156" w:beforeLines="50" w:after="10" w:line="240" w:lineRule="auto"/>
        <w:ind w:firstLine="480"/>
        <w:rPr>
          <w:rFonts w:hint="eastAsia" w:ascii="楷体" w:hAnsi="楷体" w:cs="楷体"/>
          <w:color w:val="000000"/>
        </w:rPr>
      </w:pPr>
      <w:r>
        <w:rPr>
          <w:rFonts w:hint="eastAsia" w:ascii="楷体" w:hAnsi="楷体" w:cs="楷体"/>
          <w:color w:val="000000"/>
        </w:rPr>
        <w:t>Head：Head部分负责最终的目标检测和分类任务，包括一个解耦检测头和一个原生端到端预测头，同时使用了轻量化回归机制：</w:t>
      </w:r>
    </w:p>
    <w:p w14:paraId="3A0F60EA">
      <w:pPr>
        <w:spacing w:before="156" w:beforeLines="50" w:after="10" w:line="240" w:lineRule="auto"/>
        <w:ind w:firstLine="480"/>
        <w:rPr>
          <w:rFonts w:hint="eastAsia" w:ascii="楷体" w:hAnsi="楷体" w:cs="楷体"/>
          <w:color w:val="000000"/>
        </w:rPr>
      </w:pPr>
      <w:r>
        <w:rPr>
          <w:rFonts w:hint="eastAsia" w:ascii="楷体" w:hAnsi="楷体" w:cs="楷体"/>
          <w:color w:val="000000"/>
        </w:rPr>
        <w:t>解耦检测头，将分类与回归任务分支独立开来。分类头通过全局平均池化处理特征图以输出类别概率；检测头则专注于预测边界框回归值。这种设计解决了分类与定位任务间的特征冲突，提升了收敛速度 。</w:t>
      </w:r>
    </w:p>
    <w:p w14:paraId="3A0F60EB">
      <w:pPr>
        <w:spacing w:before="156" w:beforeLines="50" w:after="10" w:line="240" w:lineRule="auto"/>
        <w:ind w:firstLine="480"/>
        <w:rPr>
          <w:rFonts w:hint="eastAsia" w:ascii="楷体" w:hAnsi="楷体" w:cs="楷体"/>
          <w:color w:val="000000"/>
        </w:rPr>
      </w:pPr>
      <w:r>
        <w:rPr>
          <w:rFonts w:hint="eastAsia" w:ascii="楷体" w:hAnsi="楷体" w:cs="楷体"/>
          <w:color w:val="000000"/>
        </w:rPr>
        <w:t>原生端到端预测头，这是 Yolov26 最显著的改进。它通过一对一匹配机制直接生成一组紧凑的结果，彻底摒弃了传统的非极大值抑制（NMS）后处理。这消除了推理过程中因目标数量不同而产生的延迟波动，使推理时间更加确定 。</w:t>
      </w:r>
    </w:p>
    <w:p w14:paraId="3A0F60EC">
      <w:pPr>
        <w:spacing w:before="156" w:beforeLines="50" w:after="10" w:line="240" w:lineRule="auto"/>
        <w:ind w:firstLine="480"/>
        <w:rPr>
          <w:rFonts w:hint="eastAsia" w:ascii="楷体" w:hAnsi="楷体" w:cs="楷体"/>
          <w:color w:val="000000"/>
        </w:rPr>
      </w:pPr>
      <w:r>
        <w:rPr>
          <w:rFonts w:hint="eastAsia" w:ascii="楷体" w:hAnsi="楷体" w:cs="楷体"/>
          <w:color w:val="000000"/>
        </w:rPr>
        <w:t>轻量化回归机制：Head 部分移除了分布正交损失（DFL），将复杂的分布预测简化为直接的回归任务。这一简化不仅减少了计算开销，还极大增强了模型在边缘 CPU 及移动端硬件上的兼容性与运行效率 。</w:t>
      </w:r>
    </w:p>
    <w:p w14:paraId="3A0F60ED">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87" w:name="_Toc6262"/>
      <w:r>
        <w:rPr>
          <w:rFonts w:hint="eastAsia" w:ascii="楷体" w:hAnsi="楷体" w:eastAsia="楷体" w:cs="楷体"/>
        </w:rPr>
        <w:t>3.2.2轻量化检测优化架构</w:t>
      </w:r>
      <w:bookmarkEnd w:id="87"/>
    </w:p>
    <w:p w14:paraId="3A0F60EE">
      <w:pPr>
        <w:spacing w:before="156" w:beforeLines="50" w:after="10" w:line="240" w:lineRule="auto"/>
        <w:ind w:firstLine="480"/>
        <w:rPr>
          <w:rFonts w:hint="eastAsia" w:ascii="楷体" w:hAnsi="楷体" w:cs="楷体"/>
          <w:color w:val="000000"/>
        </w:rPr>
      </w:pPr>
      <w:r>
        <w:rPr>
          <w:rFonts w:hint="eastAsia" w:ascii="楷体" w:hAnsi="楷体" w:cs="楷体"/>
          <w:color w:val="000000"/>
        </w:rPr>
        <w:t>以YOLOv8为基础框架中，LBTA设计了两个核心模块。首先是实现</w:t>
      </w:r>
      <w:r>
        <w:rPr>
          <w:rFonts w:ascii="楷体" w:hAnsi="楷体" w:cs="楷体"/>
          <w:color w:val="000000"/>
        </w:rPr>
        <w:t>在极低算力消耗下实现全局特征建模</w:t>
      </w:r>
      <w:r>
        <w:rPr>
          <w:rFonts w:hint="eastAsia" w:ascii="楷体" w:hAnsi="楷体" w:cs="楷体"/>
          <w:color w:val="000000"/>
        </w:rPr>
        <w:t>的</w:t>
      </w:r>
      <w:r>
        <w:rPr>
          <w:rFonts w:ascii="楷体" w:hAnsi="楷体" w:cs="楷体"/>
          <w:color w:val="000000"/>
        </w:rPr>
        <w:t>粗粒度块注意力机制（Coarse-Grained Block Attention）</w:t>
      </w:r>
      <w:r>
        <w:rPr>
          <w:rFonts w:hint="eastAsia" w:ascii="楷体" w:hAnsi="楷体" w:cs="楷体"/>
          <w:color w:val="000000"/>
        </w:rPr>
        <w:t>；随后是在Backbone和Neck中进行特征下采样，同时保留小目标信息的</w:t>
      </w:r>
      <w:r>
        <w:rPr>
          <w:rFonts w:ascii="楷体" w:hAnsi="楷体" w:cs="楷体"/>
          <w:color w:val="000000"/>
        </w:rPr>
        <w:t>LBTM</w:t>
      </w:r>
      <w:r>
        <w:rPr>
          <w:rFonts w:hint="eastAsia" w:ascii="楷体" w:hAnsi="楷体" w:cs="楷体"/>
          <w:color w:val="000000"/>
        </w:rPr>
        <w:t>(</w:t>
      </w:r>
      <w:r>
        <w:rPr>
          <w:rFonts w:ascii="楷体" w:hAnsi="楷体" w:cs="楷体"/>
          <w:color w:val="000000"/>
        </w:rPr>
        <w:t>可学习的双边下采样</w:t>
      </w:r>
      <w:r>
        <w:rPr>
          <w:rFonts w:hint="eastAsia" w:ascii="楷体" w:hAnsi="楷体" w:cs="楷体"/>
          <w:color w:val="000000"/>
        </w:rPr>
        <w:t>)</w:t>
      </w:r>
      <w:r>
        <w:rPr>
          <w:rFonts w:ascii="楷体" w:hAnsi="楷体" w:cs="楷体"/>
          <w:color w:val="000000"/>
        </w:rPr>
        <w:t>机制</w:t>
      </w:r>
      <w:r>
        <w:rPr>
          <w:rFonts w:hint="eastAsia" w:ascii="楷体" w:hAnsi="楷体" w:cs="楷体"/>
          <w:color w:val="000000"/>
        </w:rPr>
        <w:t>。</w:t>
      </w:r>
    </w:p>
    <w:p w14:paraId="3A0F60EF">
      <w:pPr>
        <w:ind w:firstLine="480"/>
        <w:jc w:val="center"/>
        <w:rPr>
          <w:rFonts w:hint="eastAsia" w:ascii="等线" w:hAnsi="等线" w:cs="Times New Roman"/>
          <w:color w:val="000000"/>
        </w:rPr>
      </w:pPr>
      <w:r>
        <w:rPr>
          <w:rFonts w:ascii="等线" w:hAnsi="等线" w:cs="Times New Roman"/>
          <w:color w:val="000000"/>
        </w:rPr>
        <w:drawing>
          <wp:inline distT="0" distB="0" distL="0" distR="0">
            <wp:extent cx="4940300" cy="2047240"/>
            <wp:effectExtent l="0" t="0" r="12700" b="10160"/>
            <wp:docPr id="139272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5093" name="图片 1"/>
                    <pic:cNvPicPr>
                      <a:picLocks noChangeAspect="1"/>
                    </pic:cNvPicPr>
                  </pic:nvPicPr>
                  <pic:blipFill>
                    <a:blip r:embed="rId34"/>
                    <a:stretch>
                      <a:fillRect/>
                    </a:stretch>
                  </pic:blipFill>
                  <pic:spPr>
                    <a:xfrm>
                      <a:off x="0" y="0"/>
                      <a:ext cx="4947252" cy="2050137"/>
                    </a:xfrm>
                    <a:prstGeom prst="rect">
                      <a:avLst/>
                    </a:prstGeom>
                  </pic:spPr>
                </pic:pic>
              </a:graphicData>
            </a:graphic>
          </wp:inline>
        </w:drawing>
      </w:r>
    </w:p>
    <w:p w14:paraId="3A0F60F0">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图3-6 粗粒度块注意力机制（Coarse-Grained Block Attention）图</w:t>
      </w:r>
    </w:p>
    <w:p w14:paraId="3A0F60F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color w:val="000000"/>
        </w:rPr>
      </w:pPr>
      <w:r>
        <w:rPr>
          <w:rFonts w:hint="eastAsia" w:ascii="楷体" w:hAnsi="楷体" w:eastAsia="楷体" w:cs="楷体"/>
          <w:color w:val="000000"/>
        </w:rPr>
        <w:t>粗粒度块注意力机制如图3-6所示，先对图像特征F进行局部窗口池化操作，将高清特征图压缩为一个只包含宏观背景语义粗粒度序列</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oMath>
      <w:r>
        <w:rPr>
          <w:rFonts w:hint="eastAsia" w:ascii="楷体" w:hAnsi="楷体" w:eastAsia="楷体" w:cs="楷体"/>
          <w:color w:val="000000"/>
        </w:rPr>
        <w:t>，随后在极小的维度空间内计算全局注意力权值</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oMath>
      <w:r>
        <w:rPr>
          <w:rFonts w:hint="eastAsia" w:ascii="楷体" w:hAnsi="楷体" w:eastAsia="楷体" w:cs="楷体"/>
          <w:color w:val="000000"/>
        </w:rPr>
        <w:t>，最后再利用数值播散函数将权值转换回原始高分辨率图像上。</w:t>
      </w:r>
    </w:p>
    <w:p w14:paraId="3A0F60F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color w:val="000000"/>
        </w:rPr>
      </w:pPr>
      <w:r>
        <w:rPr>
          <w:rFonts w:hint="eastAsia" w:ascii="楷体" w:hAnsi="楷体" w:eastAsia="楷体" w:cs="楷体"/>
          <w:color w:val="000000"/>
        </w:rPr>
        <w:t>具体来说，输入特征张量</w:t>
      </w:r>
      <m:oMath>
        <m:r>
          <m:rPr/>
          <w:rPr>
            <w:rFonts w:hint="eastAsia" w:ascii="Cambria Math" w:hAnsi="Cambria Math" w:eastAsia="楷体" w:cs="楷体"/>
            <w:color w:val="000000"/>
          </w:rPr>
          <m:t>F∈</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R</m:t>
            </m:r>
            <m:ctrlPr>
              <w:rPr>
                <w:rFonts w:hint="eastAsia" w:ascii="Cambria Math" w:hAnsi="Cambria Math" w:eastAsia="楷体" w:cs="楷体"/>
                <w:i/>
                <w:color w:val="000000"/>
              </w:rPr>
            </m:ctrlPr>
          </m:e>
          <m:sup>
            <m:r>
              <m:rPr/>
              <w:rPr>
                <w:rFonts w:hint="eastAsia" w:ascii="Cambria Math" w:hAnsi="Cambria Math" w:eastAsia="楷体" w:cs="楷体"/>
                <w:color w:val="000000"/>
              </w:rPr>
              <m:t>h∗w∗c</m:t>
            </m:r>
            <m:ctrlPr>
              <w:rPr>
                <w:rFonts w:hint="eastAsia" w:ascii="Cambria Math" w:hAnsi="Cambria Math" w:eastAsia="楷体" w:cs="楷体"/>
                <w:i/>
                <w:color w:val="000000"/>
              </w:rPr>
            </m:ctrlPr>
          </m:sup>
        </m:sSup>
      </m:oMath>
      <w:r>
        <w:rPr>
          <w:rFonts w:hint="eastAsia" w:ascii="楷体" w:hAnsi="楷体" w:eastAsia="楷体" w:cs="楷体"/>
          <w:color w:val="000000"/>
        </w:rPr>
        <w:t>，算法将输入特征图在空间上严格切分为多个尺寸为</w:t>
      </w:r>
      <m:oMath>
        <m:r>
          <m:rPr/>
          <w:rPr>
            <w:rFonts w:hint="eastAsia" w:ascii="Cambria Math" w:hAnsi="Cambria Math" w:eastAsia="楷体" w:cs="楷体"/>
            <w:color w:val="000000"/>
          </w:rPr>
          <m:t>S×S</m:t>
        </m:r>
      </m:oMath>
      <w:r>
        <w:rPr>
          <w:rFonts w:hint="eastAsia" w:ascii="楷体" w:hAnsi="楷体" w:eastAsia="楷体" w:cs="楷体"/>
          <w:color w:val="000000"/>
        </w:rPr>
        <w:t>的非重叠网格窗口。在每个窗口内部执行平均池化聚合，将原始高分辨率特征降维成一个包含宏观背景概念的粗粒度特征</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R</m:t>
            </m:r>
            <m:ctrlPr>
              <w:rPr>
                <w:rFonts w:hint="eastAsia" w:ascii="Cambria Math" w:hAnsi="Cambria Math" w:eastAsia="楷体" w:cs="楷体"/>
                <w:i/>
                <w:color w:val="000000"/>
              </w:rPr>
            </m:ctrlPr>
          </m:e>
          <m:sup>
            <m:f>
              <m:fPr>
                <m:ctrlPr>
                  <w:rPr>
                    <w:rFonts w:hint="eastAsia" w:ascii="Cambria Math" w:hAnsi="Cambria Math" w:eastAsia="楷体" w:cs="楷体"/>
                    <w:i/>
                    <w:color w:val="000000"/>
                  </w:rPr>
                </m:ctrlPr>
              </m:fPr>
              <m:num>
                <m:r>
                  <m:rPr/>
                  <w:rPr>
                    <w:rFonts w:hint="eastAsia" w:ascii="Cambria Math" w:hAnsi="Cambria Math" w:eastAsia="楷体" w:cs="楷体"/>
                    <w:color w:val="000000"/>
                  </w:rPr>
                  <m:t>h</m:t>
                </m:r>
                <m:ctrlPr>
                  <w:rPr>
                    <w:rFonts w:hint="eastAsia" w:ascii="Cambria Math" w:hAnsi="Cambria Math" w:eastAsia="楷体" w:cs="楷体"/>
                    <w:i/>
                    <w:color w:val="000000"/>
                  </w:rPr>
                </m:ctrlPr>
              </m:num>
              <m:den>
                <m:r>
                  <m:rPr/>
                  <w:rPr>
                    <w:rFonts w:hint="eastAsia" w:ascii="Cambria Math" w:hAnsi="Cambria Math" w:eastAsia="楷体" w:cs="楷体"/>
                    <w:color w:val="000000"/>
                  </w:rPr>
                  <m:t>s</m:t>
                </m:r>
                <m:ctrlPr>
                  <w:rPr>
                    <w:rFonts w:hint="eastAsia" w:ascii="Cambria Math" w:hAnsi="Cambria Math" w:eastAsia="楷体" w:cs="楷体"/>
                    <w:i/>
                    <w:color w:val="000000"/>
                  </w:rPr>
                </m:ctrlPr>
              </m:den>
            </m:f>
            <m:r>
              <m:rPr/>
              <w:rPr>
                <w:rFonts w:hint="eastAsia" w:ascii="Cambria Math" w:hAnsi="Cambria Math" w:eastAsia="楷体" w:cs="楷体"/>
                <w:color w:val="000000"/>
              </w:rPr>
              <m:t>∗</m:t>
            </m:r>
            <m:f>
              <m:fPr>
                <m:ctrlPr>
                  <w:rPr>
                    <w:rFonts w:hint="eastAsia" w:ascii="Cambria Math" w:hAnsi="Cambria Math" w:eastAsia="楷体" w:cs="楷体"/>
                    <w:i/>
                    <w:color w:val="000000"/>
                  </w:rPr>
                </m:ctrlPr>
              </m:fPr>
              <m:num>
                <m:r>
                  <m:rPr/>
                  <w:rPr>
                    <w:rFonts w:hint="eastAsia" w:ascii="Cambria Math" w:hAnsi="Cambria Math" w:eastAsia="楷体" w:cs="楷体"/>
                    <w:color w:val="000000"/>
                  </w:rPr>
                  <m:t>w</m:t>
                </m:r>
                <m:ctrlPr>
                  <w:rPr>
                    <w:rFonts w:hint="eastAsia" w:ascii="Cambria Math" w:hAnsi="Cambria Math" w:eastAsia="楷体" w:cs="楷体"/>
                    <w:i/>
                    <w:color w:val="000000"/>
                  </w:rPr>
                </m:ctrlPr>
              </m:num>
              <m:den>
                <m:r>
                  <m:rPr/>
                  <w:rPr>
                    <w:rFonts w:hint="eastAsia" w:ascii="Cambria Math" w:hAnsi="Cambria Math" w:eastAsia="楷体" w:cs="楷体"/>
                    <w:color w:val="000000"/>
                  </w:rPr>
                  <m:t>s</m:t>
                </m:r>
                <m:ctrlPr>
                  <w:rPr>
                    <w:rFonts w:hint="eastAsia" w:ascii="Cambria Math" w:hAnsi="Cambria Math" w:eastAsia="楷体" w:cs="楷体"/>
                    <w:i/>
                    <w:color w:val="000000"/>
                  </w:rPr>
                </m:ctrlPr>
              </m:den>
            </m:f>
            <m:r>
              <m:rPr/>
              <w:rPr>
                <w:rFonts w:hint="eastAsia" w:ascii="Cambria Math" w:hAnsi="Cambria Math" w:eastAsia="楷体" w:cs="楷体"/>
                <w:color w:val="000000"/>
              </w:rPr>
              <m:t>∗c</m:t>
            </m:r>
            <m:ctrlPr>
              <w:rPr>
                <w:rFonts w:hint="eastAsia" w:ascii="Cambria Math" w:hAnsi="Cambria Math" w:eastAsia="楷体" w:cs="楷体"/>
                <w:i/>
                <w:color w:val="000000"/>
              </w:rPr>
            </m:ctrlPr>
          </m:sup>
        </m:sSup>
      </m:oMath>
      <w:r>
        <w:rPr>
          <w:rFonts w:hint="eastAsia" w:ascii="楷体" w:hAnsi="楷体" w:eastAsia="楷体" w:cs="楷体"/>
          <w:color w:val="000000"/>
        </w:rPr>
        <w:t>。这一池化操作将后续的矩阵运算序列长度硬性缩减了</w:t>
      </w:r>
      <m:oMath>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S</m:t>
            </m:r>
            <m:ctrlPr>
              <w:rPr>
                <w:rFonts w:hint="eastAsia" w:ascii="Cambria Math" w:hAnsi="Cambria Math" w:eastAsia="楷体" w:cs="楷体"/>
                <w:i/>
                <w:color w:val="000000"/>
              </w:rPr>
            </m:ctrlPr>
          </m:e>
          <m:sup>
            <m:r>
              <m:rPr/>
              <w:rPr>
                <w:rFonts w:hint="eastAsia" w:ascii="Cambria Math" w:hAnsi="Cambria Math" w:eastAsia="楷体" w:cs="楷体"/>
                <w:color w:val="000000"/>
              </w:rPr>
              <m:t>2</m:t>
            </m:r>
            <m:ctrlPr>
              <w:rPr>
                <w:rFonts w:hint="eastAsia" w:ascii="Cambria Math" w:hAnsi="Cambria Math" w:eastAsia="楷体" w:cs="楷体"/>
                <w:i/>
                <w:color w:val="000000"/>
              </w:rPr>
            </m:ctrlPr>
          </m:sup>
        </m:sSup>
      </m:oMath>
      <w:r>
        <w:rPr>
          <w:rFonts w:hint="eastAsia" w:ascii="楷体" w:hAnsi="楷体" w:eastAsia="楷体" w:cs="楷体"/>
          <w:color w:val="000000"/>
        </w:rPr>
        <w:t>倍。随后，降维后的</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oMath>
      <w:r>
        <w:rPr>
          <w:rFonts w:hint="eastAsia" w:ascii="楷体" w:hAnsi="楷体" w:eastAsia="楷体" w:cs="楷体"/>
          <w:color w:val="000000"/>
        </w:rPr>
        <w:t xml:space="preserve">通过权重矩阵 </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W</m:t>
            </m:r>
            <m:ctrlPr>
              <w:rPr>
                <w:rFonts w:hint="eastAsia" w:ascii="Cambria Math" w:hAnsi="Cambria Math" w:eastAsia="楷体" w:cs="楷体"/>
                <w:i/>
                <w:color w:val="000000"/>
              </w:rPr>
            </m:ctrlPr>
          </m:e>
          <m:sub>
            <m:r>
              <m:rPr/>
              <w:rPr>
                <w:rFonts w:hint="eastAsia" w:ascii="Cambria Math" w:hAnsi="Cambria Math" w:eastAsia="楷体" w:cs="楷体"/>
                <w:color w:val="000000"/>
              </w:rPr>
              <m:t>k</m:t>
            </m:r>
            <m:ctrlPr>
              <w:rPr>
                <w:rFonts w:hint="eastAsia" w:ascii="Cambria Math" w:hAnsi="Cambria Math" w:eastAsia="楷体" w:cs="楷体"/>
                <w:i/>
                <w:color w:val="000000"/>
              </w:rPr>
            </m:ctrlPr>
          </m:sub>
        </m:sSub>
      </m:oMath>
      <w:r>
        <w:rPr>
          <w:rFonts w:hint="eastAsia" w:ascii="楷体" w:hAnsi="楷体" w:eastAsia="楷体" w:cs="楷体"/>
          <w:color w:val="000000"/>
        </w:rPr>
        <w:t xml:space="preserve">和 </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W</m:t>
            </m:r>
            <m:ctrlPr>
              <w:rPr>
                <w:rFonts w:hint="eastAsia" w:ascii="Cambria Math" w:hAnsi="Cambria Math" w:eastAsia="楷体" w:cs="楷体"/>
                <w:i/>
                <w:color w:val="000000"/>
              </w:rPr>
            </m:ctrlPr>
          </m:e>
          <m:sub>
            <m:r>
              <m:rPr/>
              <w:rPr>
                <w:rFonts w:hint="eastAsia" w:ascii="Cambria Math" w:hAnsi="Cambria Math" w:eastAsia="楷体" w:cs="楷体"/>
                <w:color w:val="000000"/>
              </w:rPr>
              <m:t>q</m:t>
            </m:r>
            <m:ctrlPr>
              <w:rPr>
                <w:rFonts w:hint="eastAsia" w:ascii="Cambria Math" w:hAnsi="Cambria Math" w:eastAsia="楷体" w:cs="楷体"/>
                <w:i/>
                <w:color w:val="000000"/>
              </w:rPr>
            </m:ctrlPr>
          </m:sub>
        </m:sSub>
      </m:oMath>
      <w:r>
        <w:rPr>
          <w:rFonts w:hint="eastAsia" w:ascii="楷体" w:hAnsi="楷体" w:eastAsia="楷体" w:cs="楷体"/>
          <w:color w:val="000000"/>
        </w:rPr>
        <w:t>线性投影变换，生成查询特征矩阵 Q与键特征矩阵K。此时，在极小的维度空间内计算出全局的粗粒度注意力权值分布</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oMath>
      <w:r>
        <w:rPr>
          <w:rFonts w:hint="eastAsia" w:hAnsi="Cambria Math" w:cs="楷体"/>
          <w:i w:val="0"/>
          <w:color w:val="000000"/>
          <w:lang w:eastAsia="zh-CN"/>
        </w:rPr>
        <w:t>，</w:t>
      </w:r>
      <w:r>
        <w:rPr>
          <w:rFonts w:hint="eastAsia" w:hAnsi="Cambria Math" w:cs="楷体"/>
          <w:i w:val="0"/>
          <w:color w:val="000000"/>
          <w:lang w:val="en-US" w:eastAsia="zh-CN"/>
        </w:rPr>
        <w:t>如下公式1</w:t>
      </w:r>
      <w:r>
        <w:rPr>
          <w:rFonts w:hint="eastAsia" w:ascii="楷体" w:hAnsi="楷体" w:eastAsia="楷体" w:cs="楷体"/>
          <w:color w:val="000000"/>
        </w:rPr>
        <w:t>：</w:t>
      </w:r>
    </w:p>
    <w:p w14:paraId="3A0F60F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0" w:firstLineChars="0"/>
        <w:jc w:val="center"/>
        <w:textAlignment w:val="auto"/>
        <w:rPr>
          <w:rFonts w:hint="default" w:ascii="楷体" w:hAnsi="楷体" w:eastAsia="楷体" w:cs="楷体"/>
          <w:color w:val="000000"/>
          <w:lang w:val="en-US" w:eastAsia="zh-CN"/>
        </w:rPr>
      </w:pP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r>
          <m:rPr/>
          <w:rPr>
            <w:rFonts w:hint="eastAsia" w:ascii="Cambria Math" w:hAnsi="Cambria Math" w:eastAsia="楷体" w:cs="楷体"/>
            <w:color w:val="000000"/>
          </w:rPr>
          <m:t>=Softmax</m:t>
        </m:r>
        <m:d>
          <m:dPr>
            <m:ctrlPr>
              <w:rPr>
                <w:rFonts w:hint="eastAsia" w:ascii="Cambria Math" w:hAnsi="Cambria Math" w:eastAsia="楷体" w:cs="楷体"/>
                <w:i/>
                <w:color w:val="000000"/>
              </w:rPr>
            </m:ctrlPr>
          </m:dPr>
          <m:e>
            <m:f>
              <m:fPr>
                <m:ctrlPr>
                  <w:rPr>
                    <w:rFonts w:hint="eastAsia" w:ascii="Cambria Math" w:hAnsi="Cambria Math" w:eastAsia="楷体" w:cs="楷体"/>
                    <w:i/>
                    <w:color w:val="000000"/>
                  </w:rPr>
                </m:ctrlPr>
              </m:fPr>
              <m:num>
                <m:r>
                  <m:rPr/>
                  <w:rPr>
                    <w:rFonts w:hint="eastAsia" w:ascii="Cambria Math" w:hAnsi="Cambria Math" w:eastAsia="楷体" w:cs="楷体"/>
                    <w:color w:val="000000"/>
                  </w:rPr>
                  <m:t>Q</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K</m:t>
                    </m:r>
                    <m:ctrlPr>
                      <w:rPr>
                        <w:rFonts w:hint="eastAsia" w:ascii="Cambria Math" w:hAnsi="Cambria Math" w:eastAsia="楷体" w:cs="楷体"/>
                        <w:i/>
                        <w:color w:val="000000"/>
                      </w:rPr>
                    </m:ctrlPr>
                  </m:e>
                  <m:sup>
                    <m:r>
                      <m:rPr/>
                      <w:rPr>
                        <w:rFonts w:hint="eastAsia" w:ascii="Cambria Math" w:hAnsi="Cambria Math" w:eastAsia="楷体" w:cs="楷体"/>
                        <w:color w:val="000000"/>
                      </w:rPr>
                      <m:t>T</m:t>
                    </m:r>
                    <m:ctrlPr>
                      <w:rPr>
                        <w:rFonts w:hint="eastAsia" w:ascii="Cambria Math" w:hAnsi="Cambria Math" w:eastAsia="楷体" w:cs="楷体"/>
                        <w:i/>
                        <w:color w:val="000000"/>
                      </w:rPr>
                    </m:ctrlPr>
                  </m:sup>
                </m:sSup>
                <m:ctrlPr>
                  <w:rPr>
                    <w:rFonts w:hint="eastAsia" w:ascii="Cambria Math" w:hAnsi="Cambria Math" w:eastAsia="楷体" w:cs="楷体"/>
                    <w:i/>
                    <w:color w:val="000000"/>
                  </w:rPr>
                </m:ctrlPr>
              </m:num>
              <m:den>
                <m:rad>
                  <m:radPr>
                    <m:degHide m:val="1"/>
                    <m:ctrlPr>
                      <w:rPr>
                        <w:rFonts w:hint="eastAsia" w:ascii="Cambria Math" w:hAnsi="Cambria Math" w:eastAsia="楷体" w:cs="楷体"/>
                        <w:i/>
                        <w:color w:val="000000"/>
                      </w:rPr>
                    </m:ctrlPr>
                  </m:radPr>
                  <m:deg>
                    <m:ctrlPr>
                      <w:rPr>
                        <w:rFonts w:hint="eastAsia" w:ascii="Cambria Math" w:hAnsi="Cambria Math" w:eastAsia="楷体" w:cs="楷体"/>
                        <w:i/>
                        <w:color w:val="000000"/>
                      </w:rPr>
                    </m:ctrlPr>
                  </m:deg>
                  <m:e>
                    <m:r>
                      <m:rPr/>
                      <w:rPr>
                        <w:rFonts w:hint="eastAsia" w:ascii="Cambria Math" w:hAnsi="Cambria Math" w:eastAsia="楷体" w:cs="楷体"/>
                        <w:color w:val="000000"/>
                      </w:rPr>
                      <m:t>c</m:t>
                    </m:r>
                    <m:ctrlPr>
                      <w:rPr>
                        <w:rFonts w:hint="eastAsia" w:ascii="Cambria Math" w:hAnsi="Cambria Math" w:eastAsia="楷体" w:cs="楷体"/>
                        <w:i/>
                        <w:color w:val="000000"/>
                      </w:rPr>
                    </m:ctrlPr>
                  </m:e>
                </m:rad>
                <m:ctrlPr>
                  <w:rPr>
                    <w:rFonts w:hint="eastAsia" w:ascii="Cambria Math" w:hAnsi="Cambria Math" w:eastAsia="楷体" w:cs="楷体"/>
                    <w:i/>
                    <w:color w:val="000000"/>
                  </w:rPr>
                </m:ctrlPr>
              </m:den>
            </m:f>
            <m:ctrlPr>
              <w:rPr>
                <w:rFonts w:hint="eastAsia" w:ascii="Cambria Math" w:hAnsi="Cambria Math" w:eastAsia="楷体" w:cs="楷体"/>
                <w:i/>
                <w:color w:val="000000"/>
              </w:rPr>
            </m:ctrlPr>
          </m:e>
        </m:d>
      </m:oMath>
      <w:r>
        <w:rPr>
          <w:rFonts w:hint="eastAsia" w:hAnsi="Cambria Math" w:cs="楷体"/>
          <w:i w:val="0"/>
          <w:color w:val="000000"/>
          <w:lang w:val="en-US" w:eastAsia="zh-CN"/>
        </w:rPr>
        <w:t xml:space="preserve">         (公式1)</w:t>
      </w:r>
    </w:p>
    <w:p w14:paraId="3A0F60F4">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color w:val="000000"/>
        </w:rPr>
      </w:pPr>
      <w:r>
        <w:rPr>
          <w:rFonts w:hint="eastAsia" w:ascii="楷体" w:hAnsi="楷体" w:eastAsia="楷体" w:cs="楷体"/>
          <w:color w:val="000000"/>
        </w:rPr>
        <w:t>其中c为通道数。紧接着，为了将其恢复原始的特征图尺度，算法引入了一个数值扩散函数</w:t>
      </w:r>
      <m:oMath>
        <m:r>
          <m:rPr/>
          <w:rPr>
            <w:rFonts w:hint="eastAsia" w:ascii="Cambria Math" w:hAnsi="Cambria Math" w:eastAsia="楷体" w:cs="楷体"/>
            <w:color w:val="000000"/>
          </w:rPr>
          <m:t>Disbute(⋅)</m:t>
        </m:r>
      </m:oMath>
      <w:r>
        <w:rPr>
          <w:rFonts w:hint="eastAsia" w:ascii="楷体" w:hAnsi="楷体" w:eastAsia="楷体" w:cs="楷体"/>
          <w:color w:val="000000"/>
        </w:rPr>
        <w:t xml:space="preserve">。该函数将 </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m</m:t>
            </m:r>
            <m:ctrlPr>
              <w:rPr>
                <w:rFonts w:hint="eastAsia" w:ascii="Cambria Math" w:hAnsi="Cambria Math" w:eastAsia="楷体" w:cs="楷体"/>
                <w:i/>
                <w:color w:val="000000"/>
              </w:rPr>
            </m:ctrlPr>
          </m:sub>
        </m:sSub>
      </m:oMath>
      <w:r>
        <w:rPr>
          <w:rFonts w:hint="eastAsia" w:ascii="楷体" w:hAnsi="楷体" w:eastAsia="楷体" w:cs="楷体"/>
          <w:color w:val="000000"/>
        </w:rPr>
        <w:t>矩阵中的每一个离散权重值均匀地播散回原始图像对应的一片</w:t>
      </w:r>
      <m:oMath>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S</m:t>
            </m:r>
            <m:ctrlPr>
              <w:rPr>
                <w:rFonts w:hint="eastAsia" w:ascii="Cambria Math" w:hAnsi="Cambria Math" w:eastAsia="楷体" w:cs="楷体"/>
                <w:i/>
                <w:color w:val="000000"/>
              </w:rPr>
            </m:ctrlPr>
          </m:e>
          <m:sup>
            <m:r>
              <m:rPr/>
              <w:rPr>
                <w:rFonts w:hint="eastAsia" w:ascii="Cambria Math" w:hAnsi="Cambria Math" w:eastAsia="楷体" w:cs="楷体"/>
                <w:color w:val="000000"/>
              </w:rPr>
              <m:t>2</m:t>
            </m:r>
            <m:ctrlPr>
              <w:rPr>
                <w:rFonts w:hint="eastAsia" w:ascii="Cambria Math" w:hAnsi="Cambria Math" w:eastAsia="楷体" w:cs="楷体"/>
                <w:i/>
                <w:color w:val="000000"/>
              </w:rPr>
            </m:ctrlPr>
          </m:sup>
        </m:sSup>
        <m:r>
          <m:rPr/>
          <w:rPr>
            <w:rFonts w:hint="eastAsia" w:ascii="Cambria Math" w:hAnsi="Cambria Math" w:eastAsia="楷体" w:cs="楷体"/>
            <w:color w:val="000000"/>
          </w:rPr>
          <m:t>×</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S</m:t>
            </m:r>
            <m:ctrlPr>
              <w:rPr>
                <w:rFonts w:hint="eastAsia" w:ascii="Cambria Math" w:hAnsi="Cambria Math" w:eastAsia="楷体" w:cs="楷体"/>
                <w:i/>
                <w:color w:val="000000"/>
              </w:rPr>
            </m:ctrlPr>
          </m:e>
          <m:sup>
            <m:r>
              <m:rPr/>
              <w:rPr>
                <w:rFonts w:hint="eastAsia" w:ascii="Cambria Math" w:hAnsi="Cambria Math" w:eastAsia="楷体" w:cs="楷体"/>
                <w:color w:val="000000"/>
              </w:rPr>
              <m:t>2</m:t>
            </m:r>
            <m:ctrlPr>
              <w:rPr>
                <w:rFonts w:hint="eastAsia" w:ascii="Cambria Math" w:hAnsi="Cambria Math" w:eastAsia="楷体" w:cs="楷体"/>
                <w:i/>
                <w:color w:val="000000"/>
              </w:rPr>
            </m:ctrlPr>
          </m:sup>
        </m:sSup>
      </m:oMath>
      <w:r>
        <w:rPr>
          <w:rFonts w:hint="eastAsia" w:ascii="楷体" w:hAnsi="楷体" w:eastAsia="楷体" w:cs="楷体"/>
          <w:color w:val="000000"/>
        </w:rPr>
        <w:t>的物理块区域中，从而在不增加额外计算负担的情况下平滑地恢复出了全图分辨率的粗粒度注意力映射矩阵</w:t>
      </w:r>
      <m:oMath>
        <m:r>
          <m:rPr/>
          <w:rPr>
            <w:rFonts w:hint="eastAsia" w:ascii="Cambria Math" w:hAnsi="Cambria Math" w:eastAsia="楷体" w:cs="楷体"/>
            <w:color w:val="000000"/>
          </w:rPr>
          <m:t>A∈</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R</m:t>
            </m:r>
            <m:ctrlPr>
              <w:rPr>
                <w:rFonts w:hint="eastAsia" w:ascii="Cambria Math" w:hAnsi="Cambria Math" w:eastAsia="楷体" w:cs="楷体"/>
                <w:i/>
                <w:color w:val="000000"/>
              </w:rPr>
            </m:ctrlPr>
          </m:e>
          <m:sup>
            <m:r>
              <m:rPr/>
              <w:rPr>
                <w:rFonts w:hint="eastAsia" w:ascii="Cambria Math" w:hAnsi="Cambria Math" w:eastAsia="楷体" w:cs="楷体"/>
                <w:color w:val="000000"/>
              </w:rPr>
              <m:t>hw∗hw</m:t>
            </m:r>
            <m:ctrlPr>
              <w:rPr>
                <w:rFonts w:hint="eastAsia" w:ascii="Cambria Math" w:hAnsi="Cambria Math" w:eastAsia="楷体" w:cs="楷体"/>
                <w:i/>
                <w:color w:val="000000"/>
              </w:rPr>
            </m:ctrlPr>
          </m:sup>
        </m:sSup>
      </m:oMath>
      <w:r>
        <w:rPr>
          <w:rFonts w:hint="eastAsia" w:ascii="楷体" w:hAnsi="楷体" w:eastAsia="楷体" w:cs="楷体"/>
          <w:color w:val="000000"/>
        </w:rPr>
        <w:t>，定义为</w:t>
      </w:r>
      <w:r>
        <w:rPr>
          <w:rFonts w:hint="eastAsia" w:ascii="楷体" w:hAnsi="楷体" w:cs="楷体"/>
          <w:color w:val="000000"/>
          <w:lang w:val="en-US" w:eastAsia="zh-CN"/>
        </w:rPr>
        <w:t>如下公式2</w:t>
      </w:r>
      <w:r>
        <w:rPr>
          <w:rFonts w:hint="eastAsia" w:ascii="楷体" w:hAnsi="楷体" w:eastAsia="楷体" w:cs="楷体"/>
          <w:color w:val="000000"/>
        </w:rPr>
        <w:t>：</w:t>
      </w:r>
    </w:p>
    <w:p w14:paraId="3A0F60F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0" w:firstLineChars="0"/>
        <w:jc w:val="center"/>
        <w:textAlignment w:val="auto"/>
        <w:rPr>
          <w:rFonts w:hint="default" w:ascii="等线" w:hAnsi="等线" w:eastAsia="楷体" w:cs="Times New Roman"/>
          <w:color w:val="000000"/>
          <w:lang w:val="en-US" w:eastAsia="zh-CN"/>
        </w:rPr>
      </w:pPr>
      <m:oMath>
        <m:r>
          <m:rPr/>
          <w:rPr>
            <w:rFonts w:ascii="Cambria Math" w:hAnsi="Cambria Math" w:cs="Times New Roman"/>
            <w:color w:val="000000"/>
          </w:rPr>
          <m:t xml:space="preserve">A= </m:t>
        </m:r>
        <m:r>
          <m:rPr/>
          <w:rPr>
            <w:rFonts w:hint="eastAsia" w:ascii="Cambria Math" w:hAnsi="Cambria Math" w:cs="楷体"/>
            <w:color w:val="000000"/>
          </w:rPr>
          <m:t>Dis</m:t>
        </m:r>
        <m:r>
          <m:rPr/>
          <w:rPr>
            <w:rFonts w:ascii="Cambria Math" w:hAnsi="Cambria Math" w:cs="楷体"/>
            <w:color w:val="000000"/>
          </w:rPr>
          <m:t>bute(</m:t>
        </m:r>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hint="eastAsia" w:ascii="Cambria Math" w:hAnsi="Cambria Math" w:cs="楷体"/>
                <w:color w:val="000000"/>
              </w:rPr>
              <m:t>m</m:t>
            </m:r>
            <m:ctrlPr>
              <w:rPr>
                <w:rFonts w:ascii="Cambria Math" w:hAnsi="Cambria Math" w:cs="楷体"/>
                <w:i/>
                <w:color w:val="000000"/>
              </w:rPr>
            </m:ctrlPr>
          </m:sub>
        </m:sSub>
        <m:r>
          <m:rPr/>
          <w:rPr>
            <w:rFonts w:ascii="Cambria Math" w:hAnsi="Cambria Math" w:cs="楷体"/>
            <w:color w:val="000000"/>
          </w:rPr>
          <m:t>)</m:t>
        </m:r>
      </m:oMath>
      <w:r>
        <w:rPr>
          <w:rFonts w:hint="eastAsia" w:hAnsi="Cambria Math" w:cs="楷体"/>
          <w:i w:val="0"/>
          <w:color w:val="000000"/>
          <w:lang w:val="en-US" w:eastAsia="zh-CN"/>
        </w:rPr>
        <w:t xml:space="preserve">          (公式2)</w:t>
      </w:r>
    </w:p>
    <w:p w14:paraId="3A0F60F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color w:val="000000"/>
        </w:rPr>
      </w:pPr>
      <w:r>
        <w:rPr>
          <w:rFonts w:hint="eastAsia" w:ascii="楷体" w:hAnsi="楷体" w:eastAsia="楷体" w:cs="楷体"/>
          <w:color w:val="000000"/>
        </w:rPr>
        <w:t>同时，原始特征矩阵F通过线性投影矩阵</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W</m:t>
            </m:r>
            <m:ctrlPr>
              <w:rPr>
                <w:rFonts w:hint="eastAsia" w:ascii="Cambria Math" w:hAnsi="Cambria Math" w:eastAsia="楷体" w:cs="楷体"/>
                <w:i/>
                <w:color w:val="000000"/>
              </w:rPr>
            </m:ctrlPr>
          </m:e>
          <m:sub>
            <m:r>
              <m:rPr/>
              <w:rPr>
                <w:rFonts w:hint="eastAsia" w:ascii="Cambria Math" w:hAnsi="Cambria Math" w:eastAsia="楷体" w:cs="楷体"/>
                <w:color w:val="000000"/>
              </w:rPr>
              <m:t>v</m:t>
            </m:r>
            <m:ctrlPr>
              <w:rPr>
                <w:rFonts w:hint="eastAsia" w:ascii="Cambria Math" w:hAnsi="Cambria Math" w:eastAsia="楷体" w:cs="楷体"/>
                <w:i/>
                <w:color w:val="000000"/>
              </w:rPr>
            </m:ctrlPr>
          </m:sub>
        </m:sSub>
      </m:oMath>
      <w:r>
        <w:rPr>
          <w:rFonts w:hint="eastAsia" w:ascii="楷体" w:hAnsi="楷体" w:eastAsia="楷体" w:cs="楷体"/>
          <w:color w:val="000000"/>
        </w:rPr>
        <w:t>被映射为值特征矩阵V。最后，将映射后的注意力矩阵A与值矩阵V结合进行矩阵乘法叠加，并重塑回三维网格形状，输出兼具全局感受野与精细几何位置的增强特征</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out</m:t>
            </m:r>
            <m:ctrlPr>
              <w:rPr>
                <w:rFonts w:hint="eastAsia" w:ascii="Cambria Math" w:hAnsi="Cambria Math" w:eastAsia="楷体" w:cs="楷体"/>
                <w:i/>
                <w:color w:val="000000"/>
              </w:rPr>
            </m:ctrlPr>
          </m:sub>
        </m:sSub>
      </m:oMath>
      <w:r>
        <w:rPr>
          <w:rFonts w:hint="eastAsia" w:ascii="楷体" w:hAnsi="楷体" w:eastAsia="楷体" w:cs="楷体"/>
          <w:color w:val="000000"/>
        </w:rPr>
        <w:t>。</w:t>
      </w:r>
    </w:p>
    <w:p w14:paraId="3A0F60F7">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88" w:name="_Toc25679"/>
      <w:r>
        <w:rPr>
          <w:rFonts w:hint="eastAsia" w:ascii="楷体" w:hAnsi="楷体" w:eastAsia="楷体" w:cs="楷体"/>
        </w:rPr>
        <w:t>3.2.3 针对航拍小目标的自适应特征增强与融合策略</w:t>
      </w:r>
      <w:bookmarkEnd w:id="88"/>
    </w:p>
    <w:p w14:paraId="3A0F60F8">
      <w:pPr>
        <w:spacing w:before="156" w:beforeLines="50" w:after="10" w:line="240" w:lineRule="auto"/>
        <w:ind w:firstLine="480"/>
        <w:rPr>
          <w:rFonts w:hint="eastAsia" w:ascii="楷体" w:hAnsi="楷体" w:cs="楷体"/>
          <w:color w:val="000000"/>
        </w:rPr>
      </w:pPr>
      <w:r>
        <w:rPr>
          <w:rFonts w:hint="eastAsia" w:ascii="楷体" w:hAnsi="楷体" w:cs="楷体"/>
          <w:color w:val="000000"/>
        </w:rPr>
        <w:t>无人机航拍影像中目标极其微小且尺寸跨度极大，这就引发了两个特征衰减问题：模型在下采样时，微小目标的局部特征极易被池化操作当成背景噪声抹除；深浅层特征融合时，不同尺度感受野会导致特征语义错位。</w:t>
      </w:r>
    </w:p>
    <w:p w14:paraId="3A0F60F9">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1.  LBTM可学习双边Token合并机制</w:t>
      </w:r>
    </w:p>
    <w:p w14:paraId="3A0F60F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cs="楷体"/>
          <w:bCs/>
          <w:color w:val="000000"/>
        </w:rPr>
      </w:pPr>
      <w:r>
        <w:rPr>
          <w:rFonts w:hint="eastAsia" w:ascii="楷体" w:hAnsi="楷体" w:eastAsia="楷体" w:cs="楷体"/>
          <w:bCs/>
          <w:color w:val="000000"/>
        </w:rPr>
        <w:t>LBTM机制引入了二维空间物理距离的硬性约束融合token，只允许在空间上物理相邻且外观相似的像素进行融合，隔绝背景噪点，从而在压缩特征空间的同时完美保留小目标信息。</w:t>
      </w:r>
    </w:p>
    <w:p w14:paraId="3A0F60FB">
      <w:pPr>
        <w:ind w:firstLine="480"/>
        <w:jc w:val="center"/>
        <w:rPr>
          <w:rFonts w:hint="eastAsia" w:ascii="楷体" w:hAnsi="楷体" w:cs="楷体"/>
          <w:bCs/>
          <w:color w:val="000000"/>
        </w:rPr>
      </w:pPr>
      <w:r>
        <w:rPr>
          <w:rFonts w:ascii="楷体" w:hAnsi="楷体" w:cs="楷体"/>
          <w:bCs/>
          <w:color w:val="000000"/>
        </w:rPr>
        <w:drawing>
          <wp:inline distT="0" distB="0" distL="0" distR="0">
            <wp:extent cx="5343525" cy="1730375"/>
            <wp:effectExtent l="0" t="0" r="9525" b="3175"/>
            <wp:docPr id="1692559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9299" name="图片 1"/>
                    <pic:cNvPicPr>
                      <a:picLocks noChangeAspect="1"/>
                    </pic:cNvPicPr>
                  </pic:nvPicPr>
                  <pic:blipFill>
                    <a:blip r:embed="rId35"/>
                    <a:stretch>
                      <a:fillRect/>
                    </a:stretch>
                  </pic:blipFill>
                  <pic:spPr>
                    <a:xfrm>
                      <a:off x="0" y="0"/>
                      <a:ext cx="5343525" cy="1730375"/>
                    </a:xfrm>
                    <a:prstGeom prst="rect">
                      <a:avLst/>
                    </a:prstGeom>
                  </pic:spPr>
                </pic:pic>
              </a:graphicData>
            </a:graphic>
          </wp:inline>
        </w:drawing>
      </w:r>
    </w:p>
    <w:p w14:paraId="3A0F60FC">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图3-7 可学习双边Token合并LBTM机制</w:t>
      </w:r>
    </w:p>
    <w:p w14:paraId="3A0F60F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Cs/>
          <w:color w:val="000000"/>
        </w:rPr>
      </w:pPr>
      <w:r>
        <w:rPr>
          <w:rFonts w:hint="eastAsia" w:ascii="楷体" w:hAnsi="楷体" w:eastAsia="楷体" w:cs="楷体"/>
          <w:bCs/>
          <w:color w:val="000000"/>
        </w:rPr>
        <w:t>在Yolov26的关键降维层面，LBTM机制通过权衡“外观语义相似性”与“二维空间物理距离”来完成特征空间压缩 。如图3-7所示，该机制的整个运行逻辑可被分解为严密的四个核心步骤：</w:t>
      </w:r>
    </w:p>
    <w:p w14:paraId="3A0F60FE">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步骤1 Token对其</w:t>
      </w:r>
      <w:r>
        <w:rPr>
          <w:rFonts w:hint="eastAsia" w:ascii="楷体" w:hAnsi="楷体" w:eastAsia="楷体" w:cs="楷体"/>
          <w:bCs/>
          <w:color w:val="000000"/>
        </w:rPr>
        <w:t>：输入特征张量</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X</m:t>
            </m:r>
            <m:ctrlPr>
              <w:rPr>
                <w:rFonts w:hint="eastAsia" w:ascii="Cambria Math" w:hAnsi="Cambria Math" w:eastAsia="楷体" w:cs="楷体"/>
                <w:i/>
                <w:color w:val="000000"/>
              </w:rPr>
            </m:ctrlPr>
          </m:e>
          <m:sub>
            <m:r>
              <m:rPr/>
              <w:rPr>
                <w:rFonts w:hint="eastAsia" w:ascii="Cambria Math" w:hAnsi="Cambria Math" w:eastAsia="楷体" w:cs="楷体"/>
                <w:color w:val="000000"/>
              </w:rPr>
              <m:t>in</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R</m:t>
            </m:r>
            <m:ctrlPr>
              <w:rPr>
                <w:rFonts w:hint="eastAsia" w:ascii="Cambria Math" w:hAnsi="Cambria Math" w:eastAsia="楷体" w:cs="楷体"/>
                <w:i/>
                <w:color w:val="000000"/>
              </w:rPr>
            </m:ctrlPr>
          </m:e>
          <m:sup>
            <m:r>
              <m:rPr/>
              <w:rPr>
                <w:rFonts w:hint="eastAsia" w:ascii="Cambria Math" w:hAnsi="Cambria Math" w:eastAsia="楷体" w:cs="楷体"/>
                <w:color w:val="000000"/>
              </w:rPr>
              <m:t>h∗w∗c</m:t>
            </m:r>
            <m:ctrlPr>
              <w:rPr>
                <w:rFonts w:hint="eastAsia" w:ascii="Cambria Math" w:hAnsi="Cambria Math" w:eastAsia="楷体" w:cs="楷体"/>
                <w:i/>
                <w:color w:val="000000"/>
              </w:rPr>
            </m:ctrlPr>
          </m:sup>
        </m:sSup>
      </m:oMath>
      <w:r>
        <w:rPr>
          <w:rFonts w:hint="eastAsia" w:ascii="楷体" w:hAnsi="楷体" w:eastAsia="楷体" w:cs="楷体"/>
          <w:bCs/>
          <w:color w:val="000000"/>
        </w:rPr>
        <w:t>，展平为序列，划分为若干</w:t>
      </w:r>
      <m:oMath>
        <m:r>
          <m:rPr/>
          <w:rPr>
            <w:rFonts w:hint="eastAsia" w:ascii="Cambria Math" w:hAnsi="Cambria Math" w:eastAsia="楷体" w:cs="楷体"/>
            <w:color w:val="000000"/>
          </w:rPr>
          <m:t>2×2</m:t>
        </m:r>
      </m:oMath>
      <w:r>
        <w:rPr>
          <w:rFonts w:hint="eastAsia" w:ascii="楷体" w:hAnsi="楷体" w:eastAsia="楷体" w:cs="楷体"/>
          <w:color w:val="000000"/>
        </w:rPr>
        <w:t>的</w:t>
      </w:r>
      <w:r>
        <w:rPr>
          <w:rFonts w:hint="eastAsia" w:ascii="楷体" w:hAnsi="楷体" w:eastAsia="楷体" w:cs="楷体"/>
          <w:bCs/>
          <w:color w:val="000000"/>
        </w:rPr>
        <w:t>局部物理窗口。如图3-7最左侧网络所示，窗口左上角的Token被选定作为独立的数据集，称为集合A（红色节点，</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X</m:t>
            </m:r>
            <m:ctrlPr>
              <w:rPr>
                <w:rFonts w:hint="eastAsia" w:ascii="Cambria Math" w:hAnsi="Cambria Math" w:eastAsia="楷体" w:cs="楷体"/>
                <w:i/>
                <w:color w:val="000000"/>
              </w:rPr>
            </m:ctrlPr>
          </m:e>
          <m:sub>
            <m:r>
              <m:rPr/>
              <w:rPr>
                <w:rFonts w:hint="eastAsia" w:ascii="Cambria Math" w:hAnsi="Cambria Math" w:eastAsia="楷体" w:cs="楷体"/>
                <w:color w:val="000000"/>
              </w:rPr>
              <m:t>A</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sSup>
          <m:sSupPr>
            <m:ctrlPr>
              <w:rPr>
                <w:rFonts w:hint="eastAsia" w:ascii="Cambria Math" w:hAnsi="Cambria Math" w:eastAsia="楷体" w:cs="楷体"/>
                <w:i/>
                <w:color w:val="000000"/>
              </w:rPr>
            </m:ctrlPr>
          </m:sSupPr>
          <m:e>
            <m:r>
              <m:rPr/>
              <w:rPr>
                <w:rFonts w:hint="eastAsia" w:ascii="Cambria Math" w:hAnsi="Cambria Math" w:eastAsia="楷体" w:cs="楷体"/>
                <w:color w:val="000000"/>
              </w:rPr>
              <m:t>R</m:t>
            </m:r>
            <m:ctrlPr>
              <w:rPr>
                <w:rFonts w:hint="eastAsia" w:ascii="Cambria Math" w:hAnsi="Cambria Math" w:eastAsia="楷体" w:cs="楷体"/>
                <w:i/>
                <w:color w:val="000000"/>
              </w:rPr>
            </m:ctrlPr>
          </m:e>
          <m:sup>
            <m:f>
              <m:fPr>
                <m:ctrlPr>
                  <w:rPr>
                    <w:rFonts w:hint="eastAsia" w:ascii="Cambria Math" w:hAnsi="Cambria Math" w:eastAsia="楷体" w:cs="楷体"/>
                    <w:i/>
                    <w:color w:val="000000"/>
                  </w:rPr>
                </m:ctrlPr>
              </m:fPr>
              <m:num>
                <m:r>
                  <m:rPr/>
                  <w:rPr>
                    <w:rFonts w:hint="eastAsia" w:ascii="Cambria Math" w:hAnsi="Cambria Math" w:eastAsia="楷体" w:cs="楷体"/>
                    <w:color w:val="000000"/>
                  </w:rPr>
                  <m:t>hw</m:t>
                </m:r>
                <m:ctrlPr>
                  <w:rPr>
                    <w:rFonts w:hint="eastAsia" w:ascii="Cambria Math" w:hAnsi="Cambria Math" w:eastAsia="楷体" w:cs="楷体"/>
                    <w:i/>
                    <w:color w:val="000000"/>
                  </w:rPr>
                </m:ctrlPr>
              </m:num>
              <m:den>
                <m:r>
                  <m:rPr/>
                  <w:rPr>
                    <w:rFonts w:hint="eastAsia" w:ascii="Cambria Math" w:hAnsi="Cambria Math" w:eastAsia="楷体" w:cs="楷体"/>
                    <w:color w:val="000000"/>
                  </w:rPr>
                  <m:t>4</m:t>
                </m:r>
                <m:ctrlPr>
                  <w:rPr>
                    <w:rFonts w:hint="eastAsia" w:ascii="Cambria Math" w:hAnsi="Cambria Math" w:eastAsia="楷体" w:cs="楷体"/>
                    <w:i/>
                    <w:color w:val="000000"/>
                  </w:rPr>
                </m:ctrlPr>
              </m:den>
            </m:f>
            <m:r>
              <m:rPr/>
              <w:rPr>
                <w:rFonts w:hint="eastAsia" w:ascii="Cambria Math" w:hAnsi="Cambria Math" w:eastAsia="楷体" w:cs="楷体"/>
                <w:color w:val="000000"/>
              </w:rPr>
              <m:t>∗c</m:t>
            </m:r>
            <m:ctrlPr>
              <w:rPr>
                <w:rFonts w:hint="eastAsia" w:ascii="Cambria Math" w:hAnsi="Cambria Math" w:eastAsia="楷体" w:cs="楷体"/>
                <w:i/>
                <w:color w:val="000000"/>
              </w:rPr>
            </m:ctrlPr>
          </m:sup>
        </m:sSup>
      </m:oMath>
      <w:r>
        <w:rPr>
          <w:rFonts w:hint="eastAsia" w:ascii="楷体" w:hAnsi="楷体" w:eastAsia="楷体" w:cs="楷体"/>
          <w:bCs/>
          <w:color w:val="000000"/>
        </w:rPr>
        <w:t>）；其余三个Token则构成伙伴集合B（蓝色节点）。</w:t>
      </w:r>
    </w:p>
    <w:p w14:paraId="3A0F60F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步骤2 计算最高匹配得分边缘</w:t>
      </w:r>
      <w:r>
        <w:rPr>
          <w:rFonts w:hint="eastAsia" w:ascii="楷体" w:hAnsi="楷体" w:eastAsia="楷体" w:cs="楷体"/>
          <w:bCs/>
          <w:color w:val="000000"/>
        </w:rPr>
        <w:t>：对于集合A中的每一个锚点</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i</m:t>
            </m:r>
            <m:ctrlPr>
              <w:rPr>
                <w:rFonts w:hint="eastAsia" w:ascii="Cambria Math" w:hAnsi="Cambria Math" w:eastAsia="楷体" w:cs="楷体"/>
                <w:i/>
                <w:color w:val="000000"/>
              </w:rPr>
            </m:ctrlPr>
          </m:sub>
        </m:sSub>
      </m:oMath>
      <w:r>
        <w:rPr>
          <w:rFonts w:hint="eastAsia" w:ascii="楷体" w:hAnsi="楷体" w:eastAsia="楷体" w:cs="楷体"/>
          <w:bCs/>
          <w:color w:val="000000"/>
        </w:rPr>
        <w:t>，在集合B中寻找最匹配的伙伴。如图3-7中从一个红色节点发出的多条黑色弧线箭头所示，并行计算两者在高维特征空间中的语义相似度</w:t>
      </w:r>
      <m:oMath>
        <m:r>
          <m:rPr/>
          <w:rPr>
            <w:rFonts w:hint="eastAsia" w:ascii="Cambria Math" w:hAnsi="Cambria Math" w:eastAsia="楷体" w:cs="楷体"/>
            <w:color w:val="000000"/>
          </w:rPr>
          <m:t>s(</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i</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b</m:t>
            </m:r>
            <m:ctrlPr>
              <w:rPr>
                <w:rFonts w:hint="eastAsia" w:ascii="Cambria Math" w:hAnsi="Cambria Math" w:eastAsia="楷体" w:cs="楷体"/>
                <w:i/>
                <w:color w:val="000000"/>
              </w:rPr>
            </m:ctrlPr>
          </m:e>
          <m:sub>
            <m:r>
              <m:rPr/>
              <w:rPr>
                <w:rFonts w:hint="eastAsia" w:ascii="Cambria Math" w:hAnsi="Cambria Math" w:eastAsia="楷体" w:cs="楷体"/>
                <w:color w:val="000000"/>
              </w:rPr>
              <m:t>j</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oMath>
      <w:r>
        <w:rPr>
          <w:rFonts w:hint="eastAsia" w:ascii="楷体" w:hAnsi="楷体" w:eastAsia="楷体" w:cs="楷体"/>
          <w:bCs/>
          <w:color w:val="000000"/>
        </w:rPr>
        <w:t>与基于图像坐标的欧几里得距离</w:t>
      </w:r>
      <m:oMath>
        <m:r>
          <m:rPr/>
          <w:rPr>
            <w:rFonts w:hint="eastAsia" w:ascii="Cambria Math" w:hAnsi="Cambria Math" w:eastAsia="楷体" w:cs="楷体"/>
            <w:color w:val="000000"/>
          </w:rPr>
          <m:t>d(</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a</m:t>
            </m:r>
            <m:ctrlPr>
              <w:rPr>
                <w:rFonts w:hint="eastAsia" w:ascii="Cambria Math" w:hAnsi="Cambria Math" w:eastAsia="楷体" w:cs="楷体"/>
                <w:i/>
                <w:color w:val="000000"/>
              </w:rPr>
            </m:ctrlPr>
          </m:e>
          <m:sub>
            <m:r>
              <m:rPr/>
              <w:rPr>
                <w:rFonts w:hint="eastAsia" w:ascii="Cambria Math" w:hAnsi="Cambria Math" w:eastAsia="楷体" w:cs="楷体"/>
                <w:color w:val="000000"/>
              </w:rPr>
              <m:t>i</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b</m:t>
            </m:r>
            <m:ctrlPr>
              <w:rPr>
                <w:rFonts w:hint="eastAsia" w:ascii="Cambria Math" w:hAnsi="Cambria Math" w:eastAsia="楷体" w:cs="楷体"/>
                <w:i/>
                <w:color w:val="000000"/>
              </w:rPr>
            </m:ctrlPr>
          </m:e>
          <m:sub>
            <m:r>
              <m:rPr/>
              <w:rPr>
                <w:rFonts w:hint="eastAsia" w:ascii="Cambria Math" w:hAnsi="Cambria Math" w:eastAsia="楷体" w:cs="楷体"/>
                <w:color w:val="000000"/>
              </w:rPr>
              <m:t>j</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oMath>
      <w:r>
        <w:rPr>
          <w:rFonts w:hint="eastAsia" w:hAnsi="Cambria Math" w:cs="楷体"/>
          <w:i w:val="0"/>
          <w:color w:val="000000"/>
          <w:lang w:eastAsia="zh-CN"/>
        </w:rPr>
        <w:t>，</w:t>
      </w:r>
      <w:r>
        <w:rPr>
          <w:rFonts w:hint="eastAsia" w:hAnsi="Cambria Math" w:cs="楷体"/>
          <w:i w:val="0"/>
          <w:color w:val="000000"/>
          <w:lang w:val="en-US" w:eastAsia="zh-CN"/>
        </w:rPr>
        <w:t>如下公式3，公式4</w:t>
      </w:r>
      <w:r>
        <w:rPr>
          <w:rFonts w:hint="eastAsia" w:ascii="楷体" w:hAnsi="楷体" w:eastAsia="楷体" w:cs="楷体"/>
          <w:bCs/>
          <w:color w:val="000000"/>
        </w:rPr>
        <w:t>：</w:t>
      </w:r>
    </w:p>
    <w:p w14:paraId="1E00763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Ansi="Cambria Math" w:cs="楷体"/>
          <w:i/>
          <w:color w:val="000000"/>
        </w:rPr>
      </w:pPr>
      <m:oMathPara>
        <m:oMathParaPr>
          <m:jc m:val="center"/>
        </m:oMathParaPr>
        <m:oMath>
          <m:r>
            <m:rPr/>
            <w:rPr>
              <w:rFonts w:ascii="Cambria Math" w:hAnsi="Cambria Math" w:cs="楷体"/>
              <w:color w:val="000000"/>
            </w:rPr>
            <m:t>s</m:t>
          </m:r>
          <m:d>
            <m:dPr>
              <m:ctrlPr>
                <w:rPr>
                  <w:rFonts w:ascii="Cambria Math" w:hAnsi="Cambria Math" w:cs="楷体"/>
                  <w:bCs/>
                  <w:i/>
                  <w:color w:val="000000"/>
                </w:rPr>
              </m:ctrlPr>
            </m:dPr>
            <m:e>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ctrlPr>
                <w:rPr>
                  <w:rFonts w:ascii="Cambria Math" w:hAnsi="Cambria Math" w:cs="楷体"/>
                  <w:i/>
                  <w:color w:val="000000"/>
                </w:rPr>
              </m:ctrlPr>
            </m:e>
          </m:d>
          <m:r>
            <m:rPr/>
            <w:rPr>
              <w:rFonts w:ascii="Cambria Math" w:hAnsi="Cambria Math" w:cs="楷体"/>
              <w:color w:val="000000"/>
            </w:rPr>
            <m:t>=</m:t>
          </m:r>
          <m:f>
            <m:fPr>
              <m:ctrlPr>
                <w:rPr>
                  <w:rFonts w:ascii="Cambria Math" w:hAnsi="Cambria Math" w:cs="楷体"/>
                  <w:i/>
                  <w:color w:val="000000"/>
                </w:rPr>
              </m:ctrlPr>
            </m:fPr>
            <m:num>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ctrlPr>
                <w:rPr>
                  <w:rFonts w:ascii="Cambria Math" w:hAnsi="Cambria Math" w:cs="楷体"/>
                  <w:i/>
                  <w:color w:val="000000"/>
                </w:rPr>
              </m:ctrlPr>
            </m:num>
            <m:den>
              <m:d>
                <m:dPr>
                  <m:begChr m:val="‖"/>
                  <m:endChr m:val="‖"/>
                  <m:ctrlPr>
                    <w:rPr>
                      <w:rFonts w:ascii="Cambria Math" w:hAnsi="Cambria Math" w:cs="楷体"/>
                      <w:i/>
                      <w:color w:val="000000"/>
                    </w:rPr>
                  </m:ctrlPr>
                </m:dPr>
                <m:e>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ctrlPr>
                    <w:rPr>
                      <w:rFonts w:ascii="Cambria Math" w:hAnsi="Cambria Math" w:cs="楷体"/>
                      <w:i/>
                      <w:color w:val="000000"/>
                    </w:rPr>
                  </m:ctrlPr>
                </m:e>
              </m:d>
              <m:r>
                <m:rPr/>
                <w:rPr>
                  <w:rFonts w:ascii="Cambria Math" w:hAnsi="Cambria Math" w:cs="楷体"/>
                  <w:color w:val="000000"/>
                </w:rPr>
                <m:t>∙</m:t>
              </m:r>
              <m:d>
                <m:dPr>
                  <m:begChr m:val="‖"/>
                  <m:endChr m:val="‖"/>
                  <m:ctrlPr>
                    <w:rPr>
                      <w:rFonts w:ascii="Cambria Math" w:hAnsi="Cambria Math" w:cs="楷体"/>
                      <w:i/>
                      <w:color w:val="000000"/>
                    </w:rPr>
                  </m:ctrlPr>
                </m:dPr>
                <m:e>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ctrlPr>
                    <w:rPr>
                      <w:rFonts w:ascii="Cambria Math" w:hAnsi="Cambria Math" w:cs="楷体"/>
                      <w:i/>
                      <w:color w:val="000000"/>
                    </w:rPr>
                  </m:ctrlPr>
                </m:e>
              </m:d>
              <m:ctrlPr>
                <w:rPr>
                  <w:rFonts w:ascii="Cambria Math" w:hAnsi="Cambria Math" w:cs="楷体"/>
                  <w:i/>
                  <w:color w:val="000000"/>
                </w:rPr>
              </m:ctrlPr>
            </m:den>
          </m:f>
          <m:r>
            <m:rPr/>
            <w:rPr>
              <w:rFonts w:ascii="Cambria Math" w:hAnsi="Cambria Math" w:cs="楷体"/>
              <w:color w:val="000000"/>
            </w:rPr>
            <m:t xml:space="preserve">    ,    </m:t>
          </m:r>
          <m:r>
            <m:rPr/>
            <w:rPr>
              <w:rFonts w:hint="default" w:ascii="Cambria Math" w:hAnsi="Cambria Math" w:cs="楷体"/>
              <w:color w:val="000000"/>
              <w:lang w:val="en-US" w:eastAsia="zh-CN"/>
            </w:rPr>
            <m:t xml:space="preserve">                           </m:t>
          </m:r>
          <m:r>
            <m:rPr>
              <m:sty m:val="p"/>
            </m:rPr>
            <w:rPr>
              <w:rFonts w:hint="eastAsia" w:hAnsi="Cambria Math" w:cs="楷体"/>
              <w:color w:val="000000"/>
              <w:lang w:val="en-US" w:eastAsia="zh-CN"/>
            </w:rPr>
            <m:t>(公式</m:t>
          </m:r>
          <m:r>
            <m:rPr>
              <m:sty m:val="p"/>
            </m:rPr>
            <w:rPr>
              <w:rFonts w:hint="default" w:hAnsi="Cambria Math" w:cs="楷体"/>
              <w:color w:val="000000"/>
              <w:lang w:val="en-US" w:eastAsia="zh-CN"/>
            </w:rPr>
            <m:t>3</m:t>
          </m:r>
          <m:r>
            <m:rPr>
              <m:sty m:val="p"/>
            </m:rPr>
            <w:rPr>
              <w:rFonts w:hint="eastAsia" w:hAnsi="Cambria Math" w:cs="楷体"/>
              <w:color w:val="000000"/>
              <w:lang w:val="en-US" w:eastAsia="zh-CN"/>
            </w:rPr>
            <m:t>)</m:t>
          </m:r>
          <m:r>
            <m:rPr/>
            <w:rPr>
              <w:rFonts w:ascii="Cambria Math" w:hAnsi="Cambria Math" w:cs="楷体"/>
              <w:color w:val="000000"/>
            </w:rPr>
            <m:t xml:space="preserve">  </m:t>
          </m:r>
        </m:oMath>
      </m:oMathPara>
    </w:p>
    <w:p w14:paraId="3A0F6100">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0" w:firstLineChars="0"/>
        <w:textAlignment w:val="auto"/>
        <w:rPr>
          <w:rFonts w:hint="eastAsia" w:ascii="楷体" w:hAnsi="楷体" w:cs="楷体"/>
          <w:color w:val="000000"/>
        </w:rPr>
      </w:pPr>
      <m:oMathPara>
        <m:oMath>
          <m:r>
            <m:rPr/>
            <w:rPr>
              <w:rFonts w:ascii="Cambria Math" w:hAnsi="Cambria Math" w:cs="楷体"/>
              <w:color w:val="000000"/>
            </w:rPr>
            <m:t xml:space="preserve">  d</m:t>
          </m:r>
          <m:d>
            <m:dPr>
              <m:ctrlPr>
                <w:rPr>
                  <w:rFonts w:ascii="Cambria Math" w:hAnsi="Cambria Math" w:cs="楷体"/>
                  <w:bCs/>
                  <w:i/>
                  <w:color w:val="000000"/>
                </w:rPr>
              </m:ctrlPr>
            </m:dPr>
            <m:e>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ctrlPr>
                <w:rPr>
                  <w:rFonts w:ascii="Cambria Math" w:hAnsi="Cambria Math" w:cs="楷体"/>
                  <w:i/>
                  <w:color w:val="000000"/>
                </w:rPr>
              </m:ctrlPr>
            </m:e>
          </m:d>
          <m:r>
            <m:rPr/>
            <w:rPr>
              <w:rFonts w:ascii="Cambria Math" w:hAnsi="Cambria Math" w:cs="楷体"/>
              <w:color w:val="000000"/>
            </w:rPr>
            <m:t>=</m:t>
          </m:r>
          <m:f>
            <m:fPr>
              <m:ctrlPr>
                <w:rPr>
                  <w:rFonts w:ascii="Cambria Math" w:hAnsi="Cambria Math" w:cs="楷体"/>
                  <w:i/>
                  <w:color w:val="000000"/>
                </w:rPr>
              </m:ctrlPr>
            </m:fPr>
            <m:num>
              <m:r>
                <m:rPr/>
                <w:rPr>
                  <w:rFonts w:ascii="Cambria Math" w:hAnsi="Cambria Math" w:cs="楷体"/>
                  <w:color w:val="000000"/>
                </w:rPr>
                <m:t>1</m:t>
              </m:r>
              <m:ctrlPr>
                <w:rPr>
                  <w:rFonts w:ascii="Cambria Math" w:hAnsi="Cambria Math" w:cs="楷体"/>
                  <w:i/>
                  <w:color w:val="000000"/>
                </w:rPr>
              </m:ctrlPr>
            </m:num>
            <m:den>
              <m:rad>
                <m:radPr>
                  <m:degHide m:val="1"/>
                  <m:ctrlPr>
                    <w:rPr>
                      <w:rFonts w:ascii="Cambria Math" w:hAnsi="Cambria Math" w:cs="楷体"/>
                      <w:i/>
                      <w:color w:val="000000"/>
                    </w:rPr>
                  </m:ctrlPr>
                </m:radPr>
                <m:deg>
                  <m:ctrlPr>
                    <w:rPr>
                      <w:rFonts w:ascii="Cambria Math" w:hAnsi="Cambria Math" w:cs="楷体"/>
                      <w:i/>
                      <w:color w:val="000000"/>
                    </w:rPr>
                  </m:ctrlPr>
                </m:deg>
                <m:e>
                  <m:sSup>
                    <m:sSupPr>
                      <m:ctrlPr>
                        <w:rPr>
                          <w:rFonts w:ascii="Cambria Math" w:hAnsi="Cambria Math" w:cs="楷体"/>
                          <w:i/>
                          <w:color w:val="000000"/>
                        </w:rPr>
                      </m:ctrlPr>
                    </m:sSupPr>
                    <m:e>
                      <m:r>
                        <m:rPr/>
                        <w:rPr>
                          <w:rFonts w:ascii="Cambria Math" w:hAnsi="Cambria Math" w:cs="楷体"/>
                          <w:color w:val="000000"/>
                        </w:rPr>
                        <m:t>(</m:t>
                      </m:r>
                      <m:sSubSup>
                        <m:sSubSupPr>
                          <m:ctrlPr>
                            <w:rPr>
                              <w:rFonts w:ascii="Cambria Math" w:hAnsi="Cambria Math" w:cs="楷体"/>
                              <w:i/>
                              <w:color w:val="000000"/>
                            </w:rPr>
                          </m:ctrlPr>
                        </m:sSubSupPr>
                        <m:e>
                          <m:r>
                            <m:rPr/>
                            <w:rPr>
                              <w:rFonts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up>
                          <m:r>
                            <m:rPr/>
                            <w:rPr>
                              <w:rFonts w:ascii="Cambria Math" w:hAnsi="Cambria Math" w:cs="楷体"/>
                              <w:color w:val="000000"/>
                            </w:rPr>
                            <m:t>x</m:t>
                          </m:r>
                          <m:ctrlPr>
                            <w:rPr>
                              <w:rFonts w:ascii="Cambria Math" w:hAnsi="Cambria Math" w:cs="楷体"/>
                              <w:i/>
                              <w:color w:val="000000"/>
                            </w:rPr>
                          </m:ctrlPr>
                        </m:sup>
                      </m:sSubSup>
                      <m:r>
                        <m:rPr/>
                        <w:rPr>
                          <w:rFonts w:ascii="Cambria Math" w:hAnsi="Cambria Math" w:cs="楷体"/>
                          <w:color w:val="000000"/>
                        </w:rPr>
                        <m:t>−</m:t>
                      </m:r>
                      <m:sSubSup>
                        <m:sSubSupPr>
                          <m:ctrlPr>
                            <w:rPr>
                              <w:rFonts w:ascii="Cambria Math" w:hAnsi="Cambria Math" w:cs="楷体"/>
                              <w:i/>
                              <w:color w:val="000000"/>
                            </w:rPr>
                          </m:ctrlPr>
                        </m:sSubSup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up>
                          <m:r>
                            <m:rPr/>
                            <w:rPr>
                              <w:rFonts w:ascii="Cambria Math" w:hAnsi="Cambria Math" w:cs="楷体"/>
                              <w:color w:val="000000"/>
                            </w:rPr>
                            <m:t>x</m:t>
                          </m:r>
                          <m:ctrlPr>
                            <w:rPr>
                              <w:rFonts w:ascii="Cambria Math" w:hAnsi="Cambria Math" w:cs="楷体"/>
                              <w:i/>
                              <w:color w:val="000000"/>
                            </w:rPr>
                          </m:ctrlPr>
                        </m:sup>
                      </m:sSubSup>
                      <m:r>
                        <m:rPr/>
                        <w:rPr>
                          <w:rFonts w:ascii="Cambria Math" w:hAnsi="Cambria Math" w:cs="楷体"/>
                          <w:color w:val="000000"/>
                        </w:rPr>
                        <m:t>)</m:t>
                      </m:r>
                      <m:ctrlPr>
                        <w:rPr>
                          <w:rFonts w:ascii="Cambria Math" w:hAnsi="Cambria Math" w:cs="楷体"/>
                          <w:i/>
                          <w:color w:val="000000"/>
                        </w:rPr>
                      </m:ctrlPr>
                    </m:e>
                    <m:sup>
                      <m:r>
                        <m:rPr/>
                        <w:rPr>
                          <w:rFonts w:ascii="Cambria Math" w:hAnsi="Cambria Math" w:cs="楷体"/>
                          <w:color w:val="000000"/>
                        </w:rPr>
                        <m:t>2</m:t>
                      </m:r>
                      <m:ctrlPr>
                        <w:rPr>
                          <w:rFonts w:ascii="Cambria Math" w:hAnsi="Cambria Math" w:cs="楷体"/>
                          <w:i/>
                          <w:color w:val="000000"/>
                        </w:rPr>
                      </m:ctrlPr>
                    </m:sup>
                  </m:sSup>
                  <m:r>
                    <m:rPr/>
                    <w:rPr>
                      <w:rFonts w:ascii="Cambria Math" w:hAnsi="Cambria Math" w:cs="楷体"/>
                      <w:color w:val="000000"/>
                    </w:rPr>
                    <m:t>+</m:t>
                  </m:r>
                  <m:sSup>
                    <m:sSupPr>
                      <m:ctrlPr>
                        <w:rPr>
                          <w:rFonts w:ascii="Cambria Math" w:hAnsi="Cambria Math" w:cs="楷体"/>
                          <w:i/>
                          <w:color w:val="000000"/>
                        </w:rPr>
                      </m:ctrlPr>
                    </m:sSupPr>
                    <m:e>
                      <m:r>
                        <m:rPr/>
                        <w:rPr>
                          <w:rFonts w:ascii="Cambria Math" w:hAnsi="Cambria Math" w:cs="楷体"/>
                          <w:color w:val="000000"/>
                        </w:rPr>
                        <m:t>(</m:t>
                      </m:r>
                      <m:sSubSup>
                        <m:sSubSupPr>
                          <m:ctrlPr>
                            <w:rPr>
                              <w:rFonts w:ascii="Cambria Math" w:hAnsi="Cambria Math" w:cs="楷体"/>
                              <w:i/>
                              <w:color w:val="000000"/>
                            </w:rPr>
                          </m:ctrlPr>
                        </m:sSubSupPr>
                        <m:e>
                          <m:r>
                            <m:rPr/>
                            <w:rPr>
                              <w:rFonts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up>
                          <m:r>
                            <m:rPr/>
                            <w:rPr>
                              <w:rFonts w:ascii="Cambria Math" w:hAnsi="Cambria Math" w:cs="楷体"/>
                              <w:color w:val="000000"/>
                            </w:rPr>
                            <m:t>y</m:t>
                          </m:r>
                          <m:ctrlPr>
                            <w:rPr>
                              <w:rFonts w:ascii="Cambria Math" w:hAnsi="Cambria Math" w:cs="楷体"/>
                              <w:i/>
                              <w:color w:val="000000"/>
                            </w:rPr>
                          </m:ctrlPr>
                        </m:sup>
                      </m:sSubSup>
                      <m:r>
                        <m:rPr/>
                        <w:rPr>
                          <w:rFonts w:ascii="Cambria Math" w:hAnsi="Cambria Math" w:cs="楷体"/>
                          <w:color w:val="000000"/>
                        </w:rPr>
                        <m:t>−</m:t>
                      </m:r>
                      <m:sSubSup>
                        <m:sSubSupPr>
                          <m:ctrlPr>
                            <w:rPr>
                              <w:rFonts w:ascii="Cambria Math" w:hAnsi="Cambria Math" w:cs="楷体"/>
                              <w:i/>
                              <w:color w:val="000000"/>
                            </w:rPr>
                          </m:ctrlPr>
                        </m:sSubSup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up>
                          <m:r>
                            <m:rPr/>
                            <w:rPr>
                              <w:rFonts w:ascii="Cambria Math" w:hAnsi="Cambria Math" w:cs="楷体"/>
                              <w:color w:val="000000"/>
                            </w:rPr>
                            <m:t>y</m:t>
                          </m:r>
                          <m:ctrlPr>
                            <w:rPr>
                              <w:rFonts w:ascii="Cambria Math" w:hAnsi="Cambria Math" w:cs="楷体"/>
                              <w:i/>
                              <w:color w:val="000000"/>
                            </w:rPr>
                          </m:ctrlPr>
                        </m:sup>
                      </m:sSubSup>
                      <m:r>
                        <m:rPr/>
                        <w:rPr>
                          <w:rFonts w:ascii="Cambria Math" w:hAnsi="Cambria Math" w:cs="楷体"/>
                          <w:color w:val="000000"/>
                        </w:rPr>
                        <m:t>)</m:t>
                      </m:r>
                      <m:ctrlPr>
                        <w:rPr>
                          <w:rFonts w:ascii="Cambria Math" w:hAnsi="Cambria Math" w:cs="楷体"/>
                          <w:i/>
                          <w:color w:val="000000"/>
                        </w:rPr>
                      </m:ctrlPr>
                    </m:e>
                    <m:sup>
                      <m:r>
                        <m:rPr/>
                        <w:rPr>
                          <w:rFonts w:ascii="Cambria Math" w:hAnsi="Cambria Math" w:cs="楷体"/>
                          <w:color w:val="000000"/>
                        </w:rPr>
                        <m:t>2</m:t>
                      </m:r>
                      <m:ctrlPr>
                        <w:rPr>
                          <w:rFonts w:ascii="Cambria Math" w:hAnsi="Cambria Math" w:cs="楷体"/>
                          <w:i/>
                          <w:color w:val="000000"/>
                        </w:rPr>
                      </m:ctrlPr>
                    </m:sup>
                  </m:sSup>
                  <m:ctrlPr>
                    <w:rPr>
                      <w:rFonts w:ascii="Cambria Math" w:hAnsi="Cambria Math" w:cs="楷体"/>
                      <w:i/>
                      <w:color w:val="000000"/>
                    </w:rPr>
                  </m:ctrlPr>
                </m:e>
              </m:rad>
              <m:ctrlPr>
                <w:rPr>
                  <w:rFonts w:ascii="Cambria Math" w:hAnsi="Cambria Math" w:cs="楷体"/>
                  <w:i/>
                  <w:color w:val="000000"/>
                </w:rPr>
              </m:ctrlPr>
            </m:den>
          </m:f>
          <m:r>
            <m:rPr/>
            <w:rPr>
              <w:rFonts w:ascii="Cambria Math" w:hAnsi="Cambria Math" w:cs="楷体"/>
              <w:color w:val="000000"/>
            </w:rPr>
            <m:t xml:space="preserve"> </m:t>
          </m:r>
          <m:r>
            <m:rPr/>
            <w:rPr>
              <w:rFonts w:hint="default" w:ascii="Cambria Math" w:hAnsi="Cambria Math" w:cs="楷体"/>
              <w:color w:val="000000"/>
              <w:lang w:val="en-US" w:eastAsia="zh-CN"/>
            </w:rPr>
            <m:t xml:space="preserve">        </m:t>
          </m:r>
          <m:r>
            <m:rPr>
              <m:sty m:val="p"/>
            </m:rPr>
            <w:rPr>
              <w:rFonts w:hint="eastAsia" w:hAnsi="Cambria Math" w:cs="楷体"/>
              <w:color w:val="000000"/>
              <w:lang w:val="en-US" w:eastAsia="zh-CN"/>
            </w:rPr>
            <m:t>(公式</m:t>
          </m:r>
          <m:r>
            <m:rPr>
              <m:sty m:val="p"/>
            </m:rPr>
            <w:rPr>
              <w:rFonts w:hint="default" w:hAnsi="Cambria Math" w:cs="楷体"/>
              <w:color w:val="000000"/>
              <w:lang w:val="en-US" w:eastAsia="zh-CN"/>
            </w:rPr>
            <m:t>4</m:t>
          </m:r>
          <m:r>
            <m:rPr>
              <m:sty m:val="p"/>
            </m:rPr>
            <w:rPr>
              <w:rFonts w:hint="eastAsia" w:hAnsi="Cambria Math" w:cs="楷体"/>
              <w:color w:val="000000"/>
              <w:lang w:val="en-US" w:eastAsia="zh-CN"/>
            </w:rPr>
            <m:t>)</m:t>
          </m:r>
          <m:r>
            <m:rPr/>
            <w:rPr>
              <w:rFonts w:ascii="Cambria Math" w:hAnsi="Cambria Math" w:cs="楷体"/>
              <w:color w:val="000000"/>
            </w:rPr>
            <m:t xml:space="preserve"> </m:t>
          </m:r>
        </m:oMath>
      </m:oMathPara>
    </w:p>
    <w:p w14:paraId="3A0F610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Cs/>
          <w:color w:val="000000"/>
        </w:rPr>
      </w:pPr>
      <w:r>
        <w:rPr>
          <w:rFonts w:hint="eastAsia" w:ascii="楷体" w:hAnsi="楷体" w:eastAsia="楷体" w:cs="楷体"/>
          <w:bCs/>
          <w:color w:val="000000"/>
        </w:rPr>
        <w:t>随后，引入一个可通过反向传播进行优化的可学习动态参数</w:t>
      </w:r>
      <m:oMath>
        <m:r>
          <m:rPr/>
          <w:rPr>
            <w:rFonts w:hint="eastAsia" w:ascii="Cambria Math" w:hAnsi="Cambria Math" w:eastAsia="楷体" w:cs="楷体"/>
            <w:color w:val="000000"/>
          </w:rPr>
          <m:t>ω</m:t>
        </m:r>
      </m:oMath>
      <w:r>
        <w:rPr>
          <w:rFonts w:hint="eastAsia" w:ascii="楷体" w:hAnsi="楷体" w:eastAsia="楷体" w:cs="楷体"/>
          <w:bCs/>
          <w:color w:val="000000"/>
        </w:rPr>
        <w:t>，综合计算出结合了距离与相似度的匹配得分</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S</m:t>
            </m:r>
            <m:ctrlPr>
              <w:rPr>
                <w:rFonts w:hint="eastAsia" w:ascii="Cambria Math" w:hAnsi="Cambria Math" w:eastAsia="楷体" w:cs="楷体"/>
                <w:i/>
                <w:color w:val="000000"/>
              </w:rPr>
            </m:ctrlPr>
          </m:e>
          <m:sub>
            <m:r>
              <m:rPr/>
              <w:rPr>
                <w:rFonts w:hint="eastAsia" w:ascii="Cambria Math" w:hAnsi="Cambria Math" w:eastAsia="楷体" w:cs="楷体"/>
                <w:color w:val="000000"/>
              </w:rPr>
              <m:t>c</m:t>
            </m:r>
            <m:ctrlPr>
              <w:rPr>
                <w:rFonts w:hint="eastAsia" w:ascii="Cambria Math" w:hAnsi="Cambria Math" w:eastAsia="楷体" w:cs="楷体"/>
                <w:i/>
                <w:color w:val="000000"/>
              </w:rPr>
            </m:ctrlPr>
          </m:sub>
        </m:sSub>
      </m:oMath>
      <w:r>
        <w:rPr>
          <w:rFonts w:hint="eastAsia" w:hAnsi="Cambria Math" w:cs="楷体"/>
          <w:i w:val="0"/>
          <w:color w:val="000000"/>
          <w:lang w:eastAsia="zh-CN"/>
        </w:rPr>
        <w:t>，</w:t>
      </w:r>
      <w:r>
        <w:rPr>
          <w:rFonts w:hint="eastAsia" w:hAnsi="Cambria Math" w:cs="楷体"/>
          <w:i w:val="0"/>
          <w:color w:val="000000"/>
          <w:lang w:val="en-US" w:eastAsia="zh-CN"/>
        </w:rPr>
        <w:t>如下公式5</w:t>
      </w:r>
      <w:r>
        <w:rPr>
          <w:rFonts w:hint="eastAsia" w:ascii="楷体" w:hAnsi="楷体" w:eastAsia="楷体" w:cs="楷体"/>
          <w:bCs/>
          <w:color w:val="000000"/>
        </w:rPr>
        <w:t>：</w:t>
      </w:r>
    </w:p>
    <w:p w14:paraId="3A0F610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0" w:firstLineChars="0"/>
        <w:jc w:val="center"/>
        <w:textAlignment w:val="auto"/>
        <w:rPr>
          <w:rFonts w:hint="eastAsia" w:ascii="楷体" w:hAnsi="楷体" w:eastAsia="楷体" w:cs="楷体"/>
          <w:bCs/>
          <w:color w:val="000000"/>
          <w:lang w:val="en-US" w:eastAsia="zh-CN"/>
        </w:rPr>
      </w:pPr>
      <m:oMath>
        <m:sSub>
          <m:sSubPr>
            <m:ctrlPr>
              <w:rPr>
                <w:rFonts w:ascii="Cambria Math" w:hAnsi="Cambria Math" w:cs="楷体"/>
                <w:i/>
                <w:color w:val="000000"/>
              </w:rPr>
            </m:ctrlPr>
          </m:sSubPr>
          <m:e>
            <m:r>
              <m:rPr/>
              <w:rPr>
                <w:rFonts w:hint="eastAsia" w:ascii="Cambria Math" w:hAnsi="Cambria Math" w:cs="楷体"/>
                <w:color w:val="000000"/>
              </w:rPr>
              <m:t>S</m:t>
            </m:r>
            <m:ctrlPr>
              <w:rPr>
                <w:rFonts w:ascii="Cambria Math" w:hAnsi="Cambria Math" w:cs="楷体"/>
                <w:i/>
                <w:color w:val="000000"/>
              </w:rPr>
            </m:ctrlPr>
          </m:e>
          <m:sub>
            <m:r>
              <m:rPr/>
              <w:rPr>
                <w:rFonts w:hint="eastAsia" w:ascii="Cambria Math" w:hAnsi="Cambria Math" w:cs="楷体"/>
                <w:color w:val="000000"/>
              </w:rPr>
              <m:t>c</m:t>
            </m:r>
            <m:ctrlPr>
              <w:rPr>
                <w:rFonts w:ascii="Cambria Math" w:hAnsi="Cambria Math" w:cs="楷体"/>
                <w:i/>
                <w:color w:val="000000"/>
              </w:rPr>
            </m:ctrlPr>
          </m:sub>
        </m:sSub>
        <m:r>
          <m:rPr/>
          <w:rPr>
            <w:rFonts w:ascii="Cambria Math" w:hAnsi="Cambria Math" w:cs="楷体"/>
            <w:color w:val="000000"/>
          </w:rPr>
          <m:t>=ω∗s</m:t>
        </m:r>
        <m:d>
          <m:dPr>
            <m:ctrlPr>
              <w:rPr>
                <w:rFonts w:ascii="Cambria Math" w:hAnsi="Cambria Math" w:cs="楷体"/>
                <w:bCs/>
                <w:i/>
                <w:color w:val="000000"/>
              </w:rPr>
            </m:ctrlPr>
          </m:dPr>
          <m:e>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ctrlPr>
              <w:rPr>
                <w:rFonts w:ascii="Cambria Math" w:hAnsi="Cambria Math" w:cs="楷体"/>
                <w:i/>
                <w:color w:val="000000"/>
              </w:rPr>
            </m:ctrlPr>
          </m:e>
        </m:d>
        <m:r>
          <m:rPr/>
          <w:rPr>
            <w:rFonts w:ascii="Cambria Math" w:hAnsi="Cambria Math" w:cs="楷体"/>
            <w:color w:val="000000"/>
          </w:rPr>
          <m:t>+(1−ω)∙d(</m:t>
        </m:r>
        <m:sSub>
          <m:sSubPr>
            <m:ctrlPr>
              <w:rPr>
                <w:rFonts w:ascii="Cambria Math" w:hAnsi="Cambria Math" w:cs="楷体"/>
                <w:i/>
                <w:color w:val="000000"/>
              </w:rPr>
            </m:ctrlPr>
          </m:sSubPr>
          <m:e>
            <m:r>
              <m:rPr/>
              <w:rPr>
                <w:rFonts w:hint="eastAsia" w:ascii="Cambria Math" w:hAnsi="Cambria Math" w:cs="楷体"/>
                <w:color w:val="000000"/>
              </w:rPr>
              <m:t>a</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b</m:t>
            </m:r>
            <m:ctrlPr>
              <w:rPr>
                <w:rFonts w:ascii="Cambria Math" w:hAnsi="Cambria Math" w:cs="楷体"/>
                <w:i/>
                <w:color w:val="000000"/>
              </w:rPr>
            </m:ctrlPr>
          </m:e>
          <m:sub>
            <m:r>
              <m:rPr/>
              <w:rPr>
                <w:rFonts w:ascii="Cambria Math" w:hAnsi="Cambria Math" w:cs="楷体"/>
                <w:color w:val="000000"/>
              </w:rPr>
              <m:t>j</m:t>
            </m:r>
            <m:ctrlPr>
              <w:rPr>
                <w:rFonts w:ascii="Cambria Math" w:hAnsi="Cambria Math" w:cs="楷体"/>
                <w:i/>
                <w:color w:val="000000"/>
              </w:rPr>
            </m:ctrlPr>
          </m:sub>
        </m:sSub>
        <m:r>
          <m:rPr/>
          <w:rPr>
            <w:rFonts w:ascii="Cambria Math" w:hAnsi="Cambria Math" w:cs="楷体"/>
            <w:color w:val="000000"/>
          </w:rPr>
          <m:t>)</m:t>
        </m:r>
        <m:r>
          <m:rPr/>
          <w:rPr>
            <w:rFonts w:hint="default" w:ascii="Cambria Math" w:hAnsi="Cambria Math" w:cs="楷体"/>
            <w:color w:val="000000"/>
            <w:lang w:val="en-US" w:eastAsia="zh-CN"/>
          </w:rPr>
          <m:t xml:space="preserve">             </m:t>
        </m:r>
      </m:oMath>
      <w:r>
        <w:rPr>
          <w:rFonts w:hint="eastAsia" w:hAnsi="Cambria Math" w:cs="楷体"/>
          <w:i w:val="0"/>
          <w:color w:val="000000"/>
          <w:lang w:val="en-US" w:eastAsia="zh-CN"/>
        </w:rPr>
        <w:t xml:space="preserve"> (公式5)</w:t>
      </w:r>
    </w:p>
    <w:p w14:paraId="3A0F610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步骤3 连结高分边缘特征</w:t>
      </w:r>
      <w:r>
        <w:rPr>
          <w:rFonts w:hint="eastAsia" w:ascii="楷体" w:hAnsi="楷体" w:eastAsia="楷体" w:cs="楷体"/>
          <w:bCs/>
          <w:color w:val="000000"/>
        </w:rPr>
        <w:t>：在完成评估后，开始剔除低分组合，仅保留集合A与集合B之间匹配得分最高的连接关系（图中节点之间平行的黑色实线连边）。</w:t>
      </w:r>
    </w:p>
    <w:p w14:paraId="3A0F6104">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步骤4（匹配连结Token）</w:t>
      </w:r>
      <w:r>
        <w:rPr>
          <w:rFonts w:hint="eastAsia" w:ascii="楷体" w:hAnsi="楷体" w:eastAsia="楷体" w:cs="楷体"/>
          <w:bCs/>
          <w:color w:val="000000"/>
        </w:rPr>
        <w:t>：最后将具有最高匹配得分（在物理空间相邻且外观语义最一致）的相连Token进行物理融合操作。如图3-7最右侧所示，原本冗余的节点网络被合并为数量减半的代表性Token集（四个紧密相连的红色节点）。这一严密的双边调控不仅有效过滤了航拍复杂背景的污染，更在执行空间压缩时完美维持了极高的小目标特征信噪比 。</w:t>
      </w:r>
    </w:p>
    <w:p w14:paraId="3A0F6105">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2.  3D-GLFF与TAFNet融合机制</w:t>
      </w:r>
    </w:p>
    <w:p w14:paraId="3A0F610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Cs/>
          <w:color w:val="000000"/>
        </w:rPr>
      </w:pPr>
      <w:r>
        <w:rPr>
          <w:rFonts w:hint="eastAsia" w:ascii="楷体" w:hAnsi="楷体" w:eastAsia="楷体" w:cs="楷体"/>
          <w:bCs/>
          <w:color w:val="000000"/>
        </w:rPr>
        <w:t>获取高质量的保留特征后，通过TAF-Net进行多尺度的跨层交互。TAF-Net的节点核心为3D-GLFF模块。如图3-8所示，为3D全局-局部特征融合模块（3D-GLFF）的网络结构图：</w:t>
      </w:r>
    </w:p>
    <w:p w14:paraId="3A0F6107">
      <w:pPr>
        <w:ind w:firstLine="480"/>
        <w:jc w:val="both"/>
        <w:rPr>
          <w:rFonts w:hint="eastAsia" w:ascii="楷体" w:hAnsi="楷体" w:cs="楷体"/>
          <w:bCs/>
          <w:color w:val="000000"/>
        </w:rPr>
      </w:pPr>
      <w:r>
        <w:rPr>
          <w:rFonts w:ascii="楷体" w:hAnsi="楷体" w:cs="楷体"/>
          <w:bCs/>
          <w:color w:val="000000"/>
        </w:rPr>
        <w:drawing>
          <wp:inline distT="0" distB="0" distL="0" distR="0">
            <wp:extent cx="5337175" cy="2043430"/>
            <wp:effectExtent l="0" t="0" r="15875" b="13970"/>
            <wp:docPr id="575406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6294" name="图片 1"/>
                    <pic:cNvPicPr>
                      <a:picLocks noChangeAspect="1"/>
                    </pic:cNvPicPr>
                  </pic:nvPicPr>
                  <pic:blipFill>
                    <a:blip r:embed="rId36"/>
                    <a:stretch>
                      <a:fillRect/>
                    </a:stretch>
                  </pic:blipFill>
                  <pic:spPr>
                    <a:xfrm>
                      <a:off x="0" y="0"/>
                      <a:ext cx="5337175" cy="2043430"/>
                    </a:xfrm>
                    <a:prstGeom prst="rect">
                      <a:avLst/>
                    </a:prstGeom>
                  </pic:spPr>
                </pic:pic>
              </a:graphicData>
            </a:graphic>
          </wp:inline>
        </w:drawing>
      </w:r>
    </w:p>
    <w:p w14:paraId="3A0F6108">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图3-8 3D全局-局部特征融合模块图</w:t>
      </w:r>
    </w:p>
    <w:p w14:paraId="3A0F610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cs="楷体"/>
          <w:bCs/>
          <w:color w:val="000000"/>
        </w:rPr>
      </w:pPr>
      <w:r>
        <w:rPr>
          <w:rFonts w:hint="eastAsia" w:ascii="楷体" w:hAnsi="楷体" w:eastAsia="楷体" w:cs="楷体"/>
          <w:bCs/>
          <w:color w:val="000000"/>
        </w:rPr>
        <w:t>三个不同层级的特征</w:t>
      </w:r>
      <m:oMath>
        <m:r>
          <m:rPr/>
          <w:rPr>
            <w:rFonts w:hint="eastAsia" w:ascii="Cambria Math" w:hAnsi="Cambria Math" w:eastAsia="楷体" w:cs="楷体"/>
            <w:color w:val="000000"/>
          </w:rPr>
          <m:t>{</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1</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3</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oMath>
      <w:r>
        <w:rPr>
          <w:rFonts w:hint="eastAsia" w:ascii="楷体" w:hAnsi="楷体" w:eastAsia="楷体" w:cs="楷体"/>
          <w:bCs/>
          <w:color w:val="000000"/>
        </w:rPr>
        <w:t>，3D-GLFF利用上采样与下采样操作将其空间物理分辨率向居中的</w:t>
      </w:r>
      <m:oMath>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Sub>
      </m:oMath>
      <w:r>
        <w:rPr>
          <w:rFonts w:hint="eastAsia" w:ascii="楷体" w:hAnsi="楷体" w:eastAsia="楷体" w:cs="楷体"/>
          <w:color w:val="000000"/>
        </w:rPr>
        <w:t>的尺度</w:t>
      </w:r>
      <w:r>
        <w:rPr>
          <w:rFonts w:hint="eastAsia" w:ascii="楷体" w:hAnsi="楷体" w:eastAsia="楷体" w:cs="楷体"/>
          <w:bCs/>
          <w:color w:val="000000"/>
        </w:rPr>
        <w:t>进行统一对齐。接着对每一层分别并行施加局部卷积（Conv）与粗粒度块注意力（Coarse-grained block attention）来提取特征，并将两者通过逐元素相加融合为</w:t>
      </w:r>
      <m:oMath>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1</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r>
          <m:rPr/>
          <w:rPr>
            <w:rFonts w:hint="eastAsia" w:ascii="Cambria Math" w:hAnsi="Cambria Math" w:eastAsia="楷体" w:cs="楷体"/>
            <w:color w:val="000000"/>
          </w:rPr>
          <m:t xml:space="preserve">,  </m:t>
        </m:r>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r>
          <m:rPr/>
          <w:rPr>
            <w:rFonts w:hint="eastAsia" w:ascii="Cambria Math" w:hAnsi="Cambria Math" w:eastAsia="楷体" w:cs="楷体"/>
            <w:color w:val="000000"/>
          </w:rPr>
          <m:t xml:space="preserve"> ,  </m:t>
        </m:r>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F</m:t>
            </m:r>
            <m:ctrlPr>
              <w:rPr>
                <w:rFonts w:hint="eastAsia" w:ascii="Cambria Math" w:hAnsi="Cambria Math" w:eastAsia="楷体" w:cs="楷体"/>
                <w:i/>
                <w:color w:val="000000"/>
              </w:rPr>
            </m:ctrlPr>
          </m:e>
          <m:sub>
            <m:r>
              <m:rPr/>
              <w:rPr>
                <w:rFonts w:hint="eastAsia" w:ascii="Cambria Math" w:hAnsi="Cambria Math" w:eastAsia="楷体" w:cs="楷体"/>
                <w:color w:val="000000"/>
              </w:rPr>
              <m:t>3</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oMath>
      <w:r>
        <w:rPr>
          <w:rFonts w:hint="eastAsia" w:hAnsi="Cambria Math" w:cs="楷体"/>
          <w:i w:val="0"/>
          <w:color w:val="000000"/>
          <w:lang w:eastAsia="zh-CN"/>
        </w:rPr>
        <w:t>，</w:t>
      </w:r>
      <w:r>
        <w:rPr>
          <w:rFonts w:hint="eastAsia" w:hAnsi="Cambria Math" w:cs="楷体"/>
          <w:i w:val="0"/>
          <w:color w:val="000000"/>
          <w:lang w:val="en-US" w:eastAsia="zh-CN"/>
        </w:rPr>
        <w:t>如下公式6</w:t>
      </w:r>
      <w:r>
        <w:rPr>
          <w:rFonts w:hint="eastAsia" w:ascii="楷体" w:hAnsi="楷体" w:eastAsia="楷体" w:cs="楷体"/>
          <w:bCs/>
          <w:color w:val="000000"/>
        </w:rPr>
        <w:t>：</w:t>
      </w:r>
    </w:p>
    <w:p w14:paraId="3A0F610A">
      <w:pPr>
        <w:spacing w:before="156" w:beforeLines="50" w:after="10" w:line="240" w:lineRule="auto"/>
        <w:ind w:firstLine="480"/>
        <w:jc w:val="center"/>
        <w:rPr>
          <w:rFonts w:hint="default" w:ascii="楷体" w:hAnsi="楷体" w:eastAsia="楷体" w:cs="楷体"/>
          <w:color w:val="000000"/>
          <w:lang w:val="en-US" w:eastAsia="zh-CN"/>
        </w:rPr>
      </w:pPr>
      <m:oMath>
        <m:sSubSup>
          <m:sSubSupPr>
            <m:ctrlPr>
              <w:rPr>
                <w:rFonts w:ascii="Cambria Math" w:hAnsi="Cambria Math" w:cs="楷体"/>
                <w:i/>
                <w:color w:val="000000"/>
              </w:rPr>
            </m:ctrlPr>
          </m:sSubSupPr>
          <m:e>
            <m:r>
              <m:rPr/>
              <w:rPr>
                <w:rFonts w:ascii="Cambria Math" w:hAnsi="Cambria Math" w:cs="楷体"/>
                <w:color w:val="000000"/>
              </w:rPr>
              <m:t>F</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up>
            <m:r>
              <m:rPr/>
              <w:rPr>
                <w:rFonts w:ascii="Cambria Math" w:hAnsi="Cambria Math" w:cs="楷体"/>
                <w:color w:val="000000"/>
              </w:rPr>
              <m:t>'</m:t>
            </m:r>
            <m:ctrlPr>
              <w:rPr>
                <w:rFonts w:ascii="Cambria Math" w:hAnsi="Cambria Math" w:cs="楷体"/>
                <w:i/>
                <w:color w:val="000000"/>
              </w:rPr>
            </m:ctrlPr>
          </m:sup>
        </m:sSubSup>
        <m:r>
          <m:rPr/>
          <w:rPr>
            <w:rFonts w:ascii="Cambria Math" w:hAnsi="Cambria Math" w:cs="楷体"/>
            <w:color w:val="000000"/>
          </w:rPr>
          <m:t>=add</m:t>
        </m:r>
        <m:d>
          <m:dPr>
            <m:ctrlPr>
              <w:rPr>
                <w:rFonts w:ascii="Cambria Math" w:hAnsi="Cambria Math" w:cs="楷体"/>
                <w:i/>
                <w:color w:val="000000"/>
              </w:rPr>
            </m:ctrlPr>
          </m:dPr>
          <m:e>
            <m:sSub>
              <m:sSubPr>
                <m:ctrlPr>
                  <w:rPr>
                    <w:rFonts w:ascii="Cambria Math" w:hAnsi="Cambria Math" w:cs="楷体"/>
                    <w:i/>
                    <w:color w:val="000000"/>
                  </w:rPr>
                </m:ctrlPr>
              </m:sSubPr>
              <m:e>
                <m:r>
                  <m:rPr/>
                  <w:rPr>
                    <w:rFonts w:ascii="Cambria Math" w:hAnsi="Cambria Math" w:cs="楷体"/>
                    <w:color w:val="000000"/>
                  </w:rPr>
                  <m:t>Conv</m:t>
                </m:r>
                <m:ctrlPr>
                  <w:rPr>
                    <w:rFonts w:ascii="Cambria Math" w:hAnsi="Cambria Math" w:cs="楷体"/>
                    <w:i/>
                    <w:color w:val="000000"/>
                  </w:rPr>
                </m:ctrlPr>
              </m:e>
              <m:sub>
                <m:r>
                  <m:rPr/>
                  <w:rPr>
                    <w:rFonts w:ascii="Cambria Math" w:hAnsi="Cambria Math" w:cs="楷体"/>
                    <w:color w:val="000000"/>
                  </w:rPr>
                  <m:t>3×3</m:t>
                </m:r>
                <m:ctrlPr>
                  <w:rPr>
                    <w:rFonts w:ascii="Cambria Math" w:hAnsi="Cambria Math" w:cs="楷体"/>
                    <w:i/>
                    <w:color w:val="000000"/>
                  </w:rPr>
                </m:ctrlPr>
              </m:sub>
            </m:sSub>
            <m:d>
              <m:dPr>
                <m:ctrlPr>
                  <w:rPr>
                    <w:rFonts w:ascii="Cambria Math" w:hAnsi="Cambria Math" w:cs="楷体"/>
                    <w:i/>
                    <w:color w:val="000000"/>
                  </w:rPr>
                </m:ctrlPr>
              </m:dPr>
              <m:e>
                <m:sSub>
                  <m:sSubPr>
                    <m:ctrlPr>
                      <w:rPr>
                        <w:rFonts w:ascii="Cambria Math" w:hAnsi="Cambria Math" w:cs="楷体"/>
                        <w:i/>
                        <w:color w:val="000000"/>
                      </w:rPr>
                    </m:ctrlPr>
                  </m:sSubPr>
                  <m:e>
                    <m:r>
                      <m:rPr/>
                      <w:rPr>
                        <w:rFonts w:hint="eastAsia" w:ascii="Cambria Math" w:hAnsi="Cambria Math" w:cs="楷体"/>
                        <w:color w:val="000000"/>
                      </w:rPr>
                      <m:t>F</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ctrlPr>
                  <w:rPr>
                    <w:rFonts w:ascii="Cambria Math" w:hAnsi="Cambria Math" w:cs="楷体"/>
                    <w:i/>
                    <w:color w:val="000000"/>
                  </w:rPr>
                </m:ctrlPr>
              </m:e>
            </m:d>
            <m:r>
              <m:rPr/>
              <w:rPr>
                <w:rFonts w:ascii="Cambria Math" w:hAnsi="Cambria Math" w:cs="楷体"/>
                <w:color w:val="000000"/>
              </w:rPr>
              <m:t>,CoarseAttn</m:t>
            </m:r>
            <m:d>
              <m:dPr>
                <m:ctrlPr>
                  <w:rPr>
                    <w:rFonts w:ascii="Cambria Math" w:hAnsi="Cambria Math" w:cs="楷体"/>
                    <w:i/>
                    <w:color w:val="000000"/>
                  </w:rPr>
                </m:ctrlPr>
              </m:dPr>
              <m:e>
                <m:sSub>
                  <m:sSubPr>
                    <m:ctrlPr>
                      <w:rPr>
                        <w:rFonts w:ascii="Cambria Math" w:hAnsi="Cambria Math" w:cs="楷体"/>
                        <w:i/>
                        <w:color w:val="000000"/>
                      </w:rPr>
                    </m:ctrlPr>
                  </m:sSubPr>
                  <m:e>
                    <m:r>
                      <m:rPr/>
                      <w:rPr>
                        <w:rFonts w:hint="eastAsia" w:ascii="Cambria Math" w:hAnsi="Cambria Math" w:cs="楷体"/>
                        <w:color w:val="000000"/>
                      </w:rPr>
                      <m:t>F</m:t>
                    </m:r>
                    <m:ctrlPr>
                      <w:rPr>
                        <w:rFonts w:ascii="Cambria Math" w:hAnsi="Cambria Math" w:cs="楷体"/>
                        <w:i/>
                        <w:color w:val="000000"/>
                      </w:rPr>
                    </m:ctrlPr>
                  </m:e>
                  <m:sub>
                    <m:r>
                      <m:rPr/>
                      <w:rPr>
                        <w:rFonts w:ascii="Cambria Math" w:hAnsi="Cambria Math" w:cs="楷体"/>
                        <w:color w:val="000000"/>
                      </w:rPr>
                      <m:t>i</m:t>
                    </m:r>
                    <m:ctrlPr>
                      <w:rPr>
                        <w:rFonts w:ascii="Cambria Math" w:hAnsi="Cambria Math" w:cs="楷体"/>
                        <w:i/>
                        <w:color w:val="000000"/>
                      </w:rPr>
                    </m:ctrlPr>
                  </m:sub>
                </m:sSub>
                <m:ctrlPr>
                  <w:rPr>
                    <w:rFonts w:ascii="Cambria Math" w:hAnsi="Cambria Math" w:cs="楷体"/>
                    <w:i/>
                    <w:color w:val="000000"/>
                  </w:rPr>
                </m:ctrlPr>
              </m:e>
            </m:d>
            <m:ctrlPr>
              <w:rPr>
                <w:rFonts w:ascii="Cambria Math" w:hAnsi="Cambria Math" w:cs="楷体"/>
                <w:i/>
                <w:color w:val="000000"/>
              </w:rPr>
            </m:ctrlPr>
          </m:e>
        </m:d>
        <m:r>
          <m:rPr/>
          <w:rPr>
            <w:rFonts w:ascii="Cambria Math" w:hAnsi="Cambria Math" w:cs="楷体"/>
            <w:color w:val="000000"/>
          </w:rPr>
          <m:t>,   i=1,2,3</m:t>
        </m:r>
      </m:oMath>
      <w:r>
        <w:rPr>
          <w:rFonts w:hint="eastAsia" w:hAnsi="Cambria Math" w:cs="楷体"/>
          <w:i w:val="0"/>
          <w:color w:val="000000"/>
          <w:lang w:val="en-US" w:eastAsia="zh-CN"/>
        </w:rPr>
        <w:t xml:space="preserve">        (公式6)</w:t>
      </w:r>
    </w:p>
    <w:p w14:paraId="3A0F610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Cs/>
          <w:color w:val="000000"/>
        </w:rPr>
      </w:pPr>
      <w:r>
        <w:rPr>
          <w:rFonts w:hint="eastAsia" w:ascii="楷体" w:hAnsi="楷体" w:eastAsia="楷体" w:cs="楷体"/>
          <w:bCs/>
          <w:color w:val="000000"/>
        </w:rPr>
        <w:t>随后，这三组特征在通道维度上进行拼接，并送入通道注意力机制（Channel attention）,通过全局平均池化（GAP）、全连接层（FC）和Sigmoid激活函数计算出通道权重并与特征相乘。加权后的特征体随即被送入核心的3D卷积（3D Conv）层。带有立体感受野的3D卷积核不仅覆盖图像平面的X与Y轴，更在代表不同网络深度尺度的Z轴上进行穿透性计算 ，最后通过一个卷积层（Conv）输出高度一致的多尺度融合特征</w:t>
      </w:r>
      <w:r>
        <w:rPr>
          <w:rFonts w:hint="eastAsia" w:ascii="楷体" w:hAnsi="楷体" w:cs="楷体"/>
          <w:bCs/>
          <w:color w:val="000000"/>
          <w:lang w:eastAsia="zh-CN"/>
        </w:rPr>
        <w:t>，</w:t>
      </w:r>
      <w:r>
        <w:rPr>
          <w:rFonts w:hint="eastAsia" w:ascii="楷体" w:hAnsi="楷体" w:cs="楷体"/>
          <w:bCs/>
          <w:color w:val="000000"/>
          <w:lang w:val="en-US" w:eastAsia="zh-CN"/>
        </w:rPr>
        <w:t>如下公式7</w:t>
      </w:r>
      <w:r>
        <w:rPr>
          <w:rFonts w:hint="eastAsia" w:ascii="楷体" w:hAnsi="楷体" w:eastAsia="楷体" w:cs="楷体"/>
          <w:bCs/>
          <w:color w:val="000000"/>
        </w:rPr>
        <w:t>：</w:t>
      </w:r>
    </w:p>
    <w:p w14:paraId="3A0F610C">
      <w:pPr>
        <w:spacing w:before="156" w:beforeLines="50" w:after="10" w:line="240" w:lineRule="auto"/>
        <w:ind w:firstLine="480"/>
        <w:jc w:val="center"/>
        <w:rPr>
          <w:rFonts w:hint="default" w:ascii="楷体" w:hAnsi="楷体" w:eastAsia="楷体" w:cs="楷体"/>
          <w:bCs/>
          <w:color w:val="000000"/>
          <w:lang w:val="en-US" w:eastAsia="zh-CN"/>
        </w:rPr>
      </w:pPr>
      <m:oMath>
        <m:sSub>
          <m:sSubPr>
            <m:ctrlPr>
              <w:rPr>
                <w:rFonts w:ascii="Cambria Math" w:hAnsi="Cambria Math" w:cs="楷体"/>
                <w:i/>
                <w:color w:val="000000"/>
              </w:rPr>
            </m:ctrlPr>
          </m:sSubPr>
          <m:e>
            <m:r>
              <m:rPr/>
              <w:rPr>
                <w:rFonts w:ascii="Cambria Math" w:hAnsi="Cambria Math" w:cs="楷体"/>
                <w:color w:val="000000"/>
              </w:rPr>
              <m:t>F</m:t>
            </m:r>
            <m:ctrlPr>
              <w:rPr>
                <w:rFonts w:ascii="Cambria Math" w:hAnsi="Cambria Math" w:cs="楷体"/>
                <w:i/>
                <w:color w:val="000000"/>
              </w:rPr>
            </m:ctrlPr>
          </m:e>
          <m:sub>
            <m:r>
              <m:rPr/>
              <w:rPr>
                <w:rFonts w:ascii="Cambria Math" w:hAnsi="Cambria Math" w:cs="楷体"/>
                <w:color w:val="000000"/>
              </w:rPr>
              <m:t>out</m:t>
            </m:r>
            <m:ctrlPr>
              <w:rPr>
                <w:rFonts w:ascii="Cambria Math" w:hAnsi="Cambria Math" w:cs="楷体"/>
                <w:i/>
                <w:color w:val="000000"/>
              </w:rPr>
            </m:ctrlPr>
          </m:sub>
        </m:sSub>
        <m:r>
          <m:rPr/>
          <w:rPr>
            <w:rFonts w:ascii="Cambria Math" w:hAnsi="Cambria Math" w:cs="楷体"/>
            <w:color w:val="000000"/>
          </w:rPr>
          <m:t>=</m:t>
        </m:r>
        <m:sSub>
          <m:sSubPr>
            <m:ctrlPr>
              <w:rPr>
                <w:rFonts w:ascii="Cambria Math" w:hAnsi="Cambria Math" w:cs="楷体"/>
                <w:i/>
                <w:color w:val="000000"/>
              </w:rPr>
            </m:ctrlPr>
          </m:sSubPr>
          <m:e>
            <m:r>
              <m:rPr/>
              <w:rPr>
                <w:rFonts w:ascii="Cambria Math" w:hAnsi="Cambria Math" w:cs="楷体"/>
                <w:color w:val="000000"/>
              </w:rPr>
              <m:t>Conv</m:t>
            </m:r>
            <m:ctrlPr>
              <w:rPr>
                <w:rFonts w:ascii="Cambria Math" w:hAnsi="Cambria Math" w:cs="楷体"/>
                <w:i/>
                <w:color w:val="000000"/>
              </w:rPr>
            </m:ctrlPr>
          </m:e>
          <m:sub>
            <m:r>
              <m:rPr/>
              <w:rPr>
                <w:rFonts w:ascii="Cambria Math" w:hAnsi="Cambria Math" w:cs="楷体"/>
                <w:color w:val="000000"/>
              </w:rPr>
              <m:t>1×1</m:t>
            </m:r>
            <m:ctrlPr>
              <w:rPr>
                <w:rFonts w:ascii="Cambria Math" w:hAnsi="Cambria Math" w:cs="楷体"/>
                <w:i/>
                <w:color w:val="000000"/>
              </w:rPr>
            </m:ctrlPr>
          </m:sub>
        </m:sSub>
        <m:d>
          <m:dPr>
            <m:ctrlPr>
              <w:rPr>
                <w:rFonts w:ascii="Cambria Math" w:hAnsi="Cambria Math" w:cs="楷体"/>
                <w:i/>
                <w:color w:val="000000"/>
              </w:rPr>
            </m:ctrlPr>
          </m:dPr>
          <m:e>
            <m:r>
              <m:rPr/>
              <w:rPr>
                <w:rFonts w:ascii="Cambria Math" w:hAnsi="Cambria Math" w:cs="楷体"/>
                <w:color w:val="000000"/>
              </w:rPr>
              <m:t>3DConv(</m:t>
            </m:r>
            <m:sSub>
              <m:sSubPr>
                <m:ctrlPr>
                  <w:rPr>
                    <w:rFonts w:ascii="Cambria Math" w:hAnsi="Cambria Math" w:cs="楷体"/>
                    <w:i/>
                    <w:color w:val="000000"/>
                  </w:rPr>
                </m:ctrlPr>
              </m:sSubPr>
              <m:e>
                <m:r>
                  <m:rPr/>
                  <w:rPr>
                    <w:rFonts w:hint="eastAsia" w:ascii="Cambria Math" w:hAnsi="Cambria Math" w:cs="楷体"/>
                    <w:color w:val="000000"/>
                  </w:rPr>
                  <m:t>F</m:t>
                </m:r>
                <m:ctrlPr>
                  <w:rPr>
                    <w:rFonts w:ascii="Cambria Math" w:hAnsi="Cambria Math" w:cs="楷体"/>
                    <w:i/>
                    <w:color w:val="000000"/>
                  </w:rPr>
                </m:ctrlPr>
              </m:e>
              <m:sub>
                <m:r>
                  <m:rPr/>
                  <w:rPr>
                    <w:rFonts w:ascii="Cambria Math" w:hAnsi="Cambria Math" w:cs="楷体"/>
                    <w:color w:val="000000"/>
                  </w:rPr>
                  <m:t>c</m:t>
                </m:r>
                <m:ctrlPr>
                  <w:rPr>
                    <w:rFonts w:ascii="Cambria Math" w:hAnsi="Cambria Math" w:cs="楷体"/>
                    <w:i/>
                    <w:color w:val="000000"/>
                  </w:rPr>
                </m:ctrlPr>
              </m:sub>
            </m:sSub>
            <m:r>
              <m:rPr/>
              <w:rPr>
                <w:rFonts w:ascii="Cambria Math" w:hAnsi="Cambria Math" w:cs="楷体"/>
                <w:color w:val="000000"/>
              </w:rPr>
              <m:t>)</m:t>
            </m:r>
            <m:ctrlPr>
              <w:rPr>
                <w:rFonts w:ascii="Cambria Math" w:hAnsi="Cambria Math" w:cs="楷体"/>
                <w:i/>
                <w:color w:val="000000"/>
              </w:rPr>
            </m:ctrlPr>
          </m:e>
        </m:d>
      </m:oMath>
      <w:r>
        <w:rPr>
          <w:rFonts w:hint="eastAsia" w:hAnsi="Cambria Math" w:cs="楷体"/>
          <w:i w:val="0"/>
          <w:color w:val="000000"/>
          <w:lang w:val="en-US" w:eastAsia="zh-CN"/>
        </w:rPr>
        <w:t xml:space="preserve">             (公式7)</w:t>
      </w:r>
    </w:p>
    <w:p w14:paraId="3A0F610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Cs/>
          <w:color w:val="000000"/>
        </w:rPr>
      </w:pPr>
      <w:r>
        <w:rPr>
          <w:rFonts w:hint="eastAsia" w:ascii="楷体" w:hAnsi="楷体" w:eastAsia="楷体" w:cs="楷体"/>
          <w:bCs/>
          <w:color w:val="000000"/>
        </w:rPr>
        <w:t>在此底层模块的基础上，TAF-Net从宏观层面制定了</w:t>
      </w:r>
      <w:r>
        <w:rPr>
          <w:rFonts w:hint="eastAsia" w:ascii="楷体" w:hAnsi="楷体" w:eastAsia="楷体" w:cs="楷体"/>
          <w:b/>
          <w:bCs/>
          <w:color w:val="000000"/>
        </w:rPr>
        <w:t>三级增强流转策略</w:t>
      </w:r>
      <w:r>
        <w:rPr>
          <w:rFonts w:hint="eastAsia" w:ascii="楷体" w:hAnsi="楷体" w:eastAsia="楷体" w:cs="楷体"/>
          <w:bCs/>
          <w:color w:val="000000"/>
        </w:rPr>
        <w:t>。如图3-9所示为TAFNet的整体网络结构图，图中清晰划分为I、II、III三个层级的融合阶段：</w:t>
      </w:r>
    </w:p>
    <w:p w14:paraId="3A0F610E">
      <w:pPr>
        <w:ind w:firstLine="480"/>
        <w:jc w:val="center"/>
        <w:rPr>
          <w:rFonts w:hint="eastAsia" w:ascii="楷体" w:hAnsi="楷体" w:cs="楷体"/>
          <w:bCs/>
          <w:color w:val="000000"/>
        </w:rPr>
      </w:pPr>
      <w:r>
        <w:rPr>
          <w:rFonts w:ascii="楷体" w:hAnsi="楷体" w:cs="楷体"/>
          <w:bCs/>
          <w:color w:val="000000"/>
        </w:rPr>
        <w:drawing>
          <wp:inline distT="0" distB="0" distL="0" distR="0">
            <wp:extent cx="5274310" cy="4697730"/>
            <wp:effectExtent l="0" t="0" r="2540" b="7620"/>
            <wp:docPr id="817048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48365" name="图片 1"/>
                    <pic:cNvPicPr>
                      <a:picLocks noChangeAspect="1"/>
                    </pic:cNvPicPr>
                  </pic:nvPicPr>
                  <pic:blipFill>
                    <a:blip r:embed="rId37"/>
                    <a:stretch>
                      <a:fillRect/>
                    </a:stretch>
                  </pic:blipFill>
                  <pic:spPr>
                    <a:xfrm>
                      <a:off x="0" y="0"/>
                      <a:ext cx="5274310" cy="4697730"/>
                    </a:xfrm>
                    <a:prstGeom prst="rect">
                      <a:avLst/>
                    </a:prstGeom>
                  </pic:spPr>
                </pic:pic>
              </a:graphicData>
            </a:graphic>
          </wp:inline>
        </w:drawing>
      </w:r>
    </w:p>
    <w:p w14:paraId="3A0F610F">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图3-9 三级增强流转策略图</w:t>
      </w:r>
    </w:p>
    <w:p w14:paraId="3A0F6110">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第I级（蓝色虚线框区域）</w:t>
      </w:r>
      <w:r>
        <w:rPr>
          <w:rFonts w:hint="eastAsia" w:ascii="楷体" w:hAnsi="楷体" w:eastAsia="楷体" w:cs="楷体"/>
          <w:bCs/>
          <w:color w:val="000000"/>
        </w:rPr>
        <w:t>：网络利用两个并行的3D-GLFF模块，分别对浅层特征</w:t>
      </w:r>
      <m:oMath>
        <m:r>
          <m:rPr/>
          <w:rPr>
            <w:rFonts w:hint="eastAsia" w:ascii="Cambria Math" w:hAnsi="Cambria Math" w:eastAsia="楷体" w:cs="楷体"/>
            <w:color w:val="000000"/>
          </w:rPr>
          <m:t>{</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1</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3</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oMath>
      <w:r>
        <w:rPr>
          <w:rFonts w:hint="eastAsia" w:ascii="楷体" w:hAnsi="楷体" w:eastAsia="楷体" w:cs="楷体"/>
          <w:bCs/>
          <w:color w:val="000000"/>
        </w:rPr>
        <w:t>和深层特征</w:t>
      </w:r>
      <m:oMath>
        <m:r>
          <m:rPr/>
          <w:rPr>
            <w:rFonts w:hint="eastAsia" w:ascii="Cambria Math" w:hAnsi="Cambria Math" w:eastAsia="楷体" w:cs="楷体"/>
            <w:color w:val="000000"/>
          </w:rPr>
          <m:t>{</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3</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4</m:t>
            </m:r>
            <m:ctrlPr>
              <w:rPr>
                <w:rFonts w:hint="eastAsia" w:ascii="Cambria Math" w:hAnsi="Cambria Math" w:eastAsia="楷体" w:cs="楷体"/>
                <w:i/>
                <w:color w:val="000000"/>
              </w:rPr>
            </m:ctrlPr>
          </m:sub>
        </m:sSub>
        <m:r>
          <m:rPr/>
          <w:rPr>
            <w:rFonts w:hint="eastAsia" w:ascii="Cambria Math" w:hAnsi="Cambria Math" w:eastAsia="楷体" w:cs="楷体"/>
            <w:color w:val="000000"/>
          </w:rPr>
          <m:t xml:space="preserve">,  </m:t>
        </m:r>
        <m:sSub>
          <m:sSubPr>
            <m:ctrlPr>
              <w:rPr>
                <w:rFonts w:hint="eastAsia" w:ascii="Cambria Math" w:hAnsi="Cambria Math" w:eastAsia="楷体" w:cs="楷体"/>
                <w:i/>
                <w:color w:val="000000"/>
              </w:rPr>
            </m:ctrlPr>
          </m:sSub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5</m:t>
            </m:r>
            <m:ctrlPr>
              <w:rPr>
                <w:rFonts w:hint="eastAsia" w:ascii="Cambria Math" w:hAnsi="Cambria Math" w:eastAsia="楷体" w:cs="楷体"/>
                <w:i/>
                <w:color w:val="000000"/>
              </w:rPr>
            </m:ctrlPr>
          </m:sub>
        </m:sSub>
        <m:r>
          <m:rPr/>
          <w:rPr>
            <w:rFonts w:hint="eastAsia" w:ascii="Cambria Math" w:hAnsi="Cambria Math" w:eastAsia="楷体" w:cs="楷体"/>
            <w:color w:val="000000"/>
          </w:rPr>
          <m:t>}</m:t>
        </m:r>
      </m:oMath>
      <w:r>
        <w:rPr>
          <w:rFonts w:hint="eastAsia" w:ascii="楷体" w:hAnsi="楷体" w:eastAsia="楷体" w:cs="楷体"/>
          <w:bCs/>
          <w:color w:val="000000"/>
        </w:rPr>
        <w:t xml:space="preserve">进行初步的三维立体增强，生成混合核心特征 </w:t>
      </w:r>
      <m:oMath>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oMath>
      <w:r>
        <w:rPr>
          <w:rFonts w:hint="eastAsia" w:ascii="楷体" w:hAnsi="楷体" w:eastAsia="楷体" w:cs="楷体"/>
          <w:color w:val="000000"/>
        </w:rPr>
        <w:t xml:space="preserve"> </w:t>
      </w:r>
      <w:r>
        <w:rPr>
          <w:rFonts w:hint="eastAsia" w:ascii="楷体" w:hAnsi="楷体" w:eastAsia="楷体" w:cs="楷体"/>
          <w:bCs/>
          <w:color w:val="000000"/>
        </w:rPr>
        <w:t>与</w:t>
      </w:r>
      <m:oMath>
        <m:r>
          <m:rPr/>
          <w:rPr>
            <w:rFonts w:hint="eastAsia" w:ascii="Cambria Math" w:hAnsi="Cambria Math" w:eastAsia="楷体" w:cs="楷体"/>
            <w:color w:val="000000"/>
          </w:rPr>
          <m:t xml:space="preserve"> </m:t>
        </m:r>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4</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r>
          <m:rPr/>
          <w:rPr>
            <w:rFonts w:hint="eastAsia" w:ascii="Cambria Math" w:hAnsi="Cambria Math" w:eastAsia="楷体" w:cs="楷体"/>
            <w:color w:val="000000"/>
          </w:rPr>
          <m:t xml:space="preserve"> </m:t>
        </m:r>
      </m:oMath>
      <w:r>
        <w:rPr>
          <w:rFonts w:hint="eastAsia" w:ascii="楷体" w:hAnsi="楷体" w:eastAsia="楷体" w:cs="楷体"/>
          <w:bCs/>
          <w:color w:val="000000"/>
        </w:rPr>
        <w:t>。同时，深层语义自顶向下（蓝色向下箭头）逐层传播，生成</w:t>
      </w:r>
      <m:oMath>
        <m:sSup>
          <m:sSupPr>
            <m:ctrlPr>
              <w:rPr>
                <w:rFonts w:hint="eastAsia" w:ascii="Cambria Math" w:hAnsi="Cambria Math" w:eastAsia="楷体" w:cs="楷体"/>
                <w:bCs/>
                <w:i/>
                <w:color w:val="000000"/>
              </w:rPr>
            </m:ctrlPr>
          </m:sSupPr>
          <m:e>
            <m:r>
              <m:rPr/>
              <w:rPr>
                <w:rFonts w:hint="eastAsia" w:ascii="Cambria Math" w:hAnsi="Cambria Math" w:eastAsia="楷体" w:cs="楷体"/>
                <w:color w:val="000000"/>
              </w:rPr>
              <m:t>P</m:t>
            </m:r>
            <m:ctrlPr>
              <w:rPr>
                <w:rFonts w:hint="eastAsia" w:ascii="Cambria Math" w:hAnsi="Cambria Math" w:eastAsia="楷体" w:cs="楷体"/>
                <w:bCs/>
                <w:i/>
                <w:color w:val="000000"/>
              </w:rPr>
            </m:ctrlPr>
          </m:e>
          <m:sup>
            <m:r>
              <m:rPr/>
              <w:rPr>
                <w:rFonts w:hint="eastAsia" w:ascii="Cambria Math" w:hAnsi="Cambria Math" w:eastAsia="楷体" w:cs="楷体"/>
                <w:color w:val="000000"/>
              </w:rPr>
              <m:t>X</m:t>
            </m:r>
            <m:ctrlPr>
              <w:rPr>
                <w:rFonts w:hint="eastAsia" w:ascii="Cambria Math" w:hAnsi="Cambria Math" w:eastAsia="楷体" w:cs="楷体"/>
                <w:bCs/>
                <w:i/>
                <w:color w:val="000000"/>
              </w:rPr>
            </m:ctrlPr>
          </m:sup>
        </m:sSup>
      </m:oMath>
      <w:r>
        <w:rPr>
          <w:rFonts w:hint="eastAsia" w:ascii="楷体" w:hAnsi="楷体" w:eastAsia="楷体" w:cs="楷体"/>
          <w:bCs/>
          <w:color w:val="000000"/>
        </w:rPr>
        <w:t>系列特征。</w:t>
      </w:r>
    </w:p>
    <w:p w14:paraId="3A0F611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第II级（粉色虚线框区域）</w:t>
      </w:r>
      <w:r>
        <w:rPr>
          <w:rFonts w:hint="eastAsia" w:ascii="楷体" w:hAnsi="楷体" w:eastAsia="楷体" w:cs="楷体"/>
          <w:bCs/>
          <w:color w:val="000000"/>
        </w:rPr>
        <w:t>：接管下采样c传播（黄色向上箭头，Downsample）。使用LBTM模块降维，逐层向上融合生成</w:t>
      </w:r>
      <m:oMath>
        <m:sSup>
          <m:sSupPr>
            <m:ctrlPr>
              <w:rPr>
                <w:rFonts w:hint="eastAsia" w:ascii="Cambria Math" w:hAnsi="Cambria Math" w:eastAsia="楷体" w:cs="楷体"/>
                <w:bCs/>
                <w:i/>
                <w:color w:val="000000"/>
              </w:rPr>
            </m:ctrlPr>
          </m:sSupPr>
          <m:e>
            <m:r>
              <m:rPr/>
              <w:rPr>
                <w:rFonts w:hint="eastAsia" w:ascii="Cambria Math" w:hAnsi="Cambria Math" w:eastAsia="楷体" w:cs="楷体"/>
                <w:color w:val="000000"/>
              </w:rPr>
              <m:t>P</m:t>
            </m:r>
            <m:ctrlPr>
              <w:rPr>
                <w:rFonts w:hint="eastAsia" w:ascii="Cambria Math" w:hAnsi="Cambria Math" w:eastAsia="楷体" w:cs="楷体"/>
                <w:bCs/>
                <w:i/>
                <w:color w:val="000000"/>
              </w:rPr>
            </m:ctrlPr>
          </m:e>
          <m:sup>
            <m:r>
              <m:rPr/>
              <w:rPr>
                <w:rFonts w:hint="eastAsia" w:ascii="Cambria Math" w:hAnsi="Cambria Math" w:eastAsia="楷体" w:cs="楷体"/>
                <w:color w:val="000000"/>
              </w:rPr>
              <m:t>Y</m:t>
            </m:r>
            <m:ctrlPr>
              <w:rPr>
                <w:rFonts w:hint="eastAsia" w:ascii="Cambria Math" w:hAnsi="Cambria Math" w:eastAsia="楷体" w:cs="楷体"/>
                <w:bCs/>
                <w:i/>
                <w:color w:val="000000"/>
              </w:rPr>
            </m:ctrlPr>
          </m:sup>
        </m:sSup>
      </m:oMath>
      <w:r>
        <w:rPr>
          <w:rFonts w:hint="eastAsia" w:ascii="楷体" w:hAnsi="楷体" w:eastAsia="楷体" w:cs="楷体"/>
          <w:bCs/>
          <w:color w:val="000000"/>
        </w:rPr>
        <w:t>系列特征，确保小目标在向深层流转中不被吞噬。</w:t>
      </w:r>
    </w:p>
    <w:p w14:paraId="3A0F611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color w:val="000000"/>
        </w:rPr>
      </w:pPr>
      <w:r>
        <w:rPr>
          <w:rFonts w:hint="eastAsia" w:ascii="楷体" w:hAnsi="楷体" w:eastAsia="楷体" w:cs="楷体"/>
          <w:b/>
          <w:bCs/>
          <w:color w:val="000000"/>
        </w:rPr>
        <w:t>第III级（绿色虚线框区域）</w:t>
      </w:r>
      <w:r>
        <w:rPr>
          <w:rFonts w:hint="eastAsia" w:ascii="楷体" w:hAnsi="楷体" w:eastAsia="楷体" w:cs="楷体"/>
          <w:bCs/>
          <w:color w:val="000000"/>
        </w:rPr>
        <w:t>：针对无人机小目标密布的极端情况，增设最后一道附加处理（红色实线箭头），强行抽取最深层的</w:t>
      </w:r>
      <m:oMath>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5</m:t>
            </m:r>
            <m:ctrlPr>
              <w:rPr>
                <w:rFonts w:hint="eastAsia" w:ascii="Cambria Math" w:hAnsi="Cambria Math" w:eastAsia="楷体" w:cs="楷体"/>
                <w:i/>
                <w:color w:val="000000"/>
              </w:rPr>
            </m:ctrlPr>
          </m:sub>
          <m:sup>
            <m:r>
              <m:rPr/>
              <w:rPr>
                <w:rFonts w:hint="eastAsia" w:ascii="Cambria Math" w:hAnsi="Cambria Math" w:eastAsia="楷体" w:cs="楷体"/>
                <w:color w:val="000000"/>
              </w:rPr>
              <m:t>Y</m:t>
            </m:r>
            <m:ctrlPr>
              <w:rPr>
                <w:rFonts w:hint="eastAsia" w:ascii="Cambria Math" w:hAnsi="Cambria Math" w:eastAsia="楷体" w:cs="楷体"/>
                <w:i/>
                <w:color w:val="000000"/>
              </w:rPr>
            </m:ctrlPr>
          </m:sup>
        </m:sSubSup>
      </m:oMath>
      <w:r>
        <w:rPr>
          <w:rFonts w:hint="eastAsia" w:ascii="楷体" w:hAnsi="楷体" w:eastAsia="楷体" w:cs="楷体"/>
          <w:bCs/>
          <w:color w:val="000000"/>
        </w:rPr>
        <w:t>语义向下融合。图中紫色虚线框标识了独立的</w:t>
      </w:r>
      <w:r>
        <w:rPr>
          <w:rFonts w:hint="eastAsia" w:ascii="楷体" w:hAnsi="楷体" w:eastAsia="楷体" w:cs="楷体"/>
          <w:b/>
          <w:bCs/>
          <w:color w:val="000000"/>
        </w:rPr>
        <w:t>微小目标专用检测预测层</w:t>
      </w:r>
      <w:r>
        <w:rPr>
          <w:rFonts w:hint="eastAsia" w:ascii="楷体" w:hAnsi="楷体" w:eastAsia="楷体" w:cs="楷体"/>
          <w:bCs/>
          <w:color w:val="000000"/>
        </w:rPr>
        <w:t>，将未被过度压缩的高分辨率坐标流与</w:t>
      </w:r>
      <m:oMath>
        <m:sSubSup>
          <m:sSubSupPr>
            <m:ctrlPr>
              <w:rPr>
                <w:rFonts w:hint="eastAsia" w:ascii="Cambria Math" w:hAnsi="Cambria Math" w:eastAsia="楷体" w:cs="楷体"/>
                <w:i/>
                <w:color w:val="000000"/>
              </w:rPr>
            </m:ctrlPr>
          </m:sSubSupPr>
          <m:e>
            <m:r>
              <m:rPr/>
              <w:rPr>
                <w:rFonts w:hint="eastAsia" w:ascii="Cambria Math" w:hAnsi="Cambria Math" w:eastAsia="楷体" w:cs="楷体"/>
                <w:color w:val="000000"/>
              </w:rPr>
              <m:t>P</m:t>
            </m:r>
            <m:ctrlPr>
              <w:rPr>
                <w:rFonts w:hint="eastAsia" w:ascii="Cambria Math" w:hAnsi="Cambria Math" w:eastAsia="楷体" w:cs="楷体"/>
                <w:i/>
                <w:color w:val="000000"/>
              </w:rPr>
            </m:ctrlPr>
          </m:e>
          <m:sub>
            <m:r>
              <m:rPr/>
              <w:rPr>
                <w:rFonts w:hint="eastAsia" w:ascii="Cambria Math" w:hAnsi="Cambria Math" w:eastAsia="楷体" w:cs="楷体"/>
                <w:color w:val="000000"/>
              </w:rPr>
              <m:t>2</m:t>
            </m:r>
            <m:ctrlPr>
              <w:rPr>
                <w:rFonts w:hint="eastAsia" w:ascii="Cambria Math" w:hAnsi="Cambria Math" w:eastAsia="楷体" w:cs="楷体"/>
                <w:i/>
                <w:color w:val="000000"/>
              </w:rPr>
            </m:ctrlPr>
          </m:sub>
          <m:sup>
            <m:r>
              <m:rPr/>
              <w:rPr>
                <w:rFonts w:hint="eastAsia" w:ascii="Cambria Math" w:hAnsi="Cambria Math" w:eastAsia="楷体" w:cs="楷体"/>
                <w:color w:val="000000"/>
              </w:rPr>
              <m:t>'</m:t>
            </m:r>
            <m:ctrlPr>
              <w:rPr>
                <w:rFonts w:hint="eastAsia" w:ascii="Cambria Math" w:hAnsi="Cambria Math" w:eastAsia="楷体" w:cs="楷体"/>
                <w:i/>
                <w:color w:val="000000"/>
              </w:rPr>
            </m:ctrlPr>
          </m:sup>
        </m:sSubSup>
      </m:oMath>
      <w:r>
        <w:rPr>
          <w:rFonts w:hint="eastAsia" w:ascii="楷体" w:hAnsi="楷体" w:eastAsia="楷体" w:cs="楷体"/>
          <w:bCs/>
          <w:color w:val="000000"/>
        </w:rPr>
        <w:t>等特征相加，使得最细小的目标能完成精准定位。</w:t>
      </w:r>
    </w:p>
    <w:p w14:paraId="3A0F6113">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89" w:name="_Toc16426"/>
      <w:r>
        <w:rPr>
          <w:rFonts w:hint="eastAsia" w:ascii="楷体" w:hAnsi="楷体" w:eastAsia="楷体" w:cs="楷体"/>
        </w:rPr>
        <w:t>3.2.3 多模态融合</w:t>
      </w:r>
      <w:bookmarkEnd w:id="89"/>
    </w:p>
    <w:p w14:paraId="3A0F6114">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1. 注意力机制的引入</w:t>
      </w:r>
    </w:p>
    <w:p w14:paraId="3A0F611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bCs/>
        </w:rPr>
      </w:pPr>
      <w:r>
        <w:rPr>
          <w:rFonts w:hint="eastAsia" w:ascii="楷体" w:hAnsi="楷体" w:eastAsia="楷体" w:cs="楷体"/>
          <w:b/>
        </w:rPr>
        <w:t>原理：</w:t>
      </w:r>
      <w:r>
        <w:rPr>
          <w:rFonts w:hint="eastAsia" w:ascii="楷体" w:hAnsi="楷体" w:eastAsia="楷体" w:cs="楷体"/>
          <w:bCs/>
        </w:rPr>
        <w:t>注意力机制</w:t>
      </w:r>
      <w:r>
        <w:rPr>
          <w:rFonts w:hint="eastAsia" w:ascii="楷体" w:hAnsi="楷体" w:eastAsia="楷体" w:cs="楷体"/>
        </w:rPr>
        <w:t>其实是源自于人对于外部信息的处理能力。由于人每一时刻接受的信息都是无比的庞大且复杂，远远超过人脑的处理能力，因此人在处理信息的时候，会将注意力放在需要关注的信息上，对于其他无关的外部信息进行过滤，这种处理方式被称为注意力机制。</w:t>
      </w:r>
    </w:p>
    <w:p w14:paraId="3A0F611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30" w:firstLineChars="200"/>
        <w:textAlignment w:val="auto"/>
        <w:rPr>
          <w:rFonts w:hint="eastAsia" w:ascii="楷体" w:hAnsi="楷体" w:eastAsia="楷体" w:cs="楷体"/>
          <w:b/>
          <w:spacing w:val="12"/>
          <w:kern w:val="0"/>
        </w:rPr>
      </w:pPr>
      <w:r>
        <w:rPr>
          <w:rFonts w:hint="eastAsia" w:ascii="楷体" w:hAnsi="楷体" w:eastAsia="楷体" w:cs="楷体"/>
          <w:b/>
          <w:spacing w:val="12"/>
          <w:kern w:val="0"/>
        </w:rPr>
        <w:t>作用：</w:t>
      </w:r>
    </w:p>
    <w:p w14:paraId="3A0F611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 xml:space="preserve">提高模型的准确性: </w:t>
      </w:r>
      <w:r>
        <w:rPr>
          <w:rFonts w:hint="eastAsia" w:ascii="楷体" w:hAnsi="楷体" w:eastAsia="楷体" w:cs="楷体"/>
          <w:spacing w:val="12"/>
          <w:kern w:val="0"/>
        </w:rPr>
        <w:t>注意力机制可以帮助模型更好地关注重要的信息，从而提高模型的准确性。</w:t>
      </w:r>
    </w:p>
    <w:p w14:paraId="3A0F611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 xml:space="preserve">模型解释性更强: </w:t>
      </w:r>
      <w:r>
        <w:rPr>
          <w:rFonts w:hint="eastAsia" w:ascii="楷体" w:hAnsi="楷体" w:eastAsia="楷体" w:cs="楷体"/>
          <w:spacing w:val="12"/>
          <w:kern w:val="0"/>
        </w:rPr>
        <w:t>注意力机制可以让模型更好地解释其决策过程，从而提高模型的可解释性。</w:t>
      </w:r>
    </w:p>
    <w:p w14:paraId="3A0F611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 xml:space="preserve">可以处理不定长的序列数据: </w:t>
      </w:r>
      <w:r>
        <w:rPr>
          <w:rFonts w:hint="eastAsia" w:ascii="楷体" w:hAnsi="楷体" w:eastAsia="楷体" w:cs="楷体"/>
          <w:spacing w:val="12"/>
          <w:kern w:val="0"/>
        </w:rPr>
        <w:t>注意力机制可以处理不定长的序列数据，比如文本数据、语音数据等。</w:t>
      </w:r>
    </w:p>
    <w:p w14:paraId="3A0F611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30" w:firstLineChars="200"/>
        <w:textAlignment w:val="auto"/>
        <w:rPr>
          <w:rFonts w:hint="eastAsia" w:ascii="楷体" w:hAnsi="楷体" w:eastAsia="楷体" w:cs="楷体"/>
          <w:b/>
          <w:spacing w:val="12"/>
          <w:kern w:val="0"/>
        </w:rPr>
      </w:pPr>
      <w:r>
        <w:rPr>
          <w:rFonts w:hint="eastAsia" w:ascii="楷体" w:hAnsi="楷体" w:eastAsia="楷体" w:cs="楷体"/>
          <w:b/>
          <w:spacing w:val="12"/>
          <w:kern w:val="0"/>
        </w:rPr>
        <w:t>不足：</w:t>
      </w:r>
    </w:p>
    <w:p w14:paraId="3A0F611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计算量大:</w:t>
      </w:r>
      <w:r>
        <w:rPr>
          <w:rFonts w:hint="eastAsia" w:ascii="楷体" w:hAnsi="楷体" w:eastAsia="楷体" w:cs="楷体"/>
          <w:spacing w:val="12"/>
          <w:kern w:val="0"/>
        </w:rPr>
        <w:t>注意力机制需要计算每个位置的权重，因此计算量较大，训练时间较长。</w:t>
      </w:r>
    </w:p>
    <w:p w14:paraId="3A0F611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 xml:space="preserve">可能出现过拟合: </w:t>
      </w:r>
      <w:r>
        <w:rPr>
          <w:rFonts w:hint="eastAsia" w:ascii="楷体" w:hAnsi="楷体" w:eastAsia="楷体" w:cs="楷体"/>
          <w:spacing w:val="12"/>
          <w:kern w:val="0"/>
        </w:rPr>
        <w:t>如果注意力机制的权重过于复杂，可能会导致过拟合的问题。</w:t>
      </w:r>
    </w:p>
    <w:p w14:paraId="3A0F611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528" w:firstLineChars="200"/>
        <w:textAlignment w:val="auto"/>
        <w:rPr>
          <w:rFonts w:hint="eastAsia" w:ascii="楷体" w:hAnsi="楷体" w:eastAsia="楷体" w:cs="楷体"/>
          <w:spacing w:val="12"/>
          <w:kern w:val="0"/>
        </w:rPr>
      </w:pPr>
      <w:r>
        <w:rPr>
          <w:rFonts w:hint="eastAsia" w:ascii="楷体" w:hAnsi="楷体" w:eastAsia="楷体" w:cs="楷体"/>
          <w:bCs/>
          <w:spacing w:val="12"/>
          <w:kern w:val="0"/>
        </w:rPr>
        <w:t xml:space="preserve">可能需要更多的数据: </w:t>
      </w:r>
      <w:r>
        <w:rPr>
          <w:rFonts w:hint="eastAsia" w:ascii="楷体" w:hAnsi="楷体" w:eastAsia="楷体" w:cs="楷体"/>
          <w:spacing w:val="12"/>
          <w:kern w:val="0"/>
        </w:rPr>
        <w:t>注意力机制需要更多的数据来训练和优化，否则可能会出现欠拟合的问题。</w:t>
      </w:r>
    </w:p>
    <w:p w14:paraId="3A0F611E">
      <w:pPr>
        <w:ind w:firstLine="0" w:firstLineChars="0"/>
        <w:jc w:val="center"/>
        <w:rPr>
          <w:rFonts w:hint="eastAsia"/>
          <w:highlight w:val="yellow"/>
        </w:rPr>
      </w:pPr>
      <w:r>
        <w:rPr>
          <w:rFonts w:hint="eastAsia"/>
        </w:rPr>
        <w:drawing>
          <wp:inline distT="0" distB="0" distL="114300" distR="114300">
            <wp:extent cx="5359400" cy="1652270"/>
            <wp:effectExtent l="0" t="0" r="12700" b="5080"/>
            <wp:docPr id="4" name="图片 4" descr="7a1bf41d98543e7d7648fdade4d4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a1bf41d98543e7d7648fdade4d486a"/>
                    <pic:cNvPicPr>
                      <a:picLocks noChangeAspect="1"/>
                    </pic:cNvPicPr>
                  </pic:nvPicPr>
                  <pic:blipFill>
                    <a:blip r:embed="rId38"/>
                    <a:stretch>
                      <a:fillRect/>
                    </a:stretch>
                  </pic:blipFill>
                  <pic:spPr>
                    <a:xfrm>
                      <a:off x="0" y="0"/>
                      <a:ext cx="5359400" cy="1652270"/>
                    </a:xfrm>
                    <a:prstGeom prst="rect">
                      <a:avLst/>
                    </a:prstGeom>
                  </pic:spPr>
                </pic:pic>
              </a:graphicData>
            </a:graphic>
          </wp:inline>
        </w:drawing>
      </w:r>
    </w:p>
    <w:p w14:paraId="3A0F611F">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图3-7 注意力机制分类图</w:t>
      </w:r>
    </w:p>
    <w:p w14:paraId="3A0F6120">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2.  SE注意力机制</w:t>
      </w:r>
    </w:p>
    <w:p w14:paraId="3A0F6122">
      <w:pPr>
        <w:keepNext w:val="0"/>
        <w:keepLines w:val="0"/>
        <w:pageBreakBefore w:val="0"/>
        <w:widowControl w:val="0"/>
        <w:kinsoku/>
        <w:wordWrap/>
        <w:overflowPunct/>
        <w:topLinePunct w:val="0"/>
        <w:autoSpaceDE/>
        <w:autoSpaceDN/>
        <w:bidi w:val="0"/>
        <w:adjustRightInd/>
        <w:snapToGrid/>
        <w:spacing w:before="156" w:beforeLines="50" w:after="10" w:line="240" w:lineRule="auto"/>
        <w:ind w:left="0" w:leftChars="0" w:firstLine="482" w:firstLineChars="200"/>
        <w:textAlignment w:val="auto"/>
        <w:rPr>
          <w:rFonts w:hint="eastAsia" w:ascii="楷体" w:hAnsi="楷体" w:eastAsia="楷体" w:cs="楷体"/>
        </w:rPr>
      </w:pPr>
      <w:r>
        <w:rPr>
          <w:rFonts w:hint="eastAsia" w:ascii="楷体" w:hAnsi="楷体" w:eastAsia="楷体" w:cs="楷体"/>
          <w:b/>
          <w:bCs w:val="0"/>
        </w:rPr>
        <w:t>原理</w:t>
      </w:r>
      <w:r>
        <w:rPr>
          <w:rFonts w:hint="eastAsia" w:ascii="楷体" w:hAnsi="楷体" w:eastAsia="楷体" w:cs="楷体"/>
          <w:bCs/>
        </w:rPr>
        <w:t>：</w:t>
      </w:r>
      <w:r>
        <w:rPr>
          <w:rFonts w:hint="eastAsia" w:ascii="楷体" w:hAnsi="楷体" w:eastAsia="楷体" w:cs="楷体"/>
          <w:bCs/>
          <w:kern w:val="0"/>
        </w:rPr>
        <w:t>SE注意力机制（Squeeze-and-Excitation Networks）</w:t>
      </w:r>
      <w:r>
        <w:rPr>
          <w:rFonts w:hint="eastAsia" w:ascii="楷体" w:hAnsi="楷体" w:eastAsia="楷体" w:cs="楷体"/>
          <w:kern w:val="0"/>
        </w:rPr>
        <w:t>在通道维度增加注意力机制，关键操作是</w:t>
      </w:r>
      <w:r>
        <w:rPr>
          <w:rFonts w:hint="eastAsia" w:ascii="楷体" w:hAnsi="楷体" w:eastAsia="楷体" w:cs="楷体"/>
          <w:bCs/>
          <w:kern w:val="0"/>
        </w:rPr>
        <w:t>squeeze</w:t>
      </w:r>
      <w:r>
        <w:rPr>
          <w:rFonts w:hint="eastAsia" w:ascii="楷体" w:hAnsi="楷体" w:eastAsia="楷体" w:cs="楷体"/>
          <w:kern w:val="0"/>
        </w:rPr>
        <w:t>和</w:t>
      </w:r>
      <w:r>
        <w:rPr>
          <w:rFonts w:hint="eastAsia" w:ascii="楷体" w:hAnsi="楷体" w:eastAsia="楷体" w:cs="楷体"/>
          <w:bCs/>
          <w:kern w:val="0"/>
        </w:rPr>
        <w:t>excitation</w:t>
      </w:r>
      <w:r>
        <w:rPr>
          <w:rFonts w:hint="eastAsia" w:ascii="楷体" w:hAnsi="楷体" w:eastAsia="楷体" w:cs="楷体"/>
          <w:kern w:val="0"/>
        </w:rPr>
        <w:t>。通过自动学习的方式，使用另外一个新的神经网络，获取到特征图的每个通道的重要程度，然后用这个重要程度去给每个特征赋予一个权重值，从而让神经网络重点关注某些特征通道。提升对当前任务有用的特征图的通道，并抑制对当前任务用处不大的特征通道。</w:t>
      </w:r>
      <w:r>
        <w:rPr>
          <w:rFonts w:hint="eastAsia" w:ascii="楷体" w:hAnsi="楷体" w:eastAsia="楷体" w:cs="楷体"/>
        </w:rPr>
        <w:t>如下图所示，在输入SE注意力机制之前，特征图的每个通道的重要程度都是一样的，通过SENet之后，不同颜色代表不同的权重，使每个特征通道的重要性变得不一样了，使神经网络重点关注某些权重值大的通道。</w:t>
      </w:r>
    </w:p>
    <w:p w14:paraId="3A0F6123">
      <w:pPr>
        <w:ind w:firstLine="0" w:firstLineChars="0"/>
        <w:rPr>
          <w:rFonts w:hint="eastAsia"/>
          <w:b/>
          <w:bCs/>
          <w:kern w:val="0"/>
        </w:rPr>
      </w:pPr>
      <w:r>
        <w:drawing>
          <wp:inline distT="0" distB="0" distL="114300" distR="114300">
            <wp:extent cx="5271135" cy="1905000"/>
            <wp:effectExtent l="0" t="0" r="5715" b="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39"/>
                    <a:stretch>
                      <a:fillRect/>
                    </a:stretch>
                  </pic:blipFill>
                  <pic:spPr>
                    <a:xfrm>
                      <a:off x="0" y="0"/>
                      <a:ext cx="5271135" cy="1905000"/>
                    </a:xfrm>
                    <a:prstGeom prst="rect">
                      <a:avLst/>
                    </a:prstGeom>
                    <a:noFill/>
                    <a:ln>
                      <a:noFill/>
                    </a:ln>
                  </pic:spPr>
                </pic:pic>
              </a:graphicData>
            </a:graphic>
          </wp:inline>
        </w:drawing>
      </w:r>
    </w:p>
    <w:p w14:paraId="3A0F6124">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图3-8 SENET结构</w:t>
      </w:r>
    </w:p>
    <w:p w14:paraId="3A0F612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rPr>
      </w:pPr>
      <w:r>
        <w:rPr>
          <w:rFonts w:hint="eastAsia" w:ascii="楷体" w:hAnsi="楷体" w:eastAsia="楷体" w:cs="楷体"/>
          <w:b/>
          <w:bCs/>
        </w:rPr>
        <w:t>Ftr—传统卷积操作：</w:t>
      </w:r>
      <w:r>
        <w:rPr>
          <w:rFonts w:hint="eastAsia" w:ascii="楷体" w:hAnsi="楷体" w:eastAsia="楷体" w:cs="楷体"/>
        </w:rPr>
        <w:t>对于一个C×W×H的输入X，在经过Ftr卷积操作之后，得到的输出Uc（也就是C个大小为H×W的特征图）</w:t>
      </w:r>
    </w:p>
    <w:p w14:paraId="3A0F612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rPr>
      </w:pPr>
      <w:r>
        <w:rPr>
          <w:rFonts w:hint="eastAsia" w:ascii="楷体" w:hAnsi="楷体" w:eastAsia="楷体" w:cs="楷体"/>
          <w:b/>
          <w:bCs/>
        </w:rPr>
        <w:t>Squeeze—压缩：</w:t>
      </w:r>
      <w:r>
        <w:rPr>
          <w:rFonts w:hint="eastAsia" w:ascii="楷体" w:hAnsi="楷体" w:eastAsia="楷体" w:cs="楷体"/>
        </w:rPr>
        <w:t>Fsq操作就是使用通道的</w:t>
      </w:r>
      <w:r>
        <w:rPr>
          <w:rFonts w:hint="eastAsia" w:ascii="楷体" w:hAnsi="楷体" w:eastAsia="楷体" w:cs="楷体"/>
          <w:b/>
          <w:bCs/>
        </w:rPr>
        <w:t>全局平均池化</w:t>
      </w:r>
      <w:r>
        <w:rPr>
          <w:rFonts w:hint="eastAsia" w:ascii="楷体" w:hAnsi="楷体" w:eastAsia="楷体" w:cs="楷体"/>
        </w:rPr>
        <w:t>，</w:t>
      </w:r>
      <w:r>
        <w:rPr>
          <w:rFonts w:hint="eastAsia" w:ascii="楷体" w:hAnsi="楷体" w:eastAsia="楷体" w:cs="楷体"/>
          <w:b/>
          <w:bCs/>
        </w:rPr>
        <w:t>将包含全局信息的W×H×C的特征图直接压缩成一个1×1×C的特征向量，</w:t>
      </w:r>
      <w:r>
        <w:rPr>
          <w:rFonts w:hint="eastAsia" w:ascii="楷体" w:hAnsi="楷体" w:eastAsia="楷体" w:cs="楷体"/>
        </w:rPr>
        <w:t>即将每个二维通道变成一个具有全局感受野的数值，此时1个像素表示1个通道，屏蔽掉空间上的分布信息，更好的利用通道间的相关性。</w:t>
      </w:r>
    </w:p>
    <w:p w14:paraId="3A0F612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kern w:val="0"/>
        </w:rPr>
      </w:pPr>
      <w:r>
        <w:rPr>
          <w:rFonts w:hint="eastAsia" w:ascii="楷体" w:hAnsi="楷体" w:eastAsia="楷体" w:cs="楷体"/>
          <w:b/>
          <w:bCs/>
          <w:kern w:val="0"/>
        </w:rPr>
        <w:t>Excition—激励：</w:t>
      </w:r>
      <w:r>
        <w:rPr>
          <w:rFonts w:hint="eastAsia" w:ascii="楷体" w:hAnsi="楷体" w:eastAsia="楷体" w:cs="楷体"/>
        </w:rPr>
        <w:t>采用两个全连接层+两个激活函数组成的结构输出和输入特征同样数目的权重值，也</w:t>
      </w:r>
      <w:r>
        <w:rPr>
          <w:rFonts w:hint="eastAsia" w:ascii="楷体" w:hAnsi="楷体" w:eastAsia="楷体" w:cs="楷体"/>
          <w:kern w:val="0"/>
        </w:rPr>
        <w:t>就是每个特征通道的权重系数。</w:t>
      </w:r>
    </w:p>
    <w:p w14:paraId="3A0F612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kern w:val="0"/>
        </w:rPr>
      </w:pPr>
      <w:r>
        <w:rPr>
          <w:rFonts w:hint="eastAsia" w:ascii="楷体" w:hAnsi="楷体" w:eastAsia="楷体" w:cs="楷体"/>
          <w:kern w:val="0"/>
        </w:rPr>
        <w:t>(1)第一个FC层</w:t>
      </w:r>
      <w:r>
        <w:rPr>
          <w:rFonts w:hint="eastAsia" w:ascii="楷体" w:hAnsi="楷体" w:eastAsia="楷体" w:cs="楷体"/>
          <w:b/>
          <w:bCs/>
          <w:kern w:val="0"/>
        </w:rPr>
        <w:t>：</w:t>
      </w:r>
      <w:r>
        <w:rPr>
          <w:rFonts w:hint="eastAsia" w:ascii="楷体" w:hAnsi="楷体" w:eastAsia="楷体" w:cs="楷体"/>
          <w:kern w:val="0"/>
        </w:rPr>
        <w:t>ReLU （δ）</w:t>
      </w:r>
    </w:p>
    <w:p w14:paraId="3A0F612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kern w:val="0"/>
        </w:rPr>
      </w:pPr>
      <w:r>
        <w:rPr>
          <w:rFonts w:hint="eastAsia" w:ascii="楷体" w:hAnsi="楷体" w:eastAsia="楷体" w:cs="楷体"/>
          <w:kern w:val="0"/>
        </w:rPr>
        <w:t>(2)第二个FC层：Sigmoid（σ）</w:t>
      </w:r>
    </w:p>
    <w:p w14:paraId="3A0F612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2" w:firstLineChars="200"/>
        <w:textAlignment w:val="auto"/>
        <w:rPr>
          <w:rFonts w:hint="eastAsia" w:ascii="楷体" w:hAnsi="楷体" w:eastAsia="楷体" w:cs="楷体"/>
          <w:kern w:val="0"/>
        </w:rPr>
      </w:pPr>
      <w:r>
        <w:rPr>
          <w:rFonts w:hint="eastAsia" w:ascii="楷体" w:hAnsi="楷体" w:eastAsia="楷体" w:cs="楷体"/>
          <w:b/>
          <w:bCs/>
        </w:rPr>
        <w:t>Rewright —权重：</w:t>
      </w:r>
      <w:r>
        <w:rPr>
          <w:rFonts w:hint="eastAsia" w:ascii="楷体" w:hAnsi="楷体" w:eastAsia="楷体" w:cs="楷体"/>
        </w:rPr>
        <w:t>将Excitation输出的权重看做每个特征通道的重要性，也就是对于U每个位置上的所有H×W上的值都乘上对应通道的权值，完成对原始特征的重校准。</w:t>
      </w:r>
    </w:p>
    <w:p w14:paraId="3A0F6169">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lang w:val="en-US" w:eastAsia="zh-CN"/>
        </w:rPr>
        <w:t>3</w:t>
      </w:r>
      <w:r>
        <w:rPr>
          <w:rFonts w:hint="eastAsia" w:ascii="楷体" w:hAnsi="楷体" w:eastAsia="楷体" w:cs="楷体"/>
          <w:b/>
          <w:bCs/>
        </w:rPr>
        <w:t>. 多模态融合方式：</w:t>
      </w:r>
    </w:p>
    <w:p w14:paraId="3A0F616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b/>
          <w:bCs/>
        </w:rPr>
      </w:pPr>
      <w:r>
        <w:rPr>
          <w:rFonts w:hint="eastAsia" w:ascii="楷体" w:hAnsi="楷体" w:eastAsia="楷体" w:cs="楷体"/>
        </w:rPr>
        <w:t>在实时航拍的目标智能检测与识别任务中，多模态融合技术可以有效整合红外图像、热成像图像以及其他来源的数据，提升检测精度与鲁棒性。我们使用特征级别融合方式，并选用轻量级SE-NET注意力对不同模态之间的特征进行交互与融合。</w:t>
      </w:r>
    </w:p>
    <w:p w14:paraId="3A0F616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特征级融合（Feature-Level Fusion）</w:t>
      </w:r>
    </w:p>
    <w:p w14:paraId="3A0F616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定义：特征级融合是多模态数据处理的核心方法之一，它在神经网络的中间层提取特征后，将不同模态的特征图（feature maps）通过拼接（concatenation）、加权求和、注意力机制或交叉融合等多种操作进行整合。这种融合策略允许模型在特征空间中学习模态间的互补信息，从而提升对场景关键区域的感知能力，捕获更全面的语义信息。</w:t>
      </w:r>
    </w:p>
    <w:p w14:paraId="3A0F616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优点：特征级融合能够保留各模态的丰富语义信息和独特特征，最大化利用互补性。同时，通过特征层面的交互，可以捕获更复杂的模态间关系和高级语义。除此之外，当单一模态信息不完整或受干扰时，其他模态可提供补充信息，可以针对不同区域、不同语义级别应用差异化的融合策略。</w:t>
      </w:r>
    </w:p>
    <w:p w14:paraId="3A0F617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缺点：相比图像级融合，网络结构更加复杂，参数量增加，需要更多的计算资源和训练时间，优化难度增加。增加的模型复杂度可能导致过拟合，特别是在训练数据有限的情况下，同时，需要精心设计以避免模型过度依赖单一模态。</w:t>
      </w:r>
    </w:p>
    <w:p w14:paraId="3A0F6172">
      <w:pPr>
        <w:ind w:firstLine="0" w:firstLineChars="0"/>
        <w:jc w:val="center"/>
        <w:rPr>
          <w:rFonts w:hint="eastAsia"/>
          <w:highlight w:val="yellow"/>
        </w:rPr>
      </w:pPr>
      <w:r>
        <w:drawing>
          <wp:inline distT="0" distB="0" distL="0" distR="0">
            <wp:extent cx="5274310" cy="2432050"/>
            <wp:effectExtent l="0" t="0" r="2540" b="0"/>
            <wp:docPr id="1916085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85331" name="图片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74310" cy="2432050"/>
                    </a:xfrm>
                    <a:prstGeom prst="rect">
                      <a:avLst/>
                    </a:prstGeom>
                    <a:noFill/>
                    <a:ln>
                      <a:noFill/>
                    </a:ln>
                  </pic:spPr>
                </pic:pic>
              </a:graphicData>
            </a:graphic>
          </wp:inline>
        </w:drawing>
      </w:r>
    </w:p>
    <w:p w14:paraId="74743FF5">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w:t>
      </w:r>
      <w:r>
        <w:rPr>
          <w:rFonts w:hint="eastAsia" w:ascii="楷体" w:hAnsi="楷体" w:eastAsia="楷体" w:cs="楷体"/>
          <w:lang w:val="en-US" w:eastAsia="zh-CN"/>
        </w:rPr>
        <w:t>9</w:t>
      </w:r>
      <w:r>
        <w:rPr>
          <w:rFonts w:hint="eastAsia" w:ascii="楷体" w:hAnsi="楷体" w:eastAsia="楷体" w:cs="楷体"/>
        </w:rPr>
        <w:t xml:space="preserve"> 特征级融合</w:t>
      </w:r>
    </w:p>
    <w:p w14:paraId="3A0F6175">
      <w:pPr>
        <w:pStyle w:val="4"/>
        <w:bidi w:val="0"/>
        <w:rPr>
          <w:rFonts w:hint="eastAsia"/>
        </w:rPr>
      </w:pPr>
      <w:bookmarkStart w:id="90" w:name="_Toc31762"/>
      <w:r>
        <w:rPr>
          <w:rFonts w:hint="eastAsia"/>
        </w:rPr>
        <w:t>3.3 实验对比和分析</w:t>
      </w:r>
      <w:bookmarkEnd w:id="90"/>
    </w:p>
    <w:p w14:paraId="3A0F6176">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1" w:name="_Toc28897"/>
      <w:r>
        <w:rPr>
          <w:rFonts w:hint="eastAsia" w:ascii="楷体" w:hAnsi="楷体" w:eastAsia="楷体" w:cs="楷体"/>
        </w:rPr>
        <w:t>3.3.1 实验环境与参数设置</w:t>
      </w:r>
      <w:bookmarkEnd w:id="91"/>
    </w:p>
    <w:p w14:paraId="3A0F617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实验环境：本文所使用的硬件配置包括：12th Gen Intel(R) Core(TM) i9-12900K 处理器、24 GB 内存de NVIDIA GeForce RTX 3090 显卡。软件环境方面，系统运行的是 Ubuntu 22.04，Python 3.8.19，CUDA 11.8，深度学习框架采用 PyTorch 2.2.1。</w:t>
      </w:r>
    </w:p>
    <w:p w14:paraId="3A0F6178">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参数设置：在训练过程中，选择了SGD优化器，批量大小（batch size）设置为4，网络初始学习率（lr0）为0.01，余弦退火参数（lrf）设定为0.01，权重衰减（weight decay）设置为0.0005，学习率动量（momentum）为0.937，图像尺寸（imgsz）为640×640。训练过程中启用了数据增强，但在最后10轮训练时关闭数据增强。实验总训练轮数（epoch）为100轮，训练过程中使用yolov系列模型预训练权重。</w:t>
      </w:r>
    </w:p>
    <w:p w14:paraId="3A0F617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接下来会从不同角度对比目标检测模型的性能与时间效率。</w:t>
      </w:r>
    </w:p>
    <w:p w14:paraId="3A0F617A">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2" w:name="_Toc5141"/>
      <w:r>
        <w:rPr>
          <w:rFonts w:hint="eastAsia" w:ascii="楷体" w:hAnsi="楷体" w:eastAsia="楷体" w:cs="楷体"/>
        </w:rPr>
        <w:t>3.3.2混淆矩阵分析</w:t>
      </w:r>
      <w:bookmarkEnd w:id="92"/>
    </w:p>
    <w:p w14:paraId="3A0F617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为进一步评估所提出模型在实际应用场景中的分类性能，本文首先对在 DroneVihcle、Visdrone测试集上的检测结果绘制了混淆矩阵图，如图3-1</w:t>
      </w:r>
      <w:r>
        <w:rPr>
          <w:rFonts w:hint="eastAsia" w:ascii="楷体" w:hAnsi="楷体" w:cs="楷体"/>
          <w:lang w:val="en-US" w:eastAsia="zh-CN"/>
        </w:rPr>
        <w:t>0</w:t>
      </w:r>
      <w:r>
        <w:rPr>
          <w:rFonts w:hint="eastAsia" w:ascii="楷体" w:hAnsi="楷体" w:eastAsia="楷体" w:cs="楷体"/>
        </w:rPr>
        <w:t>，图3-1</w:t>
      </w:r>
      <w:r>
        <w:rPr>
          <w:rFonts w:hint="eastAsia" w:ascii="楷体" w:hAnsi="楷体" w:cs="楷体"/>
          <w:lang w:val="en-US" w:eastAsia="zh-CN"/>
        </w:rPr>
        <w:t>1</w:t>
      </w:r>
      <w:r>
        <w:rPr>
          <w:rFonts w:hint="eastAsia" w:ascii="楷体" w:hAnsi="楷体" w:eastAsia="楷体" w:cs="楷体"/>
        </w:rPr>
        <w:t>所示。</w:t>
      </w:r>
    </w:p>
    <w:p w14:paraId="3A0F617C">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1.DroneVihcle数据集混淆矩阵分析</w:t>
      </w:r>
    </w:p>
    <w:p w14:paraId="3A0F617D">
      <w:pPr>
        <w:ind w:firstLine="480"/>
        <w:rPr>
          <w:rFonts w:hint="eastAsia"/>
        </w:rPr>
      </w:pPr>
      <w:r>
        <w:rPr>
          <w:rFonts w:hint="eastAsia"/>
        </w:rPr>
        <w:drawing>
          <wp:inline distT="0" distB="0" distL="114300" distR="114300">
            <wp:extent cx="4639310" cy="3479165"/>
            <wp:effectExtent l="0" t="0" r="8890" b="6985"/>
            <wp:docPr id="9" name="图片 9" descr="bb8518c86d92fe1804c8d06937c4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b8518c86d92fe1804c8d06937c439cb"/>
                    <pic:cNvPicPr>
                      <a:picLocks noChangeAspect="1"/>
                    </pic:cNvPicPr>
                  </pic:nvPicPr>
                  <pic:blipFill>
                    <a:blip r:embed="rId41"/>
                    <a:stretch>
                      <a:fillRect/>
                    </a:stretch>
                  </pic:blipFill>
                  <pic:spPr>
                    <a:xfrm>
                      <a:off x="0" y="0"/>
                      <a:ext cx="4639310" cy="3479165"/>
                    </a:xfrm>
                    <a:prstGeom prst="rect">
                      <a:avLst/>
                    </a:prstGeom>
                  </pic:spPr>
                </pic:pic>
              </a:graphicData>
            </a:graphic>
          </wp:inline>
        </w:drawing>
      </w:r>
    </w:p>
    <w:p w14:paraId="3A0F617E">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图3-1</w:t>
      </w:r>
      <w:r>
        <w:rPr>
          <w:rFonts w:hint="eastAsia" w:ascii="楷体" w:hAnsi="楷体" w:eastAsia="楷体" w:cs="楷体"/>
          <w:lang w:val="en-US" w:eastAsia="zh-CN"/>
        </w:rPr>
        <w:t>0</w:t>
      </w:r>
      <w:r>
        <w:rPr>
          <w:rFonts w:hint="eastAsia" w:ascii="楷体" w:hAnsi="楷体" w:eastAsia="楷体" w:cs="楷体"/>
        </w:rPr>
        <w:t xml:space="preserve"> DroneVihcle验证集上混淆矩阵</w:t>
      </w:r>
    </w:p>
    <w:p w14:paraId="3A0F617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从DroneVihcle混淆混淆矩阵中可以观察到，模型在“car”类别上的预测结果如下：</w:t>
      </w:r>
    </w:p>
    <w:p w14:paraId="3A0F6180">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真正例（True Positive, TP）：模型成功将 250619 个实际为 “car” 的样本正确分类；</w:t>
      </w:r>
    </w:p>
    <w:p w14:paraId="3A0F618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假正例（False Positive, FP）：将 541 个实际为 “trunk”,84 个实际为“bus”, 2231个实际为“van” 的样本误判为 “car”,4697个实际为“background” 的样本误判为 “car”；</w:t>
      </w:r>
    </w:p>
    <w:p w14:paraId="3A0F618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假负例（False Negative, FN）：将 573 个实际为 “car” 的样本误判为 “trunk”,将 97 个实际为 “car” 的样本误判为 “bus”,将 1723 个实际为 “car” 的样本误判为 “van”,将 8250 个实际为 “car” 的样本误判为 “background”。</w:t>
      </w:r>
    </w:p>
    <w:p w14:paraId="3A0F618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据此可进一步计算模型在“car”类别上的常用分类性能指标：</w:t>
      </w:r>
    </w:p>
    <w:p w14:paraId="284B4FF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default" w:hAnsi="Cambria Math" w:cs="楷体"/>
          <w:i w:val="0"/>
          <w:color w:val="000000" w:themeColor="text1"/>
          <w:kern w:val="2"/>
          <w:sz w:val="24"/>
          <w:szCs w:val="24"/>
          <w:lang w:val="en-US" w:eastAsia="zh-CN" w:bidi="ar-SA"/>
          <w14:textFill>
            <w14:solidFill>
              <w14:schemeClr w14:val="tx1"/>
            </w14:solidFill>
          </w14:textFill>
          <w14:ligatures w14:val="standardContextual"/>
        </w:rPr>
      </w:pPr>
      <m:oMathPara>
        <m:oMath>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(Precision)=</m:t>
          </m:r>
          <m:f>
            <m:fP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TP</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TP+FP</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250619</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250619+7553</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m:t>
          </m:r>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0.9704</m:t>
          </m:r>
        </m:oMath>
      </m:oMathPara>
    </w:p>
    <w:p w14:paraId="6D5415A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default" w:hAnsi="Cambria Math" w:cs="楷体"/>
          <w:i w:val="0"/>
          <w:color w:val="000000" w:themeColor="text1"/>
          <w:kern w:val="2"/>
          <w:sz w:val="24"/>
          <w:szCs w:val="24"/>
          <w:lang w:val="en-US" w:eastAsia="zh-CN" w:bidi="ar-SA"/>
          <w14:textFill>
            <w14:solidFill>
              <w14:schemeClr w14:val="tx1"/>
            </w14:solidFill>
          </w14:textFill>
          <w14:ligatures w14:val="standardContextual"/>
        </w:rPr>
      </w:pPr>
      <m:oMathPara>
        <m:oMath>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(Recall)=</m:t>
          </m:r>
          <m:f>
            <m:fP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TP</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TP+FN</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250619</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250619+10643</m:t>
              </m:r>
              <m:ctrlPr>
                <w:rPr>
                  <w:rFonts w:hint="default" w:ascii="Cambria Math" w:hAnsi="Cambria Math"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m:t>
          </m:r>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0.9593</m:t>
          </m:r>
        </m:oMath>
      </m:oMathPara>
    </w:p>
    <w:p w14:paraId="3A0F6184">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cs="楷体"/>
        </w:rPr>
      </w:pPr>
      <m:oMathPara>
        <m:oMath>
          <m:r>
            <m:rPr/>
            <w:rPr>
              <w:rFonts w:hint="default" w:ascii="Cambria Math" w:hAnsi="Cambria Math" w:cs="楷体"/>
              <w:color w:val="000000" w:themeColor="text1"/>
              <w:kern w:val="2"/>
              <w:sz w:val="24"/>
              <w:szCs w:val="24"/>
              <w:lang w:val="en-US" w:eastAsia="zh-CN" w:bidi="ar-SA"/>
              <w14:textFill>
                <w14:solidFill>
                  <w14:schemeClr w14:val="tx1"/>
                </w14:solidFill>
              </w14:textFill>
              <w14:ligatures w14:val="standardContextual"/>
            </w:rPr>
            <m:t>F1−Score=2</m:t>
          </m:r>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Cambria Math"/>
                  <w:i/>
                  <w:color w:val="000000" w:themeColor="text1"/>
                  <w:kern w:val="2"/>
                  <w:sz w:val="24"/>
                  <w:szCs w:val="24"/>
                  <w:lang w:val="en-US" w:eastAsia="zh-CN" w:bidi="ar-SA"/>
                  <w14:textFill>
                    <w14:solidFill>
                      <w14:schemeClr w14:val="tx1"/>
                    </w14:solidFill>
                  </w14:textFill>
                  <w14:ligatures w14:val="standardContextual"/>
                </w:rPr>
              </m:ctrlPr>
            </m:fPr>
            <m:num>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0.9704</m:t>
              </m:r>
              <m:r>
                <m:rPr/>
                <w:rPr>
                  <w:rFonts w:ascii="Cambria Math" w:hAnsi="Cambria Math" w:cs="Cambria Math"/>
                  <w:color w:val="000000" w:themeColor="text1"/>
                  <w:kern w:val="2"/>
                  <w:sz w:val="24"/>
                  <w:szCs w:val="24"/>
                  <w:lang w:val="en-US" w:bidi="ar-SA"/>
                  <w14:textFill>
                    <w14:solidFill>
                      <w14:schemeClr w14:val="tx1"/>
                    </w14:solidFill>
                  </w14:textFill>
                  <w14:ligatures w14:val="standardContextual"/>
                </w:rPr>
                <m:t>×</m:t>
              </m:r>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0.9593</m:t>
              </m:r>
              <m:ctrlPr>
                <w:rPr>
                  <w:rFonts w:hint="default" w:ascii="Cambria Math" w:hAnsi="Cambria Math" w:cs="Cambria Math"/>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0.9704+0.9593</m:t>
              </m:r>
              <m:ctrlPr>
                <w:rPr>
                  <w:rFonts w:hint="default" w:ascii="Cambria Math" w:hAnsi="Cambria Math" w:cs="Cambria Math"/>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≈0.9648</m:t>
          </m:r>
        </m:oMath>
      </m:oMathPara>
    </w:p>
    <w:p w14:paraId="3A0F618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上述结果表明，所提出的检测模型在“car”目标的识别任务中表现出极高的精度与召回率，能够有效区分目标与背景，具有较强的实用价值和推广潜力。</w:t>
      </w:r>
    </w:p>
    <w:p w14:paraId="3A0F6187">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highlight w:val="yellow"/>
        </w:rPr>
      </w:pPr>
      <w:r>
        <w:rPr>
          <w:rFonts w:hint="eastAsia" w:ascii="楷体" w:hAnsi="楷体" w:eastAsia="楷体" w:cs="楷体"/>
          <w:b/>
          <w:bCs/>
        </w:rPr>
        <w:t>2.Visdrone数据集混淆矩阵分析</w:t>
      </w:r>
    </w:p>
    <w:p w14:paraId="3A0F6188">
      <w:pPr>
        <w:ind w:firstLine="480"/>
        <w:jc w:val="center"/>
        <w:rPr>
          <w:rFonts w:hint="eastAsia"/>
        </w:rPr>
      </w:pPr>
      <w:r>
        <w:rPr>
          <w:rFonts w:hint="eastAsia"/>
        </w:rPr>
        <w:drawing>
          <wp:inline distT="0" distB="0" distL="114300" distR="114300">
            <wp:extent cx="4791075" cy="3593465"/>
            <wp:effectExtent l="0" t="0" r="9525" b="6985"/>
            <wp:docPr id="31" name="图片 31" descr="7fdb2a5df00c82daaeba6ba26fc8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fdb2a5df00c82daaeba6ba26fc82332"/>
                    <pic:cNvPicPr>
                      <a:picLocks noChangeAspect="1"/>
                    </pic:cNvPicPr>
                  </pic:nvPicPr>
                  <pic:blipFill>
                    <a:blip r:embed="rId42"/>
                    <a:stretch>
                      <a:fillRect/>
                    </a:stretch>
                  </pic:blipFill>
                  <pic:spPr>
                    <a:xfrm>
                      <a:off x="0" y="0"/>
                      <a:ext cx="4791075" cy="3593465"/>
                    </a:xfrm>
                    <a:prstGeom prst="rect">
                      <a:avLst/>
                    </a:prstGeom>
                  </pic:spPr>
                </pic:pic>
              </a:graphicData>
            </a:graphic>
          </wp:inline>
        </w:drawing>
      </w:r>
    </w:p>
    <w:p w14:paraId="3A0F6189">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图3-1</w:t>
      </w:r>
      <w:r>
        <w:rPr>
          <w:rFonts w:hint="eastAsia" w:ascii="楷体" w:hAnsi="楷体" w:eastAsia="楷体" w:cs="楷体"/>
          <w:lang w:val="en-US" w:eastAsia="zh-CN"/>
        </w:rPr>
        <w:t>1</w:t>
      </w:r>
      <w:r>
        <w:rPr>
          <w:rFonts w:hint="eastAsia" w:ascii="楷体" w:hAnsi="楷体" w:eastAsia="楷体" w:cs="楷体"/>
        </w:rPr>
        <w:t xml:space="preserve"> Visdrone验证集上混淆矩阵</w:t>
      </w:r>
    </w:p>
    <w:p w14:paraId="3A0F618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从Visdrone混淆混淆矩阵中可以观察到，模型在“car”类别上的预测结果如下：</w:t>
      </w:r>
    </w:p>
    <w:p w14:paraId="3A0F618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真正例（True Positive, TP）：模型成功将 22130 个实际为 “car” 的样本正确分类；</w:t>
      </w:r>
    </w:p>
    <w:p w14:paraId="3A0F618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假正例（False Positive, FP）：将 1106 个实际为 “van” 的样本,将 58 个实际为 “trunk” 的样本,将 44 个实际为 “bus” 的样本,将 9 个实际为 “motor” 的样本,将 4697 个实际为 “background” 的样本误判为 “car”；</w:t>
      </w:r>
    </w:p>
    <w:p w14:paraId="3A0F618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假负例（False Negative, FN）：将 21 个实际为 “car” 的样本误判为 “pedestrian”,：将 1 个实际为 “car” 的样本误判为 “bicycle”,：将 2294 个实际为 “car” 的样本误判为 “van”,：将 199 个实际为 “car” 的样本误判为 “trunk”,：将 29个实际为 “car” 的样本误判为 “tricycle”,：将 41 个实际为 “car” 的样本误判为 “awning-tricycle”,：将 89 个实际为 “car” 的样本误判为 “bus”,：将 30 个实际为 “car” 的样本误判为 “motor”,将 4854 个实际为 “car” 的样本误判为 “background”。</w:t>
      </w:r>
    </w:p>
    <w:p w14:paraId="7094640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据此可进一步计算模型在“person”类别上的常用分类性能指标：</w:t>
      </w:r>
    </w:p>
    <w:p w14:paraId="3CB5DAD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jc w:val="center"/>
        <w:textAlignment w:val="auto"/>
        <w:rPr>
          <w:rFonts w:hint="eastAsia" w:ascii="楷体" w:hAnsi="楷体" w:eastAsia="楷体" w:cs="楷体"/>
          <w:i w:val="0"/>
          <w:color w:val="000000" w:themeColor="text1"/>
          <w:kern w:val="2"/>
          <w:sz w:val="24"/>
          <w:szCs w:val="24"/>
          <w:lang w:val="en-US" w:eastAsia="zh-CN" w:bidi="ar-SA"/>
          <w14:textFill>
            <w14:solidFill>
              <w14:schemeClr w14:val="tx1"/>
            </w14:solidFill>
          </w14:textFill>
          <w14:ligatures w14:val="standardContextual"/>
        </w:rPr>
      </w:pPr>
      <m:oMathPara>
        <m:oMath>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(Precision)=</m:t>
          </m:r>
          <m:f>
            <m:fP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TP</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TP+FP</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m:t>
          </m:r>
          <m:f>
            <m:fP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22130</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22130+5914</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≈0.7891</m:t>
          </m:r>
        </m:oMath>
      </m:oMathPara>
    </w:p>
    <w:p w14:paraId="32F36EA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jc w:val="center"/>
        <w:textAlignment w:val="auto"/>
        <w:rPr>
          <w:rFonts w:hint="eastAsia" w:ascii="楷体" w:hAnsi="楷体" w:eastAsia="楷体" w:cs="楷体"/>
          <w:i w:val="0"/>
          <w:color w:val="000000" w:themeColor="text1"/>
          <w:kern w:val="2"/>
          <w:sz w:val="24"/>
          <w:szCs w:val="24"/>
          <w:lang w:val="en-US" w:eastAsia="zh-CN" w:bidi="ar-SA"/>
          <w14:textFill>
            <w14:solidFill>
              <w14:schemeClr w14:val="tx1"/>
            </w14:solidFill>
          </w14:textFill>
          <w14:ligatures w14:val="standardContextual"/>
        </w:rPr>
      </w:pPr>
      <m:oMathPara>
        <m:oMathParaPr>
          <m:jc m:val="center"/>
        </m:oMathParaPr>
        <m:oMath>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(Recall)=</m:t>
          </m:r>
          <m:f>
            <m:fP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TP</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TP+FN</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m:t>
          </m:r>
          <m:f>
            <m:fP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22130</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22130+7558</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≈0.7454</m:t>
          </m:r>
        </m:oMath>
      </m:oMathPara>
    </w:p>
    <w:p w14:paraId="3A0F618E">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jc w:val="center"/>
        <w:textAlignment w:val="auto"/>
        <w:rPr>
          <w:rFonts w:hint="eastAsia" w:ascii="楷体" w:hAnsi="楷体" w:eastAsia="楷体" w:cs="楷体"/>
        </w:rPr>
      </w:pPr>
      <m:oMathPara>
        <m:oMath>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F1−Score=2</m:t>
          </m:r>
          <m:r>
            <m:rPr/>
            <w:rPr>
              <w:rFonts w:hint="eastAsia" w:ascii="Cambria Math" w:hAnsi="Cambria Math" w:eastAsia="楷体" w:cs="楷体"/>
              <w:color w:val="000000" w:themeColor="text1"/>
              <w:kern w:val="2"/>
              <w:sz w:val="24"/>
              <w:szCs w:val="24"/>
              <w:lang w:val="en-US" w:bidi="ar-SA"/>
              <w14:textFill>
                <w14:solidFill>
                  <w14:schemeClr w14:val="tx1"/>
                </w14:solidFill>
              </w14:textFill>
              <w14:ligatures w14:val="standardContextual"/>
            </w:rPr>
            <m:t>×</m:t>
          </m:r>
          <m:f>
            <m:fP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fPr>
            <m:num>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0.7891</m:t>
              </m:r>
              <m:r>
                <m:rPr/>
                <w:rPr>
                  <w:rFonts w:hint="eastAsia" w:ascii="Cambria Math" w:hAnsi="Cambria Math" w:eastAsia="楷体" w:cs="楷体"/>
                  <w:color w:val="000000" w:themeColor="text1"/>
                  <w:kern w:val="2"/>
                  <w:sz w:val="24"/>
                  <w:szCs w:val="24"/>
                  <w:lang w:val="en-US" w:bidi="ar-SA"/>
                  <w14:textFill>
                    <w14:solidFill>
                      <w14:schemeClr w14:val="tx1"/>
                    </w14:solidFill>
                  </w14:textFill>
                  <w14:ligatures w14:val="standardContextual"/>
                </w:rPr>
                <m:t>×</m:t>
              </m:r>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0.7454</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num>
            <m:den>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0.7891+0.7454</m:t>
              </m:r>
              <m:ctrlPr>
                <w:rPr>
                  <w:rFonts w:hint="eastAsia" w:ascii="Cambria Math" w:hAnsi="Cambria Math" w:eastAsia="楷体" w:cs="楷体"/>
                  <w:i/>
                  <w:color w:val="000000" w:themeColor="text1"/>
                  <w:kern w:val="2"/>
                  <w:sz w:val="24"/>
                  <w:szCs w:val="24"/>
                  <w:lang w:val="en-US" w:eastAsia="zh-CN" w:bidi="ar-SA"/>
                  <w14:textFill>
                    <w14:solidFill>
                      <w14:schemeClr w14:val="tx1"/>
                    </w14:solidFill>
                  </w14:textFill>
                  <w14:ligatures w14:val="standardContextual"/>
                </w:rPr>
              </m:ctrlPr>
            </m:den>
          </m:f>
          <m:r>
            <m:rPr/>
            <w:rPr>
              <w:rFonts w:hint="eastAsia" w:ascii="Cambria Math" w:hAnsi="Cambria Math" w:eastAsia="楷体" w:cs="楷体"/>
              <w:color w:val="000000" w:themeColor="text1"/>
              <w:kern w:val="2"/>
              <w:sz w:val="24"/>
              <w:szCs w:val="24"/>
              <w:lang w:val="en-US" w:eastAsia="zh-CN" w:bidi="ar-SA"/>
              <w14:textFill>
                <w14:solidFill>
                  <w14:schemeClr w14:val="tx1"/>
                </w14:solidFill>
              </w14:textFill>
              <w14:ligatures w14:val="standardContextual"/>
            </w:rPr>
            <m:t>≈0.7666</m:t>
          </m:r>
        </m:oMath>
      </m:oMathPara>
    </w:p>
    <w:p w14:paraId="3A0F618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上述结果表明，所提出的检测模型在“car”目标的识别任务中表现出较好的精度与召回率，能够有效区分目标与背景，对任务复杂度，小目标密度与环境影响有较好的抗干扰能力。</w:t>
      </w:r>
    </w:p>
    <w:p w14:paraId="3A0F6190">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3" w:name="_Toc29701"/>
      <w:r>
        <w:rPr>
          <w:rFonts w:hint="eastAsia" w:ascii="楷体" w:hAnsi="楷体" w:eastAsia="楷体" w:cs="楷体"/>
        </w:rPr>
        <w:t>3.3.3 P-R曲线分析</w:t>
      </w:r>
      <w:bookmarkEnd w:id="93"/>
    </w:p>
    <w:p w14:paraId="3A0F619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jc w:val="both"/>
        <w:textAlignment w:val="auto"/>
        <w:rPr>
          <w:rFonts w:hint="eastAsia" w:ascii="楷体" w:hAnsi="楷体" w:eastAsia="楷体" w:cs="楷体"/>
        </w:rPr>
      </w:pPr>
      <w:r>
        <w:rPr>
          <w:rFonts w:hint="eastAsia" w:ascii="楷体" w:hAnsi="楷体" w:eastAsia="楷体" w:cs="楷体"/>
        </w:rPr>
        <w:t>为了进一步验证模型的检测性能，本文绘制了优化后模型在DroneVihcle、Visdrone测试集上的 Precision-Recall（P-R）曲线，如图3-1</w:t>
      </w:r>
      <w:r>
        <w:rPr>
          <w:rFonts w:hint="eastAsia" w:ascii="楷体" w:hAnsi="楷体" w:cs="楷体"/>
          <w:lang w:val="en-US" w:eastAsia="zh-CN"/>
        </w:rPr>
        <w:t>2</w:t>
      </w:r>
      <w:r>
        <w:rPr>
          <w:rFonts w:hint="eastAsia" w:ascii="楷体" w:hAnsi="楷体" w:eastAsia="楷体" w:cs="楷体"/>
        </w:rPr>
        <w:t>，3-1</w:t>
      </w:r>
      <w:r>
        <w:rPr>
          <w:rFonts w:hint="eastAsia" w:ascii="楷体" w:hAnsi="楷体" w:cs="楷体"/>
          <w:lang w:val="en-US" w:eastAsia="zh-CN"/>
        </w:rPr>
        <w:t>3</w:t>
      </w:r>
      <w:r>
        <w:rPr>
          <w:rFonts w:hint="eastAsia" w:ascii="楷体" w:hAnsi="楷体" w:eastAsia="楷体" w:cs="楷体"/>
        </w:rPr>
        <w:t>所示。P-R曲线反映了模型在不同置信度阈值下的查准率（Precision）与查全率（Recall）之间的关系，是衡量目标检测模型性能的重要指标之一。</w:t>
      </w:r>
    </w:p>
    <w:p w14:paraId="3A0F6193">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1.DroneVihcle数据集Precision-Recall（P-R）曲线分析</w:t>
      </w:r>
    </w:p>
    <w:p w14:paraId="3A0F6194">
      <w:pPr>
        <w:ind w:firstLine="0" w:firstLineChars="0"/>
        <w:jc w:val="center"/>
        <w:rPr>
          <w:rFonts w:hint="eastAsia"/>
        </w:rPr>
      </w:pPr>
      <w:r>
        <w:rPr>
          <w:rFonts w:hint="eastAsia"/>
        </w:rPr>
        <w:drawing>
          <wp:inline distT="0" distB="0" distL="114300" distR="114300">
            <wp:extent cx="4298950" cy="2866390"/>
            <wp:effectExtent l="0" t="0" r="6350" b="10160"/>
            <wp:docPr id="36" name="图片 36" descr="965f1be98d47d4798e3e409aad16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65f1be98d47d4798e3e409aad16db42"/>
                    <pic:cNvPicPr>
                      <a:picLocks noChangeAspect="1"/>
                    </pic:cNvPicPr>
                  </pic:nvPicPr>
                  <pic:blipFill>
                    <a:blip r:embed="rId43"/>
                    <a:stretch>
                      <a:fillRect/>
                    </a:stretch>
                  </pic:blipFill>
                  <pic:spPr>
                    <a:xfrm>
                      <a:off x="0" y="0"/>
                      <a:ext cx="4298950" cy="2866390"/>
                    </a:xfrm>
                    <a:prstGeom prst="rect">
                      <a:avLst/>
                    </a:prstGeom>
                  </pic:spPr>
                </pic:pic>
              </a:graphicData>
            </a:graphic>
          </wp:inline>
        </w:drawing>
      </w:r>
    </w:p>
    <w:p w14:paraId="3A0F6195">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图3-1</w:t>
      </w:r>
      <w:r>
        <w:rPr>
          <w:rFonts w:hint="eastAsia" w:ascii="楷体" w:hAnsi="楷体" w:eastAsia="楷体" w:cs="楷体"/>
          <w:lang w:val="en-US" w:eastAsia="zh-CN"/>
        </w:rPr>
        <w:t>2</w:t>
      </w:r>
      <w:r>
        <w:rPr>
          <w:rFonts w:hint="eastAsia" w:ascii="楷体" w:hAnsi="楷体" w:eastAsia="楷体" w:cs="楷体"/>
        </w:rPr>
        <w:t xml:space="preserve"> 优化后模型在测试集DroneVihcle上的 Precision-Recal</w:t>
      </w:r>
      <w:r>
        <w:rPr>
          <w:rFonts w:hint="eastAsia" w:ascii="楷体" w:hAnsi="楷体" w:eastAsia="楷体" w:cs="楷体"/>
          <w:lang w:val="en-US" w:eastAsia="zh-CN"/>
        </w:rPr>
        <w:t>l</w:t>
      </w:r>
      <w:r>
        <w:rPr>
          <w:rFonts w:hint="eastAsia" w:ascii="楷体" w:hAnsi="楷体" w:eastAsia="楷体" w:cs="楷体"/>
        </w:rPr>
        <w:t>曲线图</w:t>
      </w:r>
    </w:p>
    <w:p w14:paraId="3A0F6196">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从图中可以观察到：</w:t>
      </w:r>
    </w:p>
    <w:p w14:paraId="3A0F6197">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本次实验针对四种车辆类别，类别“car”，其对应的P-R曲线（浅蓝色）整体呈现为近似正方形的形状，说明模型在不同Recall值下均保持了极高的Precision；</w:t>
      </w:r>
    </w:p>
    <w:p w14:paraId="3A0F6198">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该类别的平均精度（AP）为 0.979，表明模型在“car”类别的检测任务中几乎无误；</w:t>
      </w:r>
    </w:p>
    <w:p w14:paraId="3A0F6199">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整体而言，所有类别的平均精度基本达到0.837，该P-R曲线表明优化后的模型在面对实际测试数据时，具有非常强的鲁棒性与稳定性。</w:t>
      </w:r>
    </w:p>
    <w:p w14:paraId="3A0F619A">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b/>
          <w:bCs/>
        </w:rPr>
      </w:pPr>
      <w:r>
        <w:rPr>
          <w:rFonts w:hint="eastAsia"/>
          <w:b/>
          <w:bCs/>
        </w:rPr>
        <w:t>2.Visdrone数据集Precision-Recall（P-R）曲线分析</w:t>
      </w:r>
    </w:p>
    <w:p w14:paraId="3A0F619B">
      <w:pPr>
        <w:ind w:firstLine="480"/>
        <w:rPr>
          <w:rFonts w:hint="eastAsia" w:ascii="楷体" w:hAnsi="楷体" w:cs="楷体"/>
        </w:rPr>
      </w:pPr>
      <w:r>
        <w:rPr>
          <w:rFonts w:hint="eastAsia" w:ascii="楷体" w:hAnsi="楷体" w:cs="楷体"/>
        </w:rPr>
        <w:drawing>
          <wp:inline distT="0" distB="0" distL="114300" distR="114300">
            <wp:extent cx="4339590" cy="2893695"/>
            <wp:effectExtent l="0" t="0" r="3810" b="1905"/>
            <wp:docPr id="37" name="图片 37" descr="7f7fb6960c114f6c47945187d031e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f7fb6960c114f6c47945187d031ec64"/>
                    <pic:cNvPicPr>
                      <a:picLocks noChangeAspect="1"/>
                    </pic:cNvPicPr>
                  </pic:nvPicPr>
                  <pic:blipFill>
                    <a:blip r:embed="rId44"/>
                    <a:stretch>
                      <a:fillRect/>
                    </a:stretch>
                  </pic:blipFill>
                  <pic:spPr>
                    <a:xfrm>
                      <a:off x="0" y="0"/>
                      <a:ext cx="4339590" cy="2893695"/>
                    </a:xfrm>
                    <a:prstGeom prst="rect">
                      <a:avLst/>
                    </a:prstGeom>
                  </pic:spPr>
                </pic:pic>
              </a:graphicData>
            </a:graphic>
          </wp:inline>
        </w:drawing>
      </w:r>
    </w:p>
    <w:p w14:paraId="3A0F619C">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图3-1</w:t>
      </w:r>
      <w:r>
        <w:rPr>
          <w:rFonts w:hint="eastAsia" w:ascii="楷体" w:hAnsi="楷体" w:eastAsia="楷体" w:cs="楷体"/>
          <w:lang w:val="en-US" w:eastAsia="zh-CN"/>
        </w:rPr>
        <w:t>3</w:t>
      </w:r>
      <w:r>
        <w:rPr>
          <w:rFonts w:hint="eastAsia" w:ascii="楷体" w:hAnsi="楷体" w:eastAsia="楷体" w:cs="楷体"/>
        </w:rPr>
        <w:t xml:space="preserve"> 优化后模型在测试集visdrone上的 Precision-Recall 曲线图</w:t>
      </w:r>
    </w:p>
    <w:p w14:paraId="3A0F619D">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从图中可以观察到：</w:t>
      </w:r>
    </w:p>
    <w:p w14:paraId="3A0F619E">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本次实验针对是个目标类别的PR曲线和AP值，类别“car”，其对应的P-R曲线（红色）整体呈现为近似菱形的形状，说明模型在不同Recall值下均保持了极高的Precision；</w:t>
      </w:r>
    </w:p>
    <w:p w14:paraId="3A0F619F">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该类别的平均精度（AP）为 0.811，表明模型在“car”类别的检测任务中平均精度最高，这主要得益于轿车在数据集中样本量大，特征清晰，模型更容易学到稳定的检测模式；</w:t>
      </w:r>
    </w:p>
    <w:p w14:paraId="3A0F61A0">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firstLineChars="200"/>
        <w:textAlignment w:val="auto"/>
        <w:rPr>
          <w:rFonts w:hint="eastAsia" w:ascii="楷体" w:hAnsi="楷体" w:eastAsia="楷体" w:cs="楷体"/>
        </w:rPr>
      </w:pPr>
      <w:r>
        <w:rPr>
          <w:rFonts w:hint="eastAsia" w:ascii="楷体" w:hAnsi="楷体" w:eastAsia="楷体" w:cs="楷体"/>
        </w:rPr>
        <w:t>整体而言，所有类别的平均精度只有0.433，该P-R曲线表明小样本/特征模糊类别的存在样本少，目标小，易混淆等问题，这主要与任务包含大量小目标，易混淆目标，识别难度更大有关，并且部分类别样本量不足，模型难以充分学习。</w:t>
      </w:r>
    </w:p>
    <w:p w14:paraId="3A0F61A1">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4" w:name="_Toc19516"/>
      <w:r>
        <w:rPr>
          <w:rFonts w:hint="eastAsia" w:ascii="楷体" w:hAnsi="楷体" w:eastAsia="楷体" w:cs="楷体"/>
        </w:rPr>
        <w:t>3.3.4多模型实验结果对比</w:t>
      </w:r>
      <w:bookmarkEnd w:id="94"/>
    </w:p>
    <w:p w14:paraId="3A0F61A2">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1.</w:t>
      </w:r>
      <w:bookmarkStart w:id="95" w:name="OLE_LINK1"/>
      <w:r>
        <w:rPr>
          <w:rFonts w:hint="eastAsia" w:ascii="楷体" w:hAnsi="楷体" w:eastAsia="楷体" w:cs="楷体"/>
          <w:b/>
          <w:bCs/>
        </w:rPr>
        <w:t>DroneVihcle</w:t>
      </w:r>
      <w:bookmarkEnd w:id="95"/>
      <w:r>
        <w:rPr>
          <w:rFonts w:hint="eastAsia" w:ascii="楷体" w:hAnsi="楷体" w:eastAsia="楷体" w:cs="楷体"/>
          <w:b/>
          <w:bCs/>
        </w:rPr>
        <w:t>数据集多模型实验结果对比分析</w:t>
      </w:r>
    </w:p>
    <w:p w14:paraId="3A0F61A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表3-</w:t>
      </w:r>
      <w:r>
        <w:rPr>
          <w:rFonts w:hint="eastAsia" w:ascii="楷体" w:hAnsi="楷体" w:cs="楷体"/>
          <w:lang w:val="en-US" w:eastAsia="zh-CN"/>
        </w:rPr>
        <w:t>3</w:t>
      </w:r>
      <w:r>
        <w:rPr>
          <w:rFonts w:hint="eastAsia" w:ascii="楷体" w:hAnsi="楷体" w:eastAsia="楷体" w:cs="楷体"/>
        </w:rPr>
        <w:t>展示了本文所提出的多模态融合方法与传统目标检测模型在多个关键指标下的对比结果。从表中可以看出，本文创新模型在DroneVehicle数据集上基本超越YOLOv8，少部分不足，但是从整体来看，在常见等核心指标上提升幅度极为显著，充分验证了创新策略在无人机车载多模态，复杂光照场景下的强大适配性与检测优越性。</w:t>
      </w:r>
    </w:p>
    <w:p w14:paraId="3A0F61A4">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具体来看，在最具代表性的目标检测性能指标 mAP@50 上，方法均达到 0.75以上，体现出模型在 IoU 阈值为 0.5 的情况下具备较高的检测准确性，多模态感知在提升模型对目标特别是低可见度目标的召回能力方面具有明显优势，进一步证明其在减少误检、增强模型置信能力上的效果更加稳定。</w:t>
      </w:r>
    </w:p>
    <w:p w14:paraId="3A0F61A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综上所述，引入多模态信息显著提升了模型的检测性能，尤其在低可见环境下对遮挡目标的检测精度与召回率表现出更强的适应性和稳定性。</w:t>
      </w:r>
    </w:p>
    <w:p w14:paraId="3A0F61A6">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表3-</w:t>
      </w:r>
      <w:r>
        <w:rPr>
          <w:rFonts w:hint="eastAsia" w:ascii="楷体" w:hAnsi="楷体" w:eastAsia="楷体" w:cs="楷体"/>
          <w:lang w:val="en-US" w:eastAsia="zh-CN"/>
        </w:rPr>
        <w:t>3</w:t>
      </w:r>
      <w:r>
        <w:rPr>
          <w:rFonts w:hint="eastAsia" w:ascii="楷体" w:hAnsi="楷体" w:eastAsia="楷体" w:cs="楷体"/>
        </w:rPr>
        <w:t xml:space="preserve"> 多模型对比</w:t>
      </w:r>
    </w:p>
    <w:tbl>
      <w:tblPr>
        <w:tblStyle w:val="24"/>
        <w:tblW w:w="0" w:type="auto"/>
        <w:tblInd w:w="494"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7"/>
        <w:gridCol w:w="1822"/>
        <w:gridCol w:w="1854"/>
        <w:gridCol w:w="1830"/>
      </w:tblGrid>
      <w:tr w14:paraId="3A0F6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bottom w:val="single" w:color="auto" w:sz="12" w:space="0"/>
            </w:tcBorders>
          </w:tcPr>
          <w:p w14:paraId="3A0F61A7">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Method</w:t>
            </w:r>
          </w:p>
        </w:tc>
        <w:tc>
          <w:tcPr>
            <w:tcW w:w="1822" w:type="dxa"/>
            <w:tcBorders>
              <w:bottom w:val="single" w:color="auto" w:sz="12" w:space="0"/>
            </w:tcBorders>
          </w:tcPr>
          <w:p w14:paraId="3A0F61A8">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Car-map50</w:t>
            </w:r>
          </w:p>
        </w:tc>
        <w:tc>
          <w:tcPr>
            <w:tcW w:w="1854" w:type="dxa"/>
            <w:tcBorders>
              <w:bottom w:val="single" w:color="auto" w:sz="12" w:space="0"/>
            </w:tcBorders>
          </w:tcPr>
          <w:p w14:paraId="3A0F61A9">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truck-map50</w:t>
            </w:r>
          </w:p>
        </w:tc>
        <w:tc>
          <w:tcPr>
            <w:tcW w:w="1830" w:type="dxa"/>
            <w:tcBorders>
              <w:bottom w:val="single" w:color="auto" w:sz="12" w:space="0"/>
            </w:tcBorders>
          </w:tcPr>
          <w:p w14:paraId="3A0F61AA">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Bus-map50</w:t>
            </w:r>
          </w:p>
        </w:tc>
      </w:tr>
      <w:tr w14:paraId="3A0F61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op w:val="single" w:color="auto" w:sz="12" w:space="0"/>
              <w:bottom w:val="nil"/>
            </w:tcBorders>
            <w:vAlign w:val="top"/>
          </w:tcPr>
          <w:p w14:paraId="3A0F61AC">
            <w:pPr>
              <w:spacing w:after="0"/>
              <w:ind w:firstLine="0" w:firstLineChars="0"/>
              <w:rPr>
                <w:rFonts w:hint="eastAsia" w:asciiTheme="minorEastAsia" w:hAnsiTheme="minorEastAsia" w:eastAsiaTheme="minorEastAsia"/>
              </w:rPr>
            </w:pPr>
            <w:r>
              <w:rPr>
                <w:rFonts w:hint="eastAsia" w:asciiTheme="minorEastAsia" w:hAnsiTheme="minorEastAsia" w:eastAsiaTheme="minorEastAsia"/>
              </w:rPr>
              <w:t>Yolov8</w:t>
            </w:r>
          </w:p>
        </w:tc>
        <w:tc>
          <w:tcPr>
            <w:tcW w:w="1822" w:type="dxa"/>
            <w:tcBorders>
              <w:top w:val="single" w:color="auto" w:sz="12" w:space="0"/>
              <w:bottom w:val="nil"/>
            </w:tcBorders>
            <w:vAlign w:val="top"/>
          </w:tcPr>
          <w:p w14:paraId="3A0F61AD">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0.973</w:t>
            </w:r>
          </w:p>
        </w:tc>
        <w:tc>
          <w:tcPr>
            <w:tcW w:w="1854" w:type="dxa"/>
            <w:tcBorders>
              <w:top w:val="single" w:color="auto" w:sz="12" w:space="0"/>
              <w:bottom w:val="nil"/>
            </w:tcBorders>
            <w:vAlign w:val="top"/>
          </w:tcPr>
          <w:p w14:paraId="3A0F61AE">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0.765</w:t>
            </w:r>
          </w:p>
        </w:tc>
        <w:tc>
          <w:tcPr>
            <w:tcW w:w="1830" w:type="dxa"/>
            <w:tcBorders>
              <w:top w:val="single" w:color="auto" w:sz="12" w:space="0"/>
              <w:bottom w:val="nil"/>
            </w:tcBorders>
            <w:vAlign w:val="top"/>
          </w:tcPr>
          <w:p w14:paraId="3A0F61AF">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0.965</w:t>
            </w:r>
          </w:p>
        </w:tc>
      </w:tr>
      <w:tr w14:paraId="3A0F61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op w:val="nil"/>
              <w:bottom w:val="nil"/>
            </w:tcBorders>
          </w:tcPr>
          <w:p w14:paraId="3A0F61B1">
            <w:pPr>
              <w:spacing w:after="0"/>
              <w:ind w:firstLine="0" w:firstLineChars="0"/>
              <w:rPr>
                <w:rFonts w:hint="eastAsia" w:asciiTheme="minorEastAsia" w:hAnsiTheme="minorEastAsia" w:eastAsiaTheme="minorEastAsia"/>
              </w:rPr>
            </w:pPr>
            <w:r>
              <w:rPr>
                <w:rFonts w:hint="eastAsia" w:cs="Times New Roman" w:asciiTheme="minorEastAsia" w:hAnsiTheme="minorEastAsia" w:eastAsiaTheme="minorEastAsia"/>
                <w:color w:val="auto"/>
                <w:kern w:val="0"/>
                <w14:ligatures w14:val="none"/>
              </w:rPr>
              <w:t>Yolo26s</w:t>
            </w:r>
          </w:p>
        </w:tc>
        <w:tc>
          <w:tcPr>
            <w:tcW w:w="1822" w:type="dxa"/>
            <w:tcBorders>
              <w:top w:val="nil"/>
              <w:bottom w:val="nil"/>
            </w:tcBorders>
          </w:tcPr>
          <w:p w14:paraId="3A0F61B2">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0.978</w:t>
            </w:r>
          </w:p>
        </w:tc>
        <w:tc>
          <w:tcPr>
            <w:tcW w:w="1854" w:type="dxa"/>
            <w:tcBorders>
              <w:top w:val="nil"/>
              <w:bottom w:val="nil"/>
            </w:tcBorders>
          </w:tcPr>
          <w:p w14:paraId="3A0F61B3">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0.776</w:t>
            </w:r>
          </w:p>
        </w:tc>
        <w:tc>
          <w:tcPr>
            <w:tcW w:w="1830" w:type="dxa"/>
            <w:tcBorders>
              <w:top w:val="nil"/>
              <w:bottom w:val="nil"/>
            </w:tcBorders>
          </w:tcPr>
          <w:p w14:paraId="3A0F61B4">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0.963</w:t>
            </w:r>
          </w:p>
        </w:tc>
      </w:tr>
      <w:tr w14:paraId="3A0F61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op w:val="nil"/>
            </w:tcBorders>
          </w:tcPr>
          <w:p w14:paraId="3A0F61B6">
            <w:pPr>
              <w:widowControl/>
              <w:wordWrap w:val="0"/>
              <w:spacing w:before="100" w:beforeAutospacing="1" w:after="100" w:afterAutospacing="1" w:line="240" w:lineRule="auto"/>
              <w:ind w:firstLine="0" w:firstLineChars="0"/>
              <w:rPr>
                <w:rFonts w:hint="eastAsia" w:cs="Times New Roman" w:asciiTheme="minorEastAsia" w:hAnsiTheme="minorEastAsia" w:eastAsiaTheme="minorEastAsia"/>
                <w:color w:val="auto"/>
                <w:kern w:val="0"/>
                <w14:ligatures w14:val="none"/>
              </w:rPr>
            </w:pPr>
            <w:r>
              <w:rPr>
                <w:rFonts w:hint="eastAsia" w:cs="Times New Roman" w:asciiTheme="minorEastAsia" w:hAnsiTheme="minorEastAsia" w:eastAsiaTheme="minorEastAsia"/>
                <w:color w:val="auto"/>
                <w:kern w:val="0"/>
                <w14:ligatures w14:val="none"/>
              </w:rPr>
              <w:t>Ours</w:t>
            </w:r>
          </w:p>
        </w:tc>
        <w:tc>
          <w:tcPr>
            <w:tcW w:w="1822" w:type="dxa"/>
            <w:tcBorders>
              <w:top w:val="nil"/>
            </w:tcBorders>
          </w:tcPr>
          <w:p w14:paraId="3A0F61B7">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0.979</w:t>
            </w:r>
          </w:p>
        </w:tc>
        <w:tc>
          <w:tcPr>
            <w:tcW w:w="1854" w:type="dxa"/>
            <w:tcBorders>
              <w:top w:val="nil"/>
            </w:tcBorders>
          </w:tcPr>
          <w:p w14:paraId="3A0F61B8">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0.795</w:t>
            </w:r>
          </w:p>
        </w:tc>
        <w:tc>
          <w:tcPr>
            <w:tcW w:w="1830" w:type="dxa"/>
            <w:tcBorders>
              <w:top w:val="nil"/>
            </w:tcBorders>
          </w:tcPr>
          <w:p w14:paraId="3A0F61B9">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0.961</w:t>
            </w:r>
          </w:p>
        </w:tc>
      </w:tr>
    </w:tbl>
    <w:p w14:paraId="3A0F61BB">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rPr>
        <w:t>2.Visdrone数据集数据集多模型实验结果对比分析</w:t>
      </w:r>
    </w:p>
    <w:p w14:paraId="3A0F61B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表3-</w:t>
      </w:r>
      <w:r>
        <w:rPr>
          <w:rFonts w:hint="eastAsia" w:ascii="楷体" w:hAnsi="楷体" w:cs="楷体"/>
          <w:lang w:val="en-US" w:eastAsia="zh-CN"/>
        </w:rPr>
        <w:t>4</w:t>
      </w:r>
      <w:r>
        <w:rPr>
          <w:rFonts w:hint="eastAsia" w:ascii="楷体" w:hAnsi="楷体" w:eastAsia="楷体" w:cs="楷体"/>
        </w:rPr>
        <w:t>展示了本文所提出的多模态融合方法与传统目标检测模型在多个关键指标下的对比结果。从表中可以看出，本文创新模型在Visdrone数据集上全面超越YOLOv8，从整体来看，在常见等核心指标上提升幅度极为显著，充分验证了创新策略在无人机车载多模态，复杂光照场景下的强大适配性与检测优越性。</w:t>
      </w:r>
    </w:p>
    <w:p w14:paraId="3A0F61B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具体来看，在常见目标情况下，相较于YOLOv8我们的指标均有所上升，特别是在BUS目标检测上上升了近十个百分比。与单YOLO模型相比，多模态感知在目标特别是低可见度目标的召回能力方面具有明显的提升优势，进一步证明其在增强模型置信能力上的效果更加稳定。</w:t>
      </w:r>
    </w:p>
    <w:p w14:paraId="3A0F61BE">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综上所述，引入多模态信息显著提升了模型的检测性能，尤其在低可见环境下对遮挡目标的检测精度与召回率表现出更强的适应性和稳定性。</w:t>
      </w:r>
    </w:p>
    <w:p w14:paraId="50EDD4CE">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表3-</w:t>
      </w:r>
      <w:r>
        <w:rPr>
          <w:rFonts w:hint="eastAsia" w:ascii="楷体" w:hAnsi="楷体" w:eastAsia="楷体" w:cs="楷体"/>
          <w:lang w:val="en-US" w:eastAsia="zh-CN"/>
        </w:rPr>
        <w:t>4</w:t>
      </w:r>
      <w:r>
        <w:rPr>
          <w:rFonts w:hint="eastAsia" w:ascii="楷体" w:hAnsi="楷体" w:eastAsia="楷体" w:cs="楷体"/>
        </w:rPr>
        <w:t xml:space="preserve"> 多模型对比</w:t>
      </w:r>
    </w:p>
    <w:tbl>
      <w:tblPr>
        <w:tblStyle w:val="24"/>
        <w:tblW w:w="0" w:type="auto"/>
        <w:tblInd w:w="494"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7"/>
        <w:gridCol w:w="1595"/>
        <w:gridCol w:w="2230"/>
        <w:gridCol w:w="1681"/>
      </w:tblGrid>
      <w:tr w14:paraId="3A0F61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bottom w:val="single" w:color="auto" w:sz="12" w:space="0"/>
            </w:tcBorders>
            <w:vAlign w:val="top"/>
          </w:tcPr>
          <w:p w14:paraId="3A0F61C0">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Method</w:t>
            </w:r>
          </w:p>
        </w:tc>
        <w:tc>
          <w:tcPr>
            <w:tcW w:w="1595" w:type="dxa"/>
            <w:tcBorders>
              <w:bottom w:val="single" w:color="auto" w:sz="12" w:space="0"/>
            </w:tcBorders>
            <w:vAlign w:val="top"/>
          </w:tcPr>
          <w:p w14:paraId="3A0F61C1">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Car-map50</w:t>
            </w:r>
          </w:p>
        </w:tc>
        <w:tc>
          <w:tcPr>
            <w:tcW w:w="2230" w:type="dxa"/>
            <w:tcBorders>
              <w:bottom w:val="single" w:color="auto" w:sz="12" w:space="0"/>
            </w:tcBorders>
            <w:vAlign w:val="top"/>
          </w:tcPr>
          <w:p w14:paraId="3A0F61C2">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Pedestrain-map50</w:t>
            </w:r>
          </w:p>
        </w:tc>
        <w:tc>
          <w:tcPr>
            <w:tcW w:w="1681" w:type="dxa"/>
            <w:tcBorders>
              <w:bottom w:val="single" w:color="auto" w:sz="12" w:space="0"/>
            </w:tcBorders>
            <w:vAlign w:val="top"/>
          </w:tcPr>
          <w:p w14:paraId="3A0F61C3">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Bus-map50</w:t>
            </w:r>
          </w:p>
        </w:tc>
      </w:tr>
      <w:tr w14:paraId="3A0F6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op w:val="single" w:color="auto" w:sz="12" w:space="0"/>
              <w:tl2br w:val="nil"/>
              <w:tr2bl w:val="nil"/>
            </w:tcBorders>
            <w:vAlign w:val="top"/>
          </w:tcPr>
          <w:p w14:paraId="3A0F61C5">
            <w:pPr>
              <w:spacing w:after="0"/>
              <w:ind w:firstLine="0" w:firstLineChars="0"/>
              <w:rPr>
                <w:rFonts w:hint="eastAsia" w:asciiTheme="minorEastAsia" w:hAnsiTheme="minorEastAsia" w:eastAsiaTheme="minorEastAsia"/>
              </w:rPr>
            </w:pPr>
            <w:r>
              <w:rPr>
                <w:rFonts w:hint="eastAsia" w:asciiTheme="minorEastAsia" w:hAnsiTheme="minorEastAsia" w:eastAsiaTheme="minorEastAsia"/>
              </w:rPr>
              <w:t>Yolov8</w:t>
            </w:r>
          </w:p>
        </w:tc>
        <w:tc>
          <w:tcPr>
            <w:tcW w:w="1595" w:type="dxa"/>
            <w:tcBorders>
              <w:top w:val="single" w:color="auto" w:sz="12" w:space="0"/>
              <w:tl2br w:val="nil"/>
              <w:tr2bl w:val="nil"/>
            </w:tcBorders>
            <w:vAlign w:val="top"/>
          </w:tcPr>
          <w:p w14:paraId="3A0F61C6">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0.791</w:t>
            </w:r>
          </w:p>
        </w:tc>
        <w:tc>
          <w:tcPr>
            <w:tcW w:w="2230" w:type="dxa"/>
            <w:tcBorders>
              <w:top w:val="single" w:color="auto" w:sz="12" w:space="0"/>
              <w:tl2br w:val="nil"/>
              <w:tr2bl w:val="nil"/>
            </w:tcBorders>
            <w:vAlign w:val="top"/>
          </w:tcPr>
          <w:p w14:paraId="3A0F61C7">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0.396</w:t>
            </w:r>
          </w:p>
        </w:tc>
        <w:tc>
          <w:tcPr>
            <w:tcW w:w="1681" w:type="dxa"/>
            <w:tcBorders>
              <w:top w:val="single" w:color="auto" w:sz="12" w:space="0"/>
              <w:tl2br w:val="nil"/>
              <w:tr2bl w:val="nil"/>
            </w:tcBorders>
            <w:vAlign w:val="top"/>
          </w:tcPr>
          <w:p w14:paraId="3A0F61C8">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0.555</w:t>
            </w:r>
          </w:p>
        </w:tc>
      </w:tr>
      <w:tr w14:paraId="3A0F61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l2br w:val="nil"/>
              <w:tr2bl w:val="nil"/>
            </w:tcBorders>
            <w:vAlign w:val="top"/>
          </w:tcPr>
          <w:p w14:paraId="3A0F61CA">
            <w:pPr>
              <w:spacing w:after="0"/>
              <w:ind w:firstLine="0" w:firstLineChars="0"/>
              <w:rPr>
                <w:rFonts w:hint="eastAsia" w:asciiTheme="minorEastAsia" w:hAnsiTheme="minorEastAsia" w:eastAsiaTheme="minorEastAsia"/>
              </w:rPr>
            </w:pPr>
            <w:r>
              <w:rPr>
                <w:rFonts w:hint="eastAsia" w:cs="Times New Roman" w:asciiTheme="minorEastAsia" w:hAnsiTheme="minorEastAsia" w:eastAsiaTheme="minorEastAsia"/>
                <w:color w:val="auto"/>
                <w:kern w:val="0"/>
                <w14:ligatures w14:val="none"/>
              </w:rPr>
              <w:t>Yolo26s</w:t>
            </w:r>
          </w:p>
        </w:tc>
        <w:tc>
          <w:tcPr>
            <w:tcW w:w="1595" w:type="dxa"/>
            <w:tcBorders>
              <w:tl2br w:val="nil"/>
              <w:tr2bl w:val="nil"/>
            </w:tcBorders>
            <w:vAlign w:val="top"/>
          </w:tcPr>
          <w:p w14:paraId="3A0F61CB">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0.8</w:t>
            </w:r>
          </w:p>
        </w:tc>
        <w:tc>
          <w:tcPr>
            <w:tcW w:w="2230" w:type="dxa"/>
            <w:tcBorders>
              <w:tl2br w:val="nil"/>
              <w:tr2bl w:val="nil"/>
            </w:tcBorders>
            <w:vAlign w:val="top"/>
          </w:tcPr>
          <w:p w14:paraId="3A0F61CC">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0.464</w:t>
            </w:r>
          </w:p>
        </w:tc>
        <w:tc>
          <w:tcPr>
            <w:tcW w:w="1681" w:type="dxa"/>
            <w:tcBorders>
              <w:tl2br w:val="nil"/>
              <w:tr2bl w:val="nil"/>
            </w:tcBorders>
            <w:vAlign w:val="top"/>
          </w:tcPr>
          <w:p w14:paraId="3A0F61CD">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0.597</w:t>
            </w:r>
          </w:p>
        </w:tc>
      </w:tr>
      <w:tr w14:paraId="3A0F61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l2br w:val="nil"/>
              <w:tr2bl w:val="nil"/>
            </w:tcBorders>
            <w:vAlign w:val="top"/>
          </w:tcPr>
          <w:p w14:paraId="3A0F61CF">
            <w:pPr>
              <w:widowControl/>
              <w:wordWrap w:val="0"/>
              <w:spacing w:before="100" w:beforeAutospacing="1" w:after="100" w:afterAutospacing="1" w:line="240" w:lineRule="auto"/>
              <w:ind w:firstLine="0" w:firstLineChars="0"/>
              <w:rPr>
                <w:rFonts w:hint="eastAsia" w:cs="Times New Roman" w:asciiTheme="minorEastAsia" w:hAnsiTheme="minorEastAsia" w:eastAsiaTheme="minorEastAsia"/>
                <w:color w:val="auto"/>
                <w:kern w:val="0"/>
                <w14:ligatures w14:val="none"/>
              </w:rPr>
            </w:pPr>
            <w:r>
              <w:rPr>
                <w:rFonts w:hint="eastAsia" w:cs="Times New Roman" w:asciiTheme="minorEastAsia" w:hAnsiTheme="minorEastAsia" w:eastAsiaTheme="minorEastAsia"/>
                <w:color w:val="auto"/>
                <w:kern w:val="0"/>
                <w14:ligatures w14:val="none"/>
              </w:rPr>
              <w:t>Ours</w:t>
            </w:r>
          </w:p>
        </w:tc>
        <w:tc>
          <w:tcPr>
            <w:tcW w:w="1595" w:type="dxa"/>
            <w:tcBorders>
              <w:tl2br w:val="nil"/>
              <w:tr2bl w:val="nil"/>
            </w:tcBorders>
            <w:vAlign w:val="top"/>
          </w:tcPr>
          <w:p w14:paraId="3A0F61D0">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0.812</w:t>
            </w:r>
          </w:p>
        </w:tc>
        <w:tc>
          <w:tcPr>
            <w:tcW w:w="2230" w:type="dxa"/>
            <w:tcBorders>
              <w:tl2br w:val="nil"/>
              <w:tr2bl w:val="nil"/>
            </w:tcBorders>
            <w:vAlign w:val="top"/>
          </w:tcPr>
          <w:p w14:paraId="3A0F61D1">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0.403</w:t>
            </w:r>
          </w:p>
        </w:tc>
        <w:tc>
          <w:tcPr>
            <w:tcW w:w="1681" w:type="dxa"/>
            <w:tcBorders>
              <w:tl2br w:val="nil"/>
              <w:tr2bl w:val="nil"/>
            </w:tcBorders>
            <w:vAlign w:val="top"/>
          </w:tcPr>
          <w:p w14:paraId="3A0F61D2">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0.652</w:t>
            </w:r>
          </w:p>
        </w:tc>
      </w:tr>
    </w:tbl>
    <w:p w14:paraId="3A0F61D5">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96" w:name="_Toc7538"/>
      <w:r>
        <w:rPr>
          <w:rFonts w:hint="eastAsia" w:ascii="楷体" w:hAnsi="楷体" w:eastAsia="楷体" w:cs="楷体"/>
        </w:rPr>
        <w:t>3.3.5推理时间对比</w:t>
      </w:r>
      <w:bookmarkEnd w:id="96"/>
    </w:p>
    <w:p w14:paraId="3A0F61D6">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firstLineChars="200"/>
        <w:textAlignment w:val="auto"/>
        <w:rPr>
          <w:rFonts w:hint="eastAsia" w:ascii="楷体" w:hAnsi="楷体" w:eastAsia="楷体" w:cs="楷体"/>
        </w:rPr>
      </w:pPr>
      <w:r>
        <w:rPr>
          <w:rFonts w:hint="eastAsia" w:ascii="楷体" w:hAnsi="楷体" w:eastAsia="楷体" w:cs="楷体"/>
        </w:rPr>
        <w:t>在本研究中，为了评估粗粒度和不同模型在无人机实时航拍目标检测与识别任务中的计算效率，我们对不同模型下不同数据集的平均耗时进行了六种情况下的对比试验，统计了不同模型数据集下每帧图像的处理耗时，具体包括 Yolov8,Yolo26s,Ours在Visdrone,DroneVehicle数据集下的六种模式下的耗时，结果如表3-</w:t>
      </w:r>
      <w:r>
        <w:rPr>
          <w:rFonts w:hint="eastAsia" w:ascii="楷体" w:hAnsi="楷体" w:cs="楷体"/>
          <w:lang w:val="en-US" w:eastAsia="zh-CN"/>
        </w:rPr>
        <w:t>5</w:t>
      </w:r>
      <w:r>
        <w:rPr>
          <w:rFonts w:hint="eastAsia" w:ascii="楷体" w:hAnsi="楷体" w:eastAsia="楷体" w:cs="楷体"/>
        </w:rPr>
        <w:t>所示，可以看出我们的模型在两个数据集上的表现交于其他两种模型都有明显的提升，这表明我们的模型处理效率更快，更适合边缘部署。</w:t>
      </w:r>
    </w:p>
    <w:p w14:paraId="46126D38">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楷体" w:hAnsi="楷体" w:eastAsia="楷体" w:cs="楷体"/>
        </w:rPr>
      </w:pPr>
      <w:r>
        <w:rPr>
          <w:rFonts w:hint="eastAsia" w:ascii="楷体" w:hAnsi="楷体" w:eastAsia="楷体" w:cs="楷体"/>
        </w:rPr>
        <w:t>表3-</w:t>
      </w:r>
      <w:r>
        <w:rPr>
          <w:rFonts w:hint="eastAsia" w:ascii="楷体" w:hAnsi="楷体" w:eastAsia="楷体" w:cs="楷体"/>
          <w:lang w:val="en-US" w:eastAsia="zh-CN"/>
        </w:rPr>
        <w:t>5</w:t>
      </w:r>
      <w:r>
        <w:rPr>
          <w:rFonts w:hint="eastAsia" w:ascii="楷体" w:hAnsi="楷体" w:eastAsia="楷体" w:cs="楷体"/>
        </w:rPr>
        <w:t xml:space="preserve"> 多模型</w:t>
      </w:r>
      <w:r>
        <w:rPr>
          <w:rFonts w:hint="eastAsia" w:ascii="楷体" w:hAnsi="楷体" w:eastAsia="楷体" w:cs="楷体"/>
          <w:lang w:val="en-US" w:eastAsia="zh-CN"/>
        </w:rPr>
        <w:t>推理</w:t>
      </w:r>
      <w:r>
        <w:rPr>
          <w:rFonts w:hint="eastAsia" w:ascii="楷体" w:hAnsi="楷体" w:eastAsia="楷体" w:cs="楷体"/>
        </w:rPr>
        <w:t>对比</w:t>
      </w:r>
    </w:p>
    <w:tbl>
      <w:tblPr>
        <w:tblStyle w:val="24"/>
        <w:tblW w:w="0" w:type="auto"/>
        <w:tblInd w:w="494"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6"/>
        <w:gridCol w:w="1595"/>
        <w:gridCol w:w="2230"/>
        <w:gridCol w:w="1681"/>
      </w:tblGrid>
      <w:tr w14:paraId="3A0F61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bottom w:val="single" w:color="auto" w:sz="4" w:space="0"/>
            </w:tcBorders>
            <w:vAlign w:val="top"/>
          </w:tcPr>
          <w:p w14:paraId="3A0F61D8">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平均耗时/ms</w:t>
            </w:r>
          </w:p>
        </w:tc>
        <w:tc>
          <w:tcPr>
            <w:tcW w:w="1595" w:type="dxa"/>
            <w:tcBorders>
              <w:bottom w:val="single" w:color="auto" w:sz="4" w:space="0"/>
            </w:tcBorders>
            <w:vAlign w:val="top"/>
          </w:tcPr>
          <w:p w14:paraId="3A0F61D9">
            <w:pPr>
              <w:widowControl/>
              <w:wordWrap w:val="0"/>
              <w:spacing w:before="100" w:beforeAutospacing="1" w:after="100" w:afterAutospacing="1" w:line="240" w:lineRule="auto"/>
              <w:ind w:firstLine="0" w:firstLineChars="0"/>
              <w:rPr>
                <w:rFonts w:hint="eastAsia" w:cs="Times New Roman" w:eastAsiaTheme="minorEastAsia"/>
                <w:color w:val="auto"/>
                <w:kern w:val="0"/>
                <w14:ligatures w14:val="none"/>
              </w:rPr>
            </w:pPr>
            <w:r>
              <w:rPr>
                <w:rFonts w:hint="eastAsia" w:cs="Times New Roman" w:asciiTheme="minorEastAsia" w:hAnsiTheme="minorEastAsia" w:eastAsiaTheme="minorEastAsia"/>
                <w:color w:val="auto"/>
                <w:kern w:val="0"/>
                <w14:ligatures w14:val="none"/>
              </w:rPr>
              <w:t>Yolov8</w:t>
            </w:r>
          </w:p>
        </w:tc>
        <w:tc>
          <w:tcPr>
            <w:tcW w:w="2230" w:type="dxa"/>
            <w:tcBorders>
              <w:bottom w:val="single" w:color="auto" w:sz="4" w:space="0"/>
            </w:tcBorders>
            <w:vAlign w:val="top"/>
          </w:tcPr>
          <w:p w14:paraId="3A0F61DA">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asciiTheme="minorEastAsia" w:hAnsiTheme="minorEastAsia" w:eastAsiaTheme="minorEastAsia"/>
                <w:color w:val="auto"/>
                <w:kern w:val="0"/>
                <w14:ligatures w14:val="none"/>
              </w:rPr>
              <w:t>Yolo26s</w:t>
            </w:r>
          </w:p>
        </w:tc>
        <w:tc>
          <w:tcPr>
            <w:tcW w:w="1681" w:type="dxa"/>
            <w:tcBorders>
              <w:bottom w:val="single" w:color="auto" w:sz="4" w:space="0"/>
            </w:tcBorders>
            <w:vAlign w:val="top"/>
          </w:tcPr>
          <w:p w14:paraId="3A0F61DB">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asciiTheme="minorEastAsia" w:hAnsiTheme="minorEastAsia" w:eastAsiaTheme="minorEastAsia"/>
                <w:color w:val="auto"/>
                <w:kern w:val="0"/>
                <w14:ligatures w14:val="none"/>
              </w:rPr>
              <w:t>Ours</w:t>
            </w:r>
          </w:p>
        </w:tc>
      </w:tr>
      <w:tr w14:paraId="3A0F6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op w:val="single" w:color="auto" w:sz="4" w:space="0"/>
              <w:tl2br w:val="nil"/>
              <w:tr2bl w:val="nil"/>
            </w:tcBorders>
            <w:vAlign w:val="top"/>
          </w:tcPr>
          <w:p w14:paraId="3A0F61DD">
            <w:pPr>
              <w:spacing w:after="0"/>
              <w:ind w:firstLine="0" w:firstLineChars="0"/>
              <w:rPr>
                <w:rFonts w:hint="eastAsia" w:asciiTheme="minorEastAsia" w:hAnsiTheme="minorEastAsia" w:eastAsiaTheme="minorEastAsia"/>
              </w:rPr>
            </w:pPr>
            <w:r>
              <w:rPr>
                <w:rFonts w:hint="eastAsia" w:ascii="楷体" w:hAnsi="楷体" w:cs="楷体"/>
              </w:rPr>
              <w:t>Visdrone</w:t>
            </w:r>
          </w:p>
        </w:tc>
        <w:tc>
          <w:tcPr>
            <w:tcW w:w="1595" w:type="dxa"/>
            <w:tcBorders>
              <w:top w:val="single" w:color="auto" w:sz="4" w:space="0"/>
              <w:tl2br w:val="nil"/>
              <w:tr2bl w:val="nil"/>
            </w:tcBorders>
            <w:vAlign w:val="top"/>
          </w:tcPr>
          <w:p w14:paraId="3A0F61DE">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3.8</w:t>
            </w:r>
          </w:p>
        </w:tc>
        <w:tc>
          <w:tcPr>
            <w:tcW w:w="2230" w:type="dxa"/>
            <w:tcBorders>
              <w:top w:val="single" w:color="auto" w:sz="4" w:space="0"/>
              <w:tl2br w:val="nil"/>
              <w:tr2bl w:val="nil"/>
            </w:tcBorders>
            <w:vAlign w:val="top"/>
          </w:tcPr>
          <w:p w14:paraId="3A0F61DF">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6.2</w:t>
            </w:r>
          </w:p>
        </w:tc>
        <w:tc>
          <w:tcPr>
            <w:tcW w:w="1681" w:type="dxa"/>
            <w:tcBorders>
              <w:top w:val="single" w:color="auto" w:sz="4" w:space="0"/>
              <w:tl2br w:val="nil"/>
              <w:tr2bl w:val="nil"/>
            </w:tcBorders>
            <w:vAlign w:val="top"/>
          </w:tcPr>
          <w:p w14:paraId="3A0F61E0">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5.6</w:t>
            </w:r>
          </w:p>
        </w:tc>
      </w:tr>
      <w:tr w14:paraId="3A0F61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7" w:type="dxa"/>
            <w:tcBorders>
              <w:tl2br w:val="nil"/>
              <w:tr2bl w:val="nil"/>
            </w:tcBorders>
            <w:vAlign w:val="top"/>
          </w:tcPr>
          <w:p w14:paraId="3A0F61E2">
            <w:pPr>
              <w:spacing w:after="0"/>
              <w:ind w:firstLine="0" w:firstLineChars="0"/>
              <w:rPr>
                <w:rFonts w:hint="eastAsia" w:asciiTheme="minorEastAsia" w:hAnsiTheme="minorEastAsia" w:eastAsiaTheme="minorEastAsia"/>
              </w:rPr>
            </w:pPr>
            <w:r>
              <w:rPr>
                <w:rFonts w:hint="eastAsia" w:ascii="楷体" w:hAnsi="楷体" w:cs="楷体"/>
              </w:rPr>
              <w:t>DroneVehicle</w:t>
            </w:r>
          </w:p>
        </w:tc>
        <w:tc>
          <w:tcPr>
            <w:tcW w:w="1595" w:type="dxa"/>
            <w:tcBorders>
              <w:tl2br w:val="nil"/>
              <w:tr2bl w:val="nil"/>
            </w:tcBorders>
            <w:vAlign w:val="top"/>
          </w:tcPr>
          <w:p w14:paraId="3A0F61E3">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2.6</w:t>
            </w:r>
          </w:p>
        </w:tc>
        <w:tc>
          <w:tcPr>
            <w:tcW w:w="2230" w:type="dxa"/>
            <w:tcBorders>
              <w:tl2br w:val="nil"/>
              <w:tr2bl w:val="nil"/>
            </w:tcBorders>
            <w:vAlign w:val="top"/>
          </w:tcPr>
          <w:p w14:paraId="3A0F61E4">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5.9</w:t>
            </w:r>
          </w:p>
        </w:tc>
        <w:tc>
          <w:tcPr>
            <w:tcW w:w="1681" w:type="dxa"/>
            <w:tcBorders>
              <w:tl2br w:val="nil"/>
              <w:tr2bl w:val="nil"/>
            </w:tcBorders>
            <w:vAlign w:val="top"/>
          </w:tcPr>
          <w:p w14:paraId="3A0F61E5">
            <w:pPr>
              <w:widowControl/>
              <w:wordWrap w:val="0"/>
              <w:spacing w:before="100" w:beforeAutospacing="1" w:after="100" w:afterAutospacing="1" w:line="240" w:lineRule="auto"/>
              <w:ind w:firstLine="0" w:firstLineChars="0"/>
              <w:rPr>
                <w:rFonts w:hint="eastAsia" w:cs="Times New Roman"/>
                <w:color w:val="auto"/>
                <w:kern w:val="0"/>
                <w14:ligatures w14:val="none"/>
              </w:rPr>
            </w:pPr>
            <w:r>
              <w:rPr>
                <w:rFonts w:hint="eastAsia" w:cs="Times New Roman"/>
                <w:color w:val="auto"/>
                <w:kern w:val="0"/>
                <w14:ligatures w14:val="none"/>
              </w:rPr>
              <w:t>3.8</w:t>
            </w:r>
          </w:p>
        </w:tc>
      </w:tr>
    </w:tbl>
    <w:p w14:paraId="3A0F61E7">
      <w:pPr>
        <w:ind w:firstLine="480"/>
        <w:rPr>
          <w:rFonts w:hint="eastAsia"/>
          <w:highlight w:val="yellow"/>
        </w:rPr>
      </w:pPr>
    </w:p>
    <w:p w14:paraId="3A0F61E8">
      <w:pPr>
        <w:ind w:firstLine="0" w:firstLineChars="0"/>
        <w:rPr>
          <w:rFonts w:hint="eastAsia"/>
        </w:rPr>
      </w:pPr>
    </w:p>
    <w:p w14:paraId="2F6725A6">
      <w:pPr>
        <w:ind w:firstLine="0" w:firstLineChars="0"/>
        <w:rPr>
          <w:rFonts w:hint="eastAsia"/>
        </w:rPr>
      </w:pPr>
    </w:p>
    <w:p w14:paraId="636E8827">
      <w:pPr>
        <w:ind w:firstLine="0" w:firstLineChars="0"/>
        <w:rPr>
          <w:rFonts w:hint="eastAsia"/>
        </w:rPr>
      </w:pPr>
    </w:p>
    <w:p w14:paraId="29F38A2E">
      <w:pPr>
        <w:ind w:firstLine="0" w:firstLineChars="0"/>
        <w:rPr>
          <w:rFonts w:hint="eastAsia"/>
        </w:rPr>
      </w:pPr>
    </w:p>
    <w:p w14:paraId="1E4B9AA2">
      <w:pPr>
        <w:ind w:firstLine="0" w:firstLineChars="0"/>
        <w:rPr>
          <w:rFonts w:hint="eastAsia"/>
        </w:rPr>
      </w:pPr>
    </w:p>
    <w:p w14:paraId="49369748">
      <w:pPr>
        <w:ind w:firstLine="0" w:firstLineChars="0"/>
        <w:rPr>
          <w:rFonts w:hint="eastAsia"/>
        </w:rPr>
      </w:pPr>
    </w:p>
    <w:p w14:paraId="68BECBD1">
      <w:pPr>
        <w:ind w:firstLine="0" w:firstLineChars="0"/>
        <w:rPr>
          <w:rFonts w:hint="eastAsia"/>
        </w:rPr>
      </w:pPr>
    </w:p>
    <w:p w14:paraId="198FEB41">
      <w:pPr>
        <w:ind w:firstLine="0" w:firstLineChars="0"/>
        <w:rPr>
          <w:rFonts w:hint="eastAsia"/>
        </w:rPr>
      </w:pPr>
    </w:p>
    <w:p w14:paraId="3A0F61E9">
      <w:pPr>
        <w:pStyle w:val="2"/>
        <w:keepNext/>
        <w:keepLines/>
        <w:pageBreakBefore w:val="0"/>
        <w:widowControl w:val="0"/>
        <w:kinsoku/>
        <w:wordWrap/>
        <w:overflowPunct/>
        <w:topLinePunct w:val="0"/>
        <w:autoSpaceDE/>
        <w:autoSpaceDN/>
        <w:bidi w:val="0"/>
        <w:adjustRightInd/>
        <w:snapToGrid/>
        <w:textAlignment w:val="auto"/>
        <w:rPr>
          <w:rFonts w:hint="eastAsia" w:ascii="宋体" w:hAnsi="宋体" w:eastAsia="宋体" w:cs="宋体"/>
        </w:rPr>
      </w:pPr>
      <w:bookmarkStart w:id="97" w:name="_Toc5748"/>
      <w:r>
        <w:rPr>
          <w:rFonts w:hint="eastAsia" w:ascii="宋体" w:hAnsi="宋体" w:eastAsia="宋体" w:cs="宋体"/>
        </w:rPr>
        <w:t>4 项目特色创新</w:t>
      </w:r>
      <w:bookmarkEnd w:id="97"/>
    </w:p>
    <w:p w14:paraId="3A0F61EA">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98" w:name="_Toc14060"/>
      <w:r>
        <w:rPr>
          <w:rFonts w:hint="eastAsia" w:ascii="楷体" w:hAnsi="楷体" w:eastAsia="楷体" w:cs="楷体"/>
        </w:rPr>
        <w:t>4.1检测环境适应性创新</w:t>
      </w:r>
      <w:bookmarkEnd w:id="98"/>
    </w:p>
    <w:p w14:paraId="3A0F61E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kern w:val="0"/>
        </w:rPr>
      </w:pPr>
      <w:r>
        <w:rPr>
          <w:rFonts w:hint="eastAsia" w:ascii="楷体" w:hAnsi="楷体" w:eastAsia="楷体" w:cs="楷体"/>
          <w:kern w:val="0"/>
        </w:rPr>
        <w:t>（1）多模态Yolo检测框架构建：为应对复杂场景下导致的图像质量下降问题，本项目采用多模态融合思路，将深度图像与可见光图像输入Yolo检测框架，有效提升了在低可见度环境中的目标检测能力。Yolo作为主干检测模型，在保证检测速度的同时具备极强的特征提取能力，通过引入不同模态的信息互补，有效降低漏检率。</w:t>
      </w:r>
    </w:p>
    <w:p w14:paraId="3A0F61E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b/>
          <w:bCs/>
          <w:highlight w:val="yellow"/>
        </w:rPr>
      </w:pPr>
      <w:r>
        <w:rPr>
          <w:rFonts w:hint="eastAsia" w:ascii="楷体" w:hAnsi="楷体" w:eastAsia="楷体" w:cs="楷体"/>
          <w:kern w:val="0"/>
        </w:rPr>
        <w:t>(2) 轻量化检测优化设计：</w:t>
      </w:r>
      <w:r>
        <w:rPr>
          <w:rFonts w:hint="eastAsia" w:ascii="楷体" w:hAnsi="楷体" w:eastAsia="楷体" w:cs="楷体"/>
        </w:rPr>
        <w:t>引入粗粒度块注意力机制，进行轻量化设计同时增强小目标特征；完美保留微小目标的边缘信息；在保持小目标检测精度不变的同时，降低模型算力需求，适配边缘部署。</w:t>
      </w:r>
    </w:p>
    <w:p w14:paraId="3A0F61E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b/>
          <w:bCs/>
          <w:highlight w:val="yellow"/>
        </w:rPr>
      </w:pPr>
      <w:r>
        <w:rPr>
          <w:rFonts w:hint="eastAsia" w:ascii="楷体" w:hAnsi="楷体" w:eastAsia="楷体" w:cs="楷体"/>
          <w:kern w:val="0"/>
        </w:rPr>
        <w:t>(3) 小目标特征增强模块:</w:t>
      </w:r>
      <w:r>
        <w:rPr>
          <w:rFonts w:hint="eastAsia" w:ascii="楷体" w:hAnsi="楷体" w:eastAsia="楷体" w:cs="楷体"/>
        </w:rPr>
        <w:t>针对特征下采样时，小目标特征易丢失的问题，引入LBTM</w:t>
      </w:r>
      <w:r>
        <w:rPr>
          <w:rFonts w:hint="eastAsia" w:ascii="楷体" w:hAnsi="楷体" w:eastAsia="楷体" w:cs="楷体"/>
          <w:color w:val="000000"/>
        </w:rPr>
        <w:t xml:space="preserve"> (可学习的双边下采样)</w:t>
      </w:r>
      <w:r>
        <w:rPr>
          <w:rFonts w:hint="eastAsia" w:ascii="楷体" w:hAnsi="楷体" w:eastAsia="楷体" w:cs="楷体"/>
        </w:rPr>
        <w:t>机制，在下采样时只允许在空间相邻且外观相似的像素进行融合，而实现压缩特征空间的同时保留小目标特征。</w:t>
      </w:r>
    </w:p>
    <w:p w14:paraId="3A0F61EE">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kern w:val="0"/>
        </w:rPr>
      </w:pPr>
      <w:r>
        <w:rPr>
          <w:rFonts w:hint="eastAsia" w:ascii="楷体" w:hAnsi="楷体" w:eastAsia="楷体" w:cs="楷体"/>
          <w:kern w:val="0"/>
        </w:rPr>
        <w:t>（4）控制变量实验与性能评估：采用控制变量法，分别在单模态数据集与多模态数据集下进行性能对比，全面评估模型在各种场景中的检测效果，验证模型对小目标检测与边缘部署的有效性。</w:t>
      </w:r>
    </w:p>
    <w:p w14:paraId="3A0F61E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kern w:val="0"/>
        </w:rPr>
      </w:pPr>
      <w:r>
        <w:rPr>
          <w:rFonts w:hint="eastAsia" w:ascii="楷体" w:hAnsi="楷体" w:eastAsia="楷体" w:cs="楷体"/>
          <w:kern w:val="0"/>
        </w:rPr>
        <w:t>实际场景落地与应用创新</w:t>
      </w:r>
    </w:p>
    <w:p w14:paraId="3A0F61F0">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textAlignment w:val="auto"/>
        <w:rPr>
          <w:rFonts w:hint="eastAsia" w:ascii="楷体" w:hAnsi="楷体" w:eastAsia="楷体" w:cs="楷体"/>
          <w:kern w:val="0"/>
        </w:rPr>
      </w:pPr>
      <w:r>
        <w:rPr>
          <w:rFonts w:hint="eastAsia" w:ascii="楷体" w:hAnsi="楷体" w:eastAsia="楷体" w:cs="楷体"/>
          <w:kern w:val="0"/>
        </w:rPr>
        <w:t>本系统已在模拟复杂场景环境下完成测试，支持深度+可见光图像的实时输入，具备优异的低照度与低可视场景下检测性能，检测精度提升至81%以上，系统可无缝嵌入智慧监控、无人机巡逻、巡检机器人等平台，具有很强的实用性和推广价值。同时支持在线备注、回查、下载等功能，极大提升了应急管理效率和数据利用效率。</w:t>
      </w:r>
    </w:p>
    <w:p w14:paraId="3A0F61F1">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99" w:name="_Toc32440"/>
      <w:r>
        <w:rPr>
          <w:rFonts w:hint="eastAsia" w:ascii="楷体" w:hAnsi="楷体" w:eastAsia="楷体" w:cs="楷体"/>
        </w:rPr>
        <w:t>4.2项目创新</w:t>
      </w:r>
      <w:bookmarkEnd w:id="99"/>
    </w:p>
    <w:p w14:paraId="3A0F61F2">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0" w:name="_Toc2219"/>
      <w:r>
        <w:rPr>
          <w:rFonts w:hint="eastAsia" w:ascii="楷体" w:hAnsi="楷体" w:eastAsia="楷体" w:cs="楷体"/>
        </w:rPr>
        <w:t>4.2.1 前端设计创新</w:t>
      </w:r>
      <w:bookmarkEnd w:id="100"/>
    </w:p>
    <w:p w14:paraId="3A0F61F3">
      <w:pPr>
        <w:pStyle w:val="6"/>
        <w:bidi w:val="0"/>
        <w:jc w:val="left"/>
        <w:rPr>
          <w:rFonts w:hint="eastAsia" w:ascii="楷体" w:hAnsi="楷体" w:eastAsia="楷体" w:cs="楷体"/>
          <w:b/>
          <w:bCs/>
        </w:rPr>
      </w:pPr>
      <w:r>
        <w:rPr>
          <w:rFonts w:hint="eastAsia" w:ascii="楷体" w:hAnsi="楷体" w:eastAsia="楷体" w:cs="楷体"/>
          <w:b/>
          <w:bCs/>
        </w:rPr>
        <w:t>1. 前端性能优化：</w:t>
      </w:r>
    </w:p>
    <w:p w14:paraId="3A0F61F4">
      <w:pPr>
        <w:keepNext w:val="0"/>
        <w:keepLines w:val="0"/>
        <w:pageBreakBefore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基于</w:t>
      </w:r>
      <w:r>
        <w:rPr>
          <w:rFonts w:ascii="楷体" w:hAnsi="楷体" w:cs="楷体"/>
        </w:rPr>
        <w:t xml:space="preserve"> </w:t>
      </w:r>
      <w:r>
        <w:rPr>
          <w:rStyle w:val="26"/>
          <w:rFonts w:hint="eastAsia" w:ascii="楷体" w:hAnsi="楷体" w:cs="楷体"/>
          <w:b w:val="0"/>
          <w:bCs w:val="0"/>
          <w:color w:val="0F1115"/>
          <w:shd w:val="clear" w:color="auto" w:fill="FFFFFF"/>
        </w:rPr>
        <w:t>PySide6</w:t>
      </w:r>
      <w:r>
        <w:rPr>
          <w:rFonts w:ascii="楷体" w:hAnsi="楷体" w:cs="楷体"/>
        </w:rPr>
        <w:t xml:space="preserve"> 的 Web 项目在前端开发过程中</w:t>
      </w:r>
      <w:r>
        <w:rPr>
          <w:rFonts w:hint="eastAsia" w:ascii="楷体" w:hAnsi="楷体" w:cs="楷体"/>
        </w:rPr>
        <w:t>，</w:t>
      </w:r>
      <w:r>
        <w:rPr>
          <w:rFonts w:hint="eastAsia" w:ascii="楷体" w:hAnsi="楷体" w:cs="楷体"/>
          <w:color w:val="0F1115"/>
          <w:shd w:val="clear" w:color="auto" w:fill="FFFFFF"/>
        </w:rPr>
        <w:t>在前端层面采用</w:t>
      </w:r>
      <w:r>
        <w:rPr>
          <w:rStyle w:val="26"/>
          <w:rFonts w:hint="eastAsia" w:ascii="楷体" w:hAnsi="楷体" w:cs="楷体"/>
          <w:b w:val="0"/>
          <w:bCs w:val="0"/>
          <w:color w:val="0F1115"/>
          <w:shd w:val="clear" w:color="auto" w:fill="FFFFFF"/>
        </w:rPr>
        <w:t>渲染优化、事件处理优化、资源管理优化、并发控制优化</w:t>
      </w:r>
      <w:r>
        <w:rPr>
          <w:rFonts w:hint="eastAsia" w:ascii="楷体" w:hAnsi="楷体" w:cs="楷体"/>
          <w:color w:val="0F1115"/>
          <w:shd w:val="clear" w:color="auto" w:fill="FFFFFF"/>
        </w:rPr>
        <w:t>四大策略，</w:t>
      </w:r>
      <w:r>
        <w:rPr>
          <w:rFonts w:ascii="楷体" w:hAnsi="楷体" w:cs="楷体"/>
        </w:rPr>
        <w:t>大幅提升了网页加载速度与响应速度，为用户带来更顺畅的使用体验。</w:t>
      </w:r>
    </w:p>
    <w:p w14:paraId="3A0F61F5">
      <w:pPr>
        <w:pStyle w:val="6"/>
        <w:bidi w:val="0"/>
        <w:jc w:val="left"/>
        <w:rPr>
          <w:rFonts w:hint="eastAsia" w:ascii="楷体" w:hAnsi="楷体" w:eastAsia="楷体" w:cs="楷体"/>
          <w:b/>
          <w:bCs/>
        </w:rPr>
      </w:pPr>
      <w:r>
        <w:rPr>
          <w:rFonts w:hint="eastAsia" w:ascii="楷体" w:hAnsi="楷体" w:eastAsia="楷体" w:cs="楷体"/>
          <w:b/>
          <w:bCs/>
        </w:rPr>
        <w:t>2. 响应式设计与跨平台兼容：</w:t>
      </w:r>
    </w:p>
    <w:p w14:paraId="3A0F61F6">
      <w:pPr>
        <w:keepNext w:val="0"/>
        <w:keepLines w:val="0"/>
        <w:pageBreakBefore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前端页面采用</w:t>
      </w:r>
      <w:r>
        <w:rPr>
          <w:rFonts w:ascii="楷体" w:hAnsi="楷体" w:cs="楷体"/>
        </w:rPr>
        <w:t xml:space="preserve"> HTML5 与 CSS3 的响应式布局设计，配合媒体查询机制，使系统能在不同终端设备（PC、平板、手机）上良好显示，适应多种分辨率，确保一致的视觉体验与交互逻辑，提升系统的通用性和专业感。</w:t>
      </w:r>
    </w:p>
    <w:p w14:paraId="3A0F61F7">
      <w:pPr>
        <w:pStyle w:val="6"/>
        <w:bidi w:val="0"/>
        <w:jc w:val="left"/>
        <w:rPr>
          <w:rFonts w:hint="eastAsia" w:ascii="楷体" w:hAnsi="楷体" w:eastAsia="楷体" w:cs="楷体"/>
          <w:b/>
          <w:bCs/>
        </w:rPr>
      </w:pPr>
      <w:r>
        <w:rPr>
          <w:rFonts w:hint="eastAsia" w:ascii="楷体" w:hAnsi="楷体" w:eastAsia="楷体" w:cs="楷体"/>
          <w:b/>
          <w:bCs/>
          <w:lang w:val="en-US" w:eastAsia="zh-CN"/>
        </w:rPr>
        <w:t>3.</w:t>
      </w:r>
      <w:r>
        <w:rPr>
          <w:rFonts w:hint="eastAsia" w:ascii="楷体" w:hAnsi="楷体" w:eastAsia="楷体" w:cs="楷体"/>
          <w:b/>
          <w:bCs/>
        </w:rPr>
        <w:t>用户体验增强：</w:t>
      </w:r>
    </w:p>
    <w:p w14:paraId="3A0F61F8">
      <w:pPr>
        <w:keepNext w:val="0"/>
        <w:keepLines w:val="0"/>
        <w:pageBreakBefore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rPr>
        <w:t>通过集成</w:t>
      </w:r>
      <w:r>
        <w:rPr>
          <w:rFonts w:ascii="楷体" w:hAnsi="楷体" w:cs="楷体"/>
        </w:rPr>
        <w:t xml:space="preserve"> JavaScript 与前端库（如 jQuery、Swiper、Bootstrap 等），实现页面动态效果、表单校验、滚动交互、轮播图组件等，增强用户的交互感受，提升系统的易用性与可玩性，满足不同层级用户的使用习惯。</w:t>
      </w:r>
    </w:p>
    <w:p w14:paraId="3A0F61F9">
      <w:pPr>
        <w:pStyle w:val="6"/>
        <w:bidi w:val="0"/>
        <w:jc w:val="left"/>
        <w:rPr>
          <w:rFonts w:hint="eastAsia" w:ascii="楷体" w:hAnsi="楷体" w:eastAsia="楷体" w:cs="楷体"/>
          <w:b/>
          <w:bCs/>
        </w:rPr>
      </w:pPr>
      <w:r>
        <w:rPr>
          <w:rFonts w:hint="eastAsia" w:ascii="楷体" w:hAnsi="楷体" w:eastAsia="楷体" w:cs="楷体"/>
          <w:b/>
          <w:bCs/>
          <w:lang w:val="en-US" w:eastAsia="zh-CN"/>
        </w:rPr>
        <w:t>4.</w:t>
      </w:r>
      <w:r>
        <w:rPr>
          <w:rFonts w:hint="eastAsia" w:ascii="楷体" w:hAnsi="楷体" w:eastAsia="楷体" w:cs="楷体"/>
          <w:b/>
          <w:bCs/>
        </w:rPr>
        <w:t>可访问性和SEO优化：</w:t>
      </w:r>
    </w:p>
    <w:p w14:paraId="3A0F61FA">
      <w:pPr>
        <w:keepNext w:val="0"/>
        <w:keepLines w:val="0"/>
        <w:pageBreakBefore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Fonts w:hint="eastAsia" w:ascii="楷体" w:hAnsi="楷体" w:cs="楷体"/>
          <w:color w:val="0F1115"/>
          <w:shd w:val="clear" w:color="auto" w:fill="FFFFFF"/>
        </w:rPr>
        <w:t>基于PySide6框架内置的Qt Accessibility API实现可访问性，支持屏幕阅读器、键盘导航和高对比度模式。</w:t>
      </w:r>
      <w:r>
        <w:rPr>
          <w:rStyle w:val="26"/>
          <w:rFonts w:hint="eastAsia" w:ascii="楷体" w:hAnsi="楷体" w:cs="楷体"/>
          <w:color w:val="0F1115"/>
          <w:shd w:val="clear" w:color="auto" w:fill="FFFFFF"/>
        </w:rPr>
        <w:t>SEO优化</w:t>
      </w:r>
      <w:r>
        <w:rPr>
          <w:rFonts w:hint="eastAsia" w:ascii="楷体" w:hAnsi="楷体" w:cs="楷体"/>
          <w:color w:val="0F1115"/>
          <w:shd w:val="clear" w:color="auto" w:fill="FFFFFF"/>
        </w:rPr>
        <w:t>：桌面应用不支持搜索引擎优化，通过构建项目官网（HTML/CSS/JS）和GitHub仓库的README优化实现技术推广。</w:t>
      </w:r>
    </w:p>
    <w:p w14:paraId="3A0F61FB">
      <w:pPr>
        <w:pStyle w:val="6"/>
        <w:bidi w:val="0"/>
        <w:jc w:val="left"/>
        <w:rPr>
          <w:rFonts w:hint="eastAsia" w:ascii="楷体" w:hAnsi="楷体" w:eastAsia="楷体" w:cs="楷体"/>
          <w:b/>
          <w:bCs/>
        </w:rPr>
      </w:pPr>
      <w:r>
        <w:rPr>
          <w:rFonts w:hint="eastAsia" w:ascii="楷体" w:hAnsi="楷体" w:eastAsia="楷体" w:cs="楷体"/>
          <w:b/>
          <w:bCs/>
          <w:lang w:val="en-US" w:eastAsia="zh-CN"/>
        </w:rPr>
        <w:t>5.</w:t>
      </w:r>
      <w:r>
        <w:rPr>
          <w:rFonts w:hint="eastAsia" w:ascii="楷体" w:hAnsi="楷体" w:eastAsia="楷体" w:cs="楷体"/>
          <w:b/>
          <w:bCs/>
        </w:rPr>
        <w:t>实时通信与数据可视化：</w:t>
      </w:r>
    </w:p>
    <w:p w14:paraId="3A0F61FD">
      <w:pPr>
        <w:pStyle w:val="21"/>
        <w:keepNext w:val="0"/>
        <w:keepLines w:val="0"/>
        <w:pageBreakBefore w:val="0"/>
        <w:widowControl/>
        <w:shd w:val="clear" w:color="auto" w:fill="FFFFFF"/>
        <w:kinsoku/>
        <w:wordWrap/>
        <w:overflowPunct/>
        <w:topLinePunct w:val="0"/>
        <w:autoSpaceDE/>
        <w:autoSpaceDN/>
        <w:bidi w:val="0"/>
        <w:adjustRightInd/>
        <w:snapToGrid/>
        <w:spacing w:before="156" w:after="156"/>
        <w:ind w:firstLine="480"/>
        <w:textAlignment w:val="auto"/>
        <w:rPr>
          <w:rFonts w:hint="eastAsia" w:ascii="楷体" w:hAnsi="楷体" w:cs="楷体"/>
        </w:rPr>
      </w:pPr>
      <w:r>
        <w:rPr>
          <w:rFonts w:hint="eastAsia" w:ascii="楷体" w:hAnsi="楷体" w:cs="楷体"/>
          <w:color w:val="0F1115"/>
          <w:shd w:val="clear" w:color="auto" w:fill="FFFFFF"/>
        </w:rPr>
        <w:t>通过Python threading多线程实现视频帧异步传输，结合PySide6信号槽机制跨线程更新UI，保障界面流畅，实时通信。然后基于OpenCV在图像上绘制检测框，通过QLabel的QPixmap实时显示结果，实现检测结果可视化。</w:t>
      </w:r>
    </w:p>
    <w:p w14:paraId="3A0F61FE">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1" w:name="_Toc28665"/>
      <w:r>
        <w:rPr>
          <w:rFonts w:hint="eastAsia" w:ascii="楷体" w:hAnsi="楷体" w:eastAsia="楷体" w:cs="楷体"/>
        </w:rPr>
        <w:t>4.2.2 后端设计创新</w:t>
      </w:r>
      <w:bookmarkEnd w:id="101"/>
    </w:p>
    <w:p w14:paraId="3A0F61FF">
      <w:pPr>
        <w:pStyle w:val="6"/>
        <w:bidi w:val="0"/>
        <w:jc w:val="left"/>
        <w:rPr>
          <w:rFonts w:hint="eastAsia" w:ascii="楷体" w:hAnsi="楷体" w:eastAsia="楷体" w:cs="楷体"/>
          <w:b/>
          <w:bCs/>
        </w:rPr>
      </w:pPr>
      <w:r>
        <w:rPr>
          <w:rFonts w:hint="eastAsia" w:ascii="楷体" w:hAnsi="楷体" w:eastAsia="楷体" w:cs="楷体"/>
          <w:b/>
          <w:bCs/>
        </w:rPr>
        <w:t>1. 轻量高效与灵活性：</w:t>
      </w:r>
    </w:p>
    <w:p w14:paraId="3A0F6200">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Style w:val="26"/>
          <w:rFonts w:hint="eastAsia" w:ascii="楷体" w:hAnsi="楷体" w:cs="楷体"/>
          <w:b w:val="0"/>
          <w:bCs w:val="0"/>
          <w:color w:val="0F1115"/>
          <w:shd w:val="clear" w:color="auto" w:fill="FFFFFF"/>
        </w:rPr>
        <w:t>PySide6作为官方支持的Qt Python绑定框架，具备高度灵活性，适用于桌面应用系统开发需求。项目采用模块化架构，按功能划分标签页（QTabWidget），提高代码组织性和可维护性，同时能快速集成多种扩展组件，实现图像上传、视频检测、模型切换、参数配置等核心功能。</w:t>
      </w:r>
    </w:p>
    <w:p w14:paraId="3A0F6201">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lang w:val="en-US" w:eastAsia="zh-CN"/>
        </w:rPr>
        <w:t>2.</w:t>
      </w:r>
      <w:r>
        <w:rPr>
          <w:rFonts w:hint="eastAsia" w:ascii="楷体" w:hAnsi="楷体" w:eastAsia="楷体" w:cs="楷体"/>
          <w:b/>
          <w:bCs/>
        </w:rPr>
        <w:t>异步任务处理与状态反馈机制：</w:t>
      </w:r>
    </w:p>
    <w:p w14:paraId="3A0F6202">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Style w:val="26"/>
          <w:rFonts w:hint="eastAsia" w:ascii="楷体" w:hAnsi="楷体" w:cs="楷体"/>
          <w:b w:val="0"/>
          <w:bCs w:val="0"/>
          <w:color w:val="0F1115"/>
          <w:shd w:val="clear" w:color="auto" w:fill="FFFFFF"/>
        </w:rPr>
        <w:t>结合Python threading多线程与PySide6信号槽机制，实现了检测任务的异步处理机制。用户上传视频或开启摄像头后，任务可异步交由独立线程执行检测算法，前端通过信号槽实时接收检测结果与状态更新，提升了系统的响应能力与并发处理性能，避免界面卡顿与用户等待。</w:t>
      </w:r>
    </w:p>
    <w:p w14:paraId="3A0F6203">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lang w:val="en-US" w:eastAsia="zh-CN"/>
        </w:rPr>
        <w:t>3.</w:t>
      </w:r>
      <w:r>
        <w:rPr>
          <w:rFonts w:hint="eastAsia" w:ascii="楷体" w:hAnsi="楷体" w:eastAsia="楷体" w:cs="楷体"/>
          <w:b/>
          <w:bCs/>
        </w:rPr>
        <w:t>安全机制集成与用户会话控制：</w:t>
      </w:r>
    </w:p>
    <w:p w14:paraId="3A0F6204">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Style w:val="26"/>
          <w:rFonts w:hint="eastAsia" w:ascii="楷体" w:hAnsi="楷体" w:cs="楷体"/>
          <w:b w:val="0"/>
          <w:bCs w:val="0"/>
          <w:color w:val="0F1115"/>
          <w:shd w:val="clear" w:color="auto" w:fill="FFFFFF"/>
        </w:rPr>
        <w:t>系统通过PySide6框架内置的控件属性与事件机制实现基础安全防护，采用登录验证、资源隔离与输入校验策略，有效防止未授权访问与操作风险。同时通过线程隔离与资源释放机制保障用户会话安全与数据隔离性。</w:t>
      </w:r>
    </w:p>
    <w:p w14:paraId="3A0F6205">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lang w:val="en-US" w:eastAsia="zh-CN"/>
        </w:rPr>
        <w:t>4.</w:t>
      </w:r>
      <w:r>
        <w:rPr>
          <w:rFonts w:hint="eastAsia" w:ascii="楷体" w:hAnsi="楷体" w:eastAsia="楷体" w:cs="楷体"/>
          <w:b/>
          <w:bCs/>
        </w:rPr>
        <w:t>灵活的管理后台集成：</w:t>
      </w:r>
    </w:p>
    <w:p w14:paraId="3A0F6206">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Fonts w:hint="eastAsia" w:ascii="楷体" w:hAnsi="楷体" w:cs="楷体"/>
        </w:rPr>
      </w:pPr>
      <w:r>
        <w:rPr>
          <w:rStyle w:val="26"/>
          <w:rFonts w:hint="eastAsia" w:ascii="楷体" w:hAnsi="楷体" w:cs="楷体"/>
          <w:b w:val="0"/>
          <w:bCs w:val="0"/>
          <w:color w:val="0F1115"/>
          <w:shd w:val="clear" w:color="auto" w:fill="FFFFFF"/>
        </w:rPr>
        <w:t>系统通过文件系统管理与界面控件集成实现后台管理功能，采用历史记录文件夹浏览、模型动态切换与参数配置界面，为管理员提供方便快捷的操作入口。通过record目录存储检测结果、config配置控件调整运行参数，增强项目的可控性与实用性。</w:t>
      </w:r>
    </w:p>
    <w:p w14:paraId="3A0F6207">
      <w:pPr>
        <w:pStyle w:val="6"/>
        <w:keepNext w:val="0"/>
        <w:keepLines w:val="0"/>
        <w:pageBreakBefore w:val="0"/>
        <w:widowControl w:val="0"/>
        <w:kinsoku/>
        <w:wordWrap/>
        <w:overflowPunct/>
        <w:topLinePunct w:val="0"/>
        <w:autoSpaceDE/>
        <w:autoSpaceDN/>
        <w:bidi w:val="0"/>
        <w:adjustRightInd/>
        <w:snapToGrid/>
        <w:jc w:val="left"/>
        <w:textAlignment w:val="auto"/>
        <w:rPr>
          <w:rFonts w:hint="eastAsia" w:ascii="楷体" w:hAnsi="楷体" w:eastAsia="楷体" w:cs="楷体"/>
          <w:b/>
          <w:bCs/>
        </w:rPr>
      </w:pPr>
      <w:r>
        <w:rPr>
          <w:rFonts w:hint="eastAsia" w:ascii="楷体" w:hAnsi="楷体" w:eastAsia="楷体" w:cs="楷体"/>
          <w:b/>
          <w:bCs/>
          <w:lang w:val="en-US" w:eastAsia="zh-CN"/>
        </w:rPr>
        <w:t>5.</w:t>
      </w:r>
      <w:r>
        <w:rPr>
          <w:rFonts w:hint="eastAsia" w:ascii="楷体" w:hAnsi="楷体" w:eastAsia="楷体" w:cs="楷体"/>
          <w:b/>
          <w:bCs/>
        </w:rPr>
        <w:t>适用于中大型系统的可扩展性与微服务兼容性：</w:t>
      </w:r>
    </w:p>
    <w:p w14:paraId="2AE38145">
      <w:pPr>
        <w:keepNext w:val="0"/>
        <w:keepLines w:val="0"/>
        <w:pageBreakBefore w:val="0"/>
        <w:widowControl w:val="0"/>
        <w:kinsoku/>
        <w:wordWrap/>
        <w:overflowPunct/>
        <w:topLinePunct w:val="0"/>
        <w:autoSpaceDE/>
        <w:autoSpaceDN/>
        <w:bidi w:val="0"/>
        <w:adjustRightInd/>
        <w:snapToGrid/>
        <w:spacing w:before="156" w:beforeLines="50" w:after="156" w:afterLines="50" w:line="240" w:lineRule="auto"/>
        <w:ind w:firstLine="480"/>
        <w:textAlignment w:val="auto"/>
        <w:rPr>
          <w:rStyle w:val="26"/>
          <w:rFonts w:hint="eastAsia" w:ascii="楷体" w:hAnsi="楷体" w:cs="楷体"/>
          <w:b w:val="0"/>
          <w:bCs w:val="0"/>
          <w:color w:val="0F1115"/>
          <w:shd w:val="clear" w:color="auto" w:fill="FFFFFF"/>
        </w:rPr>
      </w:pPr>
      <w:r>
        <w:rPr>
          <w:rStyle w:val="26"/>
          <w:rFonts w:hint="eastAsia" w:ascii="楷体" w:hAnsi="楷体" w:cs="楷体"/>
          <w:b w:val="0"/>
          <w:bCs w:val="0"/>
          <w:color w:val="0F1115"/>
          <w:shd w:val="clear" w:color="auto" w:fill="FFFFFF"/>
        </w:rPr>
        <w:t>系统采用模块化分层架构设计，前端交互层、业务逻辑层与算法引擎层通过信号槽机制与多线程技术实现解耦通信，具备良好的可扩展性。各功能模块（图片检测、视频检测、模型管理）按标签页独立划分，便于后续拆分为独立服务。项目架构支持容器化部署（如Docker），适用于功能横向拓展与算法模型迭代升级，为后期系统规模化应用奠定基础。</w:t>
      </w:r>
    </w:p>
    <w:p w14:paraId="3A0F6209">
      <w:pPr>
        <w:pStyle w:val="2"/>
        <w:keepNext/>
        <w:keepLines/>
        <w:pageBreakBefore w:val="0"/>
        <w:widowControl w:val="0"/>
        <w:kinsoku/>
        <w:wordWrap/>
        <w:overflowPunct/>
        <w:topLinePunct w:val="0"/>
        <w:autoSpaceDE/>
        <w:autoSpaceDN/>
        <w:bidi w:val="0"/>
        <w:adjustRightInd/>
        <w:snapToGrid/>
        <w:textAlignment w:val="auto"/>
        <w:rPr>
          <w:rFonts w:hint="eastAsia"/>
        </w:rPr>
      </w:pPr>
      <w:bookmarkStart w:id="102" w:name="_Toc28429"/>
      <w:r>
        <w:rPr>
          <w:rFonts w:hint="eastAsia" w:ascii="宋体" w:hAnsi="宋体" w:eastAsia="宋体" w:cs="宋体"/>
        </w:rPr>
        <w:t>5项目实施流程</w:t>
      </w:r>
      <w:bookmarkEnd w:id="102"/>
    </w:p>
    <w:p w14:paraId="3A0F620A">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103" w:name="_Toc17800"/>
      <w:r>
        <w:rPr>
          <w:rFonts w:hint="eastAsia" w:ascii="楷体" w:hAnsi="楷体" w:eastAsia="楷体" w:cs="楷体"/>
        </w:rPr>
        <w:t>5.1 研究过程</w:t>
      </w:r>
      <w:bookmarkEnd w:id="103"/>
    </w:p>
    <w:p w14:paraId="3A0F620B">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本系统开发总周期为5个月，在遮挡等特殊环境下开展目标检测研究与系统开发。第一阶段为需求分析和系统环境搭建；第二、三阶段重点研发核心算法模型，并开发Web端；第四阶段对接前后端功能，测试与优化算法性能；第五阶段完成系统测试、数据汇总与材料准备，系统现已具备完整运行能力。</w:t>
      </w:r>
    </w:p>
    <w:p w14:paraId="3A0F620C">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4" w:name="_Toc11996"/>
      <w:r>
        <w:rPr>
          <w:rFonts w:hint="eastAsia" w:ascii="楷体" w:hAnsi="楷体" w:eastAsia="楷体" w:cs="楷体"/>
        </w:rPr>
        <w:t>5.1.1 算法研究流程</w:t>
      </w:r>
      <w:bookmarkEnd w:id="104"/>
    </w:p>
    <w:p w14:paraId="3A0F620D">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第一阶段（截至2026年3月10日）：</w:t>
      </w:r>
    </w:p>
    <w:p w14:paraId="3A0F620E">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highlight w:val="yellow"/>
        </w:rPr>
      </w:pPr>
      <w:r>
        <w:rPr>
          <w:rFonts w:hint="eastAsia" w:ascii="楷体" w:hAnsi="楷体" w:eastAsia="楷体" w:cs="楷体"/>
        </w:rPr>
        <w:t>我们以调研与基础模型测试为主，深入学习YOLO系列、Deformable DETR、CenterNet、RetinaNet等经典模型，并重点研究Yolov26架构。同时查阅相关复杂场景下目标检测的前沿论文，如YOLOv8，YOLO26等检测框架，掌握其原理与实现。</w:t>
      </w:r>
    </w:p>
    <w:p w14:paraId="3A0F620F">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第二阶段（截至2026年3月30日）：</w:t>
      </w:r>
    </w:p>
    <w:p w14:paraId="3A0F6210">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搭建基于Pytorch的Yolov8框架，添加深度与可见光图像的融合模块，并引入粗粒度块注意力机制和小目标特征增强模块增强轻量化部署能力与小目标边缘感知能力。</w:t>
      </w:r>
    </w:p>
    <w:p w14:paraId="3A0F6211">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第三阶段（截至2026年4月10日）：</w:t>
      </w:r>
    </w:p>
    <w:p w14:paraId="3A0F6212">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完成多模态图像检测模型的系统集成，并通过GPU加速运行，与CPU环境进行横向对比测试。调试过程中不断调整输入通道、学习率、注意力融合位置等关键参数，提高模型精度和检测帧率，实现实时处理需求。</w:t>
      </w:r>
    </w:p>
    <w:p w14:paraId="3A0F6213">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第四阶段（2026年4月10日至今）：</w:t>
      </w:r>
    </w:p>
    <w:p w14:paraId="3A0F6214">
      <w:pPr>
        <w:keepNext w:val="0"/>
        <w:keepLines w:val="0"/>
        <w:pageBreakBefore w:val="0"/>
        <w:widowControl w:val="0"/>
        <w:kinsoku/>
        <w:wordWrap/>
        <w:overflowPunct/>
        <w:topLinePunct w:val="0"/>
        <w:autoSpaceDE/>
        <w:autoSpaceDN/>
        <w:bidi w:val="0"/>
        <w:adjustRightInd/>
        <w:snapToGrid/>
        <w:spacing w:before="156" w:beforeLines="50" w:after="157" w:afterLines="50" w:line="240" w:lineRule="auto"/>
        <w:ind w:firstLine="480"/>
        <w:textAlignment w:val="auto"/>
        <w:rPr>
          <w:rFonts w:hint="eastAsia" w:ascii="楷体" w:hAnsi="楷体" w:eastAsia="楷体" w:cs="楷体"/>
          <w:highlight w:val="yellow"/>
        </w:rPr>
      </w:pPr>
      <w:r>
        <w:rPr>
          <w:rFonts w:hint="eastAsia" w:ascii="楷体" w:hAnsi="楷体" w:eastAsia="楷体" w:cs="楷体"/>
        </w:rPr>
        <w:t>采用控制变量法，在不同模态组合、是否添加增强模块、注意力机制插入方式等多个维度进行消融实验，输出可量化的对比结果。最终模型在遮挡、弱光环境中表现出色，精度高达81%以上。当前已完成算法模块文档撰写与训练流程总结，并输出技术文档与模型部署说明。</w:t>
      </w:r>
    </w:p>
    <w:p w14:paraId="3A0F6215">
      <w:pPr>
        <w:ind w:firstLine="0" w:firstLineChars="0"/>
        <w:jc w:val="center"/>
        <w:rPr>
          <w:rStyle w:val="28"/>
          <w:rFonts w:hint="eastAsia"/>
        </w:rPr>
      </w:pPr>
      <w:r>
        <w:rPr>
          <w:rStyle w:val="28"/>
          <w:rFonts w:hint="eastAsia"/>
        </w:rPr>
        <w:drawing>
          <wp:inline distT="0" distB="0" distL="114300" distR="114300">
            <wp:extent cx="4652645" cy="2351405"/>
            <wp:effectExtent l="0" t="0" r="14605" b="10795"/>
            <wp:docPr id="3" name="图片 3" descr="模型检测精度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模型检测精度分析"/>
                    <pic:cNvPicPr>
                      <a:picLocks noChangeAspect="1"/>
                    </pic:cNvPicPr>
                  </pic:nvPicPr>
                  <pic:blipFill>
                    <a:blip r:embed="rId45"/>
                    <a:stretch>
                      <a:fillRect/>
                    </a:stretch>
                  </pic:blipFill>
                  <pic:spPr>
                    <a:xfrm>
                      <a:off x="0" y="0"/>
                      <a:ext cx="4652645" cy="2351405"/>
                    </a:xfrm>
                    <a:prstGeom prst="rect">
                      <a:avLst/>
                    </a:prstGeom>
                  </pic:spPr>
                </pic:pic>
              </a:graphicData>
            </a:graphic>
          </wp:inline>
        </w:drawing>
      </w:r>
    </w:p>
    <w:p w14:paraId="3A0F6216">
      <w:pPr>
        <w:keepNext w:val="0"/>
        <w:keepLines w:val="0"/>
        <w:pageBreakBefore w:val="0"/>
        <w:widowControl w:val="0"/>
        <w:kinsoku/>
        <w:wordWrap/>
        <w:overflowPunct/>
        <w:topLinePunct w:val="0"/>
        <w:autoSpaceDE/>
        <w:autoSpaceDN/>
        <w:bidi w:val="0"/>
        <w:adjustRightInd/>
        <w:snapToGrid/>
        <w:spacing w:before="157" w:beforeLines="50" w:after="10"/>
        <w:ind w:firstLine="0" w:firstLineChars="0"/>
        <w:jc w:val="center"/>
        <w:textAlignment w:val="auto"/>
        <w:rPr>
          <w:rStyle w:val="28"/>
          <w:rFonts w:hint="eastAsia" w:ascii="楷体" w:hAnsi="楷体" w:eastAsia="楷体" w:cs="楷体"/>
          <w:sz w:val="24"/>
          <w:szCs w:val="24"/>
        </w:rPr>
      </w:pPr>
      <w:r>
        <w:rPr>
          <w:rFonts w:hint="eastAsia" w:ascii="楷体" w:hAnsi="楷体" w:eastAsia="楷体" w:cs="楷体"/>
          <w:sz w:val="24"/>
          <w:szCs w:val="24"/>
        </w:rPr>
        <w:t>图5-1系统甘特图</w:t>
      </w:r>
    </w:p>
    <w:p w14:paraId="3A0F6217">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105" w:name="_Toc13508"/>
      <w:r>
        <w:rPr>
          <w:rFonts w:hint="eastAsia" w:ascii="楷体" w:hAnsi="楷体" w:eastAsia="楷体" w:cs="楷体"/>
        </w:rPr>
        <w:t>5.2成果验收</w:t>
      </w:r>
      <w:bookmarkEnd w:id="105"/>
    </w:p>
    <w:p w14:paraId="3A0F621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为保证项目按时按质量的完成，需要进行验收工作。</w:t>
      </w:r>
    </w:p>
    <w:p w14:paraId="3A0F6219">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6" w:name="_Toc1233"/>
      <w:r>
        <w:rPr>
          <w:rFonts w:hint="eastAsia" w:ascii="楷体" w:hAnsi="楷体" w:eastAsia="楷体" w:cs="楷体"/>
          <w:lang w:val="en-US" w:eastAsia="zh-CN"/>
        </w:rPr>
        <w:t>5.2.</w:t>
      </w:r>
      <w:r>
        <w:rPr>
          <w:rFonts w:hint="eastAsia" w:ascii="楷体" w:hAnsi="楷体" w:eastAsia="楷体" w:cs="楷体"/>
        </w:rPr>
        <w:t>1.验收条件</w:t>
      </w:r>
      <w:bookmarkEnd w:id="106"/>
    </w:p>
    <w:p w14:paraId="3A0F621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bookmarkStart w:id="107" w:name="OLE_LINK2"/>
      <w:r>
        <w:rPr>
          <w:rFonts w:hint="eastAsia" w:ascii="楷体" w:hAnsi="楷体" w:eastAsia="楷体" w:cs="楷体"/>
        </w:rPr>
        <w:t>（1）从多方的反馈和系统稳定性方面看，整个系统的运行进入正轨，对需求的响应基本完成，并且能够稳定运行一周以上；</w:t>
      </w:r>
    </w:p>
    <w:p w14:paraId="3A0F621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（2）所有模块全部完成了项目详细设计中的功能；</w:t>
      </w:r>
    </w:p>
    <w:p w14:paraId="3A0F621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（3）每个模块需要求各开发人员按照测试文档进行测试。</w:t>
      </w:r>
    </w:p>
    <w:bookmarkEnd w:id="107"/>
    <w:p w14:paraId="3A0F621D">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8" w:name="_Toc14598"/>
      <w:r>
        <w:rPr>
          <w:rFonts w:hint="eastAsia" w:ascii="楷体" w:hAnsi="楷体" w:eastAsia="楷体" w:cs="楷体"/>
          <w:lang w:val="en-US" w:eastAsia="zh-CN"/>
        </w:rPr>
        <w:t>5.2.</w:t>
      </w:r>
      <w:r>
        <w:rPr>
          <w:rFonts w:hint="eastAsia" w:ascii="楷体" w:hAnsi="楷体" w:eastAsia="楷体" w:cs="楷体"/>
        </w:rPr>
        <w:t>2.运行方法</w:t>
      </w:r>
      <w:bookmarkEnd w:id="108"/>
    </w:p>
    <w:p w14:paraId="3A0F621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运行项目系统软件，检验其Web网站的实际能力是否与文档规定的一致；运行应用软件，实际操作，处理业务，检查是否与合同规定的移植，达到了预期的目的。</w:t>
      </w:r>
    </w:p>
    <w:p w14:paraId="3A0F621F">
      <w:pPr>
        <w:pStyle w:val="5"/>
        <w:keepNext/>
        <w:keepLines/>
        <w:pageBreakBefore w:val="0"/>
        <w:widowControl w:val="0"/>
        <w:kinsoku/>
        <w:wordWrap/>
        <w:overflowPunct/>
        <w:topLinePunct w:val="0"/>
        <w:autoSpaceDE/>
        <w:autoSpaceDN/>
        <w:bidi w:val="0"/>
        <w:adjustRightInd/>
        <w:snapToGrid/>
        <w:ind w:firstLine="281" w:firstLineChars="100"/>
        <w:textAlignment w:val="auto"/>
        <w:rPr>
          <w:rFonts w:hint="eastAsia" w:ascii="楷体" w:hAnsi="楷体" w:eastAsia="楷体" w:cs="楷体"/>
        </w:rPr>
      </w:pPr>
      <w:bookmarkStart w:id="109" w:name="_Toc4676"/>
      <w:r>
        <w:rPr>
          <w:rFonts w:hint="eastAsia" w:ascii="楷体" w:hAnsi="楷体" w:eastAsia="楷体" w:cs="楷体"/>
          <w:lang w:val="en-US" w:eastAsia="zh-CN"/>
        </w:rPr>
        <w:t>5.2.</w:t>
      </w:r>
      <w:r>
        <w:rPr>
          <w:rFonts w:hint="eastAsia" w:ascii="楷体" w:hAnsi="楷体" w:eastAsia="楷体" w:cs="楷体"/>
        </w:rPr>
        <w:t>3.验收步骤</w:t>
      </w:r>
      <w:bookmarkEnd w:id="109"/>
    </w:p>
    <w:p w14:paraId="3A0F622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（1）编写验收计划；</w:t>
      </w:r>
    </w:p>
    <w:p w14:paraId="3A0F622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（2）成立项目验收小组，具体负责验收事宜；</w:t>
      </w:r>
    </w:p>
    <w:p w14:paraId="3A0F622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（3）严格按照验收方案对项目应用软件、系统文档资料等进行全面的测试和验收；</w:t>
      </w:r>
    </w:p>
    <w:p w14:paraId="3A0F622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（4）提交验收报告；</w:t>
      </w:r>
    </w:p>
    <w:p w14:paraId="3A0F622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textAlignment w:val="auto"/>
        <w:rPr>
          <w:rFonts w:hint="eastAsia" w:ascii="楷体" w:hAnsi="楷体" w:eastAsia="楷体" w:cs="楷体"/>
        </w:rPr>
      </w:pPr>
      <w:r>
        <w:rPr>
          <w:rFonts w:hint="eastAsia" w:ascii="楷体" w:hAnsi="楷体" w:eastAsia="楷体" w:cs="楷体"/>
        </w:rPr>
        <w:t>（5）召开项目验收会议。</w:t>
      </w:r>
    </w:p>
    <w:p w14:paraId="3A0F6225">
      <w:pPr>
        <w:spacing w:line="240" w:lineRule="auto"/>
        <w:ind w:firstLine="480"/>
        <w:rPr>
          <w:rFonts w:hint="eastAsia"/>
        </w:rPr>
      </w:pPr>
    </w:p>
    <w:p w14:paraId="3A0F6226">
      <w:pPr>
        <w:spacing w:line="240" w:lineRule="auto"/>
        <w:ind w:firstLine="480"/>
        <w:rPr>
          <w:rFonts w:hint="eastAsia"/>
        </w:rPr>
      </w:pPr>
    </w:p>
    <w:p w14:paraId="3A0F6227">
      <w:pPr>
        <w:spacing w:line="240" w:lineRule="auto"/>
        <w:ind w:firstLine="480"/>
        <w:rPr>
          <w:rFonts w:hint="eastAsia"/>
        </w:rPr>
      </w:pPr>
    </w:p>
    <w:p w14:paraId="3A0F6228">
      <w:pPr>
        <w:spacing w:line="240" w:lineRule="auto"/>
        <w:ind w:firstLine="480"/>
        <w:rPr>
          <w:rFonts w:hint="eastAsia"/>
        </w:rPr>
      </w:pPr>
    </w:p>
    <w:p w14:paraId="3A0F6229">
      <w:pPr>
        <w:spacing w:line="240" w:lineRule="auto"/>
        <w:ind w:firstLine="480"/>
        <w:rPr>
          <w:rFonts w:hint="eastAsia"/>
        </w:rPr>
      </w:pPr>
    </w:p>
    <w:p w14:paraId="62FF4991">
      <w:pPr>
        <w:spacing w:line="240" w:lineRule="auto"/>
        <w:ind w:left="0" w:leftChars="0" w:firstLine="0" w:firstLineChars="0"/>
        <w:rPr>
          <w:rFonts w:hint="eastAsia"/>
        </w:rPr>
      </w:pPr>
    </w:p>
    <w:p w14:paraId="3A0F622F">
      <w:pPr>
        <w:pStyle w:val="2"/>
        <w:keepNext/>
        <w:keepLines/>
        <w:pageBreakBefore w:val="0"/>
        <w:widowControl w:val="0"/>
        <w:kinsoku/>
        <w:wordWrap/>
        <w:overflowPunct/>
        <w:topLinePunct w:val="0"/>
        <w:autoSpaceDE/>
        <w:autoSpaceDN/>
        <w:bidi w:val="0"/>
        <w:adjustRightInd/>
        <w:snapToGrid/>
        <w:textAlignment w:val="auto"/>
        <w:rPr>
          <w:rFonts w:hint="eastAsia"/>
        </w:rPr>
      </w:pPr>
      <w:bookmarkStart w:id="110" w:name="_Toc15399"/>
      <w:r>
        <w:rPr>
          <w:rFonts w:hint="eastAsia" w:ascii="宋体" w:hAnsi="宋体" w:eastAsia="宋体" w:cs="宋体"/>
        </w:rPr>
        <w:t>附录</w:t>
      </w:r>
      <w:bookmarkEnd w:id="110"/>
    </w:p>
    <w:p w14:paraId="3A0F6230">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111" w:name="_Toc6170"/>
      <w:r>
        <w:rPr>
          <w:rFonts w:hint="eastAsia" w:ascii="楷体" w:hAnsi="楷体" w:eastAsia="楷体" w:cs="楷体"/>
        </w:rPr>
        <w:t>附录一 人员分工</w:t>
      </w:r>
      <w:bookmarkEnd w:id="111"/>
    </w:p>
    <w:p w14:paraId="3A0F6231">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吕宜霖-队长-参与多模态、检测、增强算法模型选取调试，组织安排任务，负责项目总体推进；</w:t>
      </w:r>
    </w:p>
    <w:p w14:paraId="3A0F6232">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马云启-后端-主要负责后端、数据库、文档、演示视频、算法优化；</w:t>
      </w:r>
    </w:p>
    <w:p w14:paraId="3A0F6233">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黎林-前端-负责前端页面的制作，与后端的对接，项目PPT的制作，参与演示视频制作；</w:t>
      </w:r>
    </w:p>
    <w:p w14:paraId="3A0F6234">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张廷柱-算法-主要负责算法模型的训练调试，以及模型注意力机制的添加；</w:t>
      </w:r>
    </w:p>
    <w:p w14:paraId="3A0F6235">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王君雨-数据增强-主要在训练阶段通过算法扩展数据集，参与文档画图。</w:t>
      </w:r>
    </w:p>
    <w:p w14:paraId="3A0F6236">
      <w:pPr>
        <w:pStyle w:val="4"/>
        <w:keepNext/>
        <w:keepLines/>
        <w:pageBreakBefore w:val="0"/>
        <w:widowControl w:val="0"/>
        <w:kinsoku/>
        <w:wordWrap/>
        <w:overflowPunct/>
        <w:topLinePunct w:val="0"/>
        <w:autoSpaceDE/>
        <w:autoSpaceDN/>
        <w:bidi w:val="0"/>
        <w:adjustRightInd/>
        <w:snapToGrid/>
        <w:textAlignment w:val="auto"/>
        <w:rPr>
          <w:rFonts w:hint="eastAsia" w:ascii="楷体" w:hAnsi="楷体" w:eastAsia="楷体" w:cs="楷体"/>
        </w:rPr>
      </w:pPr>
      <w:bookmarkStart w:id="112" w:name="_Toc18459"/>
      <w:r>
        <w:rPr>
          <w:rFonts w:hint="eastAsia" w:ascii="楷体" w:hAnsi="楷体" w:eastAsia="楷体" w:cs="楷体"/>
        </w:rPr>
        <w:t>附录二 多模态时空对齐</w:t>
      </w:r>
      <w:bookmarkEnd w:id="112"/>
    </w:p>
    <w:p w14:paraId="3A0F6237">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为实现无人机实时航拍目标检测与识别系统多模态数据的有效融合，我们针对视角不同步的问题，采用如下解决方案：</w:t>
      </w:r>
    </w:p>
    <w:p w14:paraId="3A0F6238">
      <w:pPr>
        <w:pStyle w:val="5"/>
        <w:bidi w:val="0"/>
        <w:rPr>
          <w:rFonts w:hint="eastAsia" w:ascii="楷体" w:hAnsi="楷体" w:eastAsia="楷体" w:cs="楷体"/>
        </w:rPr>
      </w:pPr>
      <w:bookmarkStart w:id="113" w:name="_Toc14969"/>
      <w:r>
        <w:rPr>
          <w:rFonts w:hint="eastAsia" w:ascii="楷体" w:hAnsi="楷体" w:eastAsia="楷体" w:cs="楷体"/>
        </w:rPr>
        <w:t>1.1 图像配准（Image Registration）</w:t>
      </w:r>
      <w:bookmarkEnd w:id="113"/>
    </w:p>
    <w:p w14:paraId="3A0F6239">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静态场景下（预录制视频）：</w:t>
      </w:r>
    </w:p>
    <w:p w14:paraId="3A0F623A">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使用同场景手动标注关键点进行单应矩阵（Homography）估计；</w:t>
      </w:r>
    </w:p>
    <w:p w14:paraId="3A0F623B">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利用OpenCV的 cv2.findHomography + cv2.warpPerspective 将图像对齐；</w:t>
      </w:r>
    </w:p>
    <w:p w14:paraId="3A0F623C">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采用深度特征配准方式：</w:t>
      </w:r>
    </w:p>
    <w:p w14:paraId="3A0F623D">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提取两个图像的深层特征，利用Mutual Information Matching方式进行模态无监督对齐优化。</w:t>
      </w:r>
    </w:p>
    <w:p w14:paraId="3A0F623E">
      <w:pPr>
        <w:pStyle w:val="5"/>
        <w:bidi w:val="0"/>
        <w:rPr>
          <w:rFonts w:hint="eastAsia" w:ascii="楷体" w:hAnsi="楷体" w:eastAsia="楷体" w:cs="楷体"/>
        </w:rPr>
      </w:pPr>
      <w:bookmarkStart w:id="114" w:name="_Toc12912"/>
      <w:r>
        <w:rPr>
          <w:rFonts w:hint="eastAsia" w:ascii="楷体" w:hAnsi="楷体" w:eastAsia="楷体" w:cs="楷体"/>
        </w:rPr>
        <w:t>1.2 SE-Net引导式对齐增强</w:t>
      </w:r>
      <w:bookmarkEnd w:id="114"/>
    </w:p>
    <w:p w14:paraId="3A0F623F">
      <w:pPr>
        <w:keepNext w:val="0"/>
        <w:keepLines w:val="0"/>
        <w:pageBreakBefore w:val="0"/>
        <w:widowControl w:val="0"/>
        <w:kinsoku/>
        <w:wordWrap/>
        <w:overflowPunct/>
        <w:topLinePunct w:val="0"/>
        <w:autoSpaceDE/>
        <w:autoSpaceDN/>
        <w:bidi w:val="0"/>
        <w:adjustRightInd/>
        <w:snapToGrid/>
        <w:spacing w:before="156" w:beforeLines="50" w:after="10" w:line="240" w:lineRule="auto"/>
        <w:ind w:firstLine="480"/>
        <w:jc w:val="both"/>
        <w:textAlignment w:val="auto"/>
        <w:rPr>
          <w:rFonts w:hint="eastAsia" w:ascii="楷体" w:hAnsi="楷体" w:eastAsia="楷体" w:cs="楷体"/>
        </w:rPr>
      </w:pPr>
      <w:r>
        <w:rPr>
          <w:rFonts w:hint="eastAsia" w:ascii="楷体" w:hAnsi="楷体" w:eastAsia="楷体" w:cs="楷体"/>
        </w:rPr>
        <w:t>为减少空间未对齐所带来的信息干扰，设计引入 SE通道注意力机制作为辅助融合模块。即：在特征融合前计算通道级权重，增强两个模态中重叠信息区域响应，减弱边缘视差干扰。</w:t>
      </w:r>
    </w:p>
    <w:sectPr>
      <w:footerReference r:id="rId12" w:type="default"/>
      <w:pgSz w:w="11906" w:h="16838"/>
      <w:pgMar w:top="1134" w:right="1134" w:bottom="1134" w:left="1134" w:header="851" w:footer="992" w:gutter="567"/>
      <w:pgBorders>
        <w:top w:val="none" w:sz="0" w:space="0"/>
        <w:left w:val="none" w:sz="0" w:space="0"/>
        <w:bottom w:val="none" w:sz="0" w:space="0"/>
        <w:right w:val="none" w:sz="0" w:space="0"/>
      </w:pgBorders>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8">
    <w:pPr>
      <w:pStyle w:val="16"/>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7">
    <w:pPr>
      <w:pStyle w:val="16"/>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A">
    <w:pPr>
      <w:pStyle w:val="16"/>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D">
    <w:pPr>
      <w:pStyle w:val="16"/>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E">
    <w:pPr>
      <w:pStyle w:val="16"/>
      <w:spacing w:after="0"/>
      <w:ind w:firstLine="0" w:firstLineChars="0"/>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0F62A1">
                          <w:pPr>
                            <w:pStyle w:val="16"/>
                            <w:ind w:firstLine="360"/>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A0F62A1">
                    <w:pPr>
                      <w:pStyle w:val="16"/>
                      <w:ind w:firstLine="360"/>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6">
    <w:pPr>
      <w:pStyle w:val="17"/>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5">
    <w:pPr>
      <w:pStyle w:val="17"/>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6299">
    <w:pPr>
      <w:pStyle w:val="17"/>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B6A86E"/>
    <w:multiLevelType w:val="singleLevel"/>
    <w:tmpl w:val="4CB6A86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3ZWQ5MTI1M2NkZWRlNTAxYTA2NDdlNmIzZTY5NzcifQ=="/>
  </w:docVars>
  <w:rsids>
    <w:rsidRoot w:val="007247C1"/>
    <w:rsid w:val="000012F1"/>
    <w:rsid w:val="00005DA1"/>
    <w:rsid w:val="000157E5"/>
    <w:rsid w:val="0002054F"/>
    <w:rsid w:val="00045F24"/>
    <w:rsid w:val="000502E5"/>
    <w:rsid w:val="00050794"/>
    <w:rsid w:val="00051496"/>
    <w:rsid w:val="00067273"/>
    <w:rsid w:val="000674CA"/>
    <w:rsid w:val="00080267"/>
    <w:rsid w:val="00082DA7"/>
    <w:rsid w:val="000873EC"/>
    <w:rsid w:val="0009390F"/>
    <w:rsid w:val="00097325"/>
    <w:rsid w:val="000A1FDB"/>
    <w:rsid w:val="000A2499"/>
    <w:rsid w:val="000C0164"/>
    <w:rsid w:val="000C0370"/>
    <w:rsid w:val="000D1252"/>
    <w:rsid w:val="00124CF7"/>
    <w:rsid w:val="00130046"/>
    <w:rsid w:val="001330B5"/>
    <w:rsid w:val="001333A8"/>
    <w:rsid w:val="001619A4"/>
    <w:rsid w:val="00162597"/>
    <w:rsid w:val="00185715"/>
    <w:rsid w:val="00187EE0"/>
    <w:rsid w:val="00197E99"/>
    <w:rsid w:val="001B17CD"/>
    <w:rsid w:val="001D4EFC"/>
    <w:rsid w:val="001E5595"/>
    <w:rsid w:val="001F447A"/>
    <w:rsid w:val="001F7D5B"/>
    <w:rsid w:val="00200013"/>
    <w:rsid w:val="00204449"/>
    <w:rsid w:val="002049FF"/>
    <w:rsid w:val="002164D7"/>
    <w:rsid w:val="002216E0"/>
    <w:rsid w:val="00236286"/>
    <w:rsid w:val="0023798F"/>
    <w:rsid w:val="0024122F"/>
    <w:rsid w:val="0027486C"/>
    <w:rsid w:val="00275B6D"/>
    <w:rsid w:val="002817A9"/>
    <w:rsid w:val="002C111E"/>
    <w:rsid w:val="002D6E57"/>
    <w:rsid w:val="002E74AE"/>
    <w:rsid w:val="002F193D"/>
    <w:rsid w:val="00300EED"/>
    <w:rsid w:val="00301F72"/>
    <w:rsid w:val="003034B4"/>
    <w:rsid w:val="003049D7"/>
    <w:rsid w:val="0030645B"/>
    <w:rsid w:val="00307F46"/>
    <w:rsid w:val="00313892"/>
    <w:rsid w:val="003163DE"/>
    <w:rsid w:val="003242B3"/>
    <w:rsid w:val="00326DF3"/>
    <w:rsid w:val="00342BBC"/>
    <w:rsid w:val="003673BA"/>
    <w:rsid w:val="00395677"/>
    <w:rsid w:val="003A292C"/>
    <w:rsid w:val="003A5CE9"/>
    <w:rsid w:val="003B66FE"/>
    <w:rsid w:val="003C1DBB"/>
    <w:rsid w:val="003D6365"/>
    <w:rsid w:val="003D63A2"/>
    <w:rsid w:val="003E66A6"/>
    <w:rsid w:val="003E6E30"/>
    <w:rsid w:val="0044152B"/>
    <w:rsid w:val="00473371"/>
    <w:rsid w:val="00481D28"/>
    <w:rsid w:val="00496281"/>
    <w:rsid w:val="004A1010"/>
    <w:rsid w:val="004A1684"/>
    <w:rsid w:val="004A3609"/>
    <w:rsid w:val="004A570D"/>
    <w:rsid w:val="004A5B16"/>
    <w:rsid w:val="004A7728"/>
    <w:rsid w:val="004B5FE2"/>
    <w:rsid w:val="004B5FF1"/>
    <w:rsid w:val="004D6932"/>
    <w:rsid w:val="004D70E9"/>
    <w:rsid w:val="004D7E0A"/>
    <w:rsid w:val="00500DBD"/>
    <w:rsid w:val="005111C2"/>
    <w:rsid w:val="0052704C"/>
    <w:rsid w:val="005274F7"/>
    <w:rsid w:val="00533107"/>
    <w:rsid w:val="0053670B"/>
    <w:rsid w:val="0053778F"/>
    <w:rsid w:val="00547686"/>
    <w:rsid w:val="00566524"/>
    <w:rsid w:val="005734EF"/>
    <w:rsid w:val="00581063"/>
    <w:rsid w:val="0058281F"/>
    <w:rsid w:val="00583E8B"/>
    <w:rsid w:val="0058684D"/>
    <w:rsid w:val="005953B7"/>
    <w:rsid w:val="005A6871"/>
    <w:rsid w:val="005A6A61"/>
    <w:rsid w:val="005A7024"/>
    <w:rsid w:val="005C49FF"/>
    <w:rsid w:val="005D2755"/>
    <w:rsid w:val="005D400F"/>
    <w:rsid w:val="005D4AEC"/>
    <w:rsid w:val="005E2775"/>
    <w:rsid w:val="006002E2"/>
    <w:rsid w:val="00613DE2"/>
    <w:rsid w:val="006409E3"/>
    <w:rsid w:val="00642CBD"/>
    <w:rsid w:val="00657CDF"/>
    <w:rsid w:val="0066676B"/>
    <w:rsid w:val="00687088"/>
    <w:rsid w:val="00690FBE"/>
    <w:rsid w:val="0069656C"/>
    <w:rsid w:val="006A097D"/>
    <w:rsid w:val="006A1296"/>
    <w:rsid w:val="006B388D"/>
    <w:rsid w:val="006B4974"/>
    <w:rsid w:val="006B5406"/>
    <w:rsid w:val="006D0109"/>
    <w:rsid w:val="006D1FE3"/>
    <w:rsid w:val="006D77A5"/>
    <w:rsid w:val="006D7FF6"/>
    <w:rsid w:val="006E4C30"/>
    <w:rsid w:val="006F4C04"/>
    <w:rsid w:val="007247C1"/>
    <w:rsid w:val="007329F0"/>
    <w:rsid w:val="00756F9D"/>
    <w:rsid w:val="007828E5"/>
    <w:rsid w:val="007A6738"/>
    <w:rsid w:val="007B2CB8"/>
    <w:rsid w:val="007C0FED"/>
    <w:rsid w:val="007D4567"/>
    <w:rsid w:val="007E0F98"/>
    <w:rsid w:val="00803222"/>
    <w:rsid w:val="00811A9D"/>
    <w:rsid w:val="00811EAA"/>
    <w:rsid w:val="008146B1"/>
    <w:rsid w:val="00821EDE"/>
    <w:rsid w:val="00831627"/>
    <w:rsid w:val="0083535C"/>
    <w:rsid w:val="00844CD8"/>
    <w:rsid w:val="008529B6"/>
    <w:rsid w:val="00853674"/>
    <w:rsid w:val="00860AA7"/>
    <w:rsid w:val="00870F71"/>
    <w:rsid w:val="00872483"/>
    <w:rsid w:val="008817F8"/>
    <w:rsid w:val="0088415C"/>
    <w:rsid w:val="00885D55"/>
    <w:rsid w:val="00896619"/>
    <w:rsid w:val="008A45BE"/>
    <w:rsid w:val="008B1D0C"/>
    <w:rsid w:val="008C413D"/>
    <w:rsid w:val="008D4934"/>
    <w:rsid w:val="008D53D4"/>
    <w:rsid w:val="008E385C"/>
    <w:rsid w:val="008F681E"/>
    <w:rsid w:val="00902207"/>
    <w:rsid w:val="00914B99"/>
    <w:rsid w:val="0092204D"/>
    <w:rsid w:val="00924E20"/>
    <w:rsid w:val="009256EB"/>
    <w:rsid w:val="009270BC"/>
    <w:rsid w:val="00933842"/>
    <w:rsid w:val="00934FE4"/>
    <w:rsid w:val="009434D3"/>
    <w:rsid w:val="009440A5"/>
    <w:rsid w:val="00956E4C"/>
    <w:rsid w:val="00960C74"/>
    <w:rsid w:val="00961518"/>
    <w:rsid w:val="009632BB"/>
    <w:rsid w:val="00975D62"/>
    <w:rsid w:val="0098112D"/>
    <w:rsid w:val="009861C6"/>
    <w:rsid w:val="009A0B79"/>
    <w:rsid w:val="009A6BE0"/>
    <w:rsid w:val="009B1ADF"/>
    <w:rsid w:val="009B66DF"/>
    <w:rsid w:val="009C41D2"/>
    <w:rsid w:val="00A00E53"/>
    <w:rsid w:val="00A07128"/>
    <w:rsid w:val="00A14177"/>
    <w:rsid w:val="00A14430"/>
    <w:rsid w:val="00A23D73"/>
    <w:rsid w:val="00A32088"/>
    <w:rsid w:val="00A34DF3"/>
    <w:rsid w:val="00A42FC6"/>
    <w:rsid w:val="00A47975"/>
    <w:rsid w:val="00A67639"/>
    <w:rsid w:val="00A730B9"/>
    <w:rsid w:val="00A83F4E"/>
    <w:rsid w:val="00A9613B"/>
    <w:rsid w:val="00AA0DBE"/>
    <w:rsid w:val="00AA6C75"/>
    <w:rsid w:val="00AA7159"/>
    <w:rsid w:val="00AB3B8B"/>
    <w:rsid w:val="00AB6C50"/>
    <w:rsid w:val="00AC7970"/>
    <w:rsid w:val="00AD7C0D"/>
    <w:rsid w:val="00B01C3D"/>
    <w:rsid w:val="00B01F3D"/>
    <w:rsid w:val="00B040B4"/>
    <w:rsid w:val="00B06D2F"/>
    <w:rsid w:val="00B116A8"/>
    <w:rsid w:val="00B160A5"/>
    <w:rsid w:val="00B37A50"/>
    <w:rsid w:val="00B45983"/>
    <w:rsid w:val="00B8273E"/>
    <w:rsid w:val="00B90ACB"/>
    <w:rsid w:val="00B964FF"/>
    <w:rsid w:val="00BB3E15"/>
    <w:rsid w:val="00BB697F"/>
    <w:rsid w:val="00BB69C2"/>
    <w:rsid w:val="00BD4FDF"/>
    <w:rsid w:val="00BD634E"/>
    <w:rsid w:val="00BE0559"/>
    <w:rsid w:val="00BE05A4"/>
    <w:rsid w:val="00BE4668"/>
    <w:rsid w:val="00BE63F2"/>
    <w:rsid w:val="00BF648B"/>
    <w:rsid w:val="00C13A18"/>
    <w:rsid w:val="00C232FB"/>
    <w:rsid w:val="00C70DA3"/>
    <w:rsid w:val="00C7120E"/>
    <w:rsid w:val="00C758DD"/>
    <w:rsid w:val="00C85F65"/>
    <w:rsid w:val="00CA23F0"/>
    <w:rsid w:val="00CC3986"/>
    <w:rsid w:val="00CE1D18"/>
    <w:rsid w:val="00CF161B"/>
    <w:rsid w:val="00CF5E79"/>
    <w:rsid w:val="00D023DC"/>
    <w:rsid w:val="00D025F2"/>
    <w:rsid w:val="00D262B1"/>
    <w:rsid w:val="00D37B78"/>
    <w:rsid w:val="00D55EA5"/>
    <w:rsid w:val="00D613D3"/>
    <w:rsid w:val="00D66835"/>
    <w:rsid w:val="00D82C51"/>
    <w:rsid w:val="00D86EEE"/>
    <w:rsid w:val="00D90C92"/>
    <w:rsid w:val="00D96C9F"/>
    <w:rsid w:val="00DC1E3C"/>
    <w:rsid w:val="00DD08BB"/>
    <w:rsid w:val="00DD0E8A"/>
    <w:rsid w:val="00DE3AE4"/>
    <w:rsid w:val="00DF55B1"/>
    <w:rsid w:val="00E06F29"/>
    <w:rsid w:val="00E13C25"/>
    <w:rsid w:val="00E31B17"/>
    <w:rsid w:val="00E347D8"/>
    <w:rsid w:val="00E367CA"/>
    <w:rsid w:val="00E4194B"/>
    <w:rsid w:val="00E4252E"/>
    <w:rsid w:val="00E4529E"/>
    <w:rsid w:val="00E4763F"/>
    <w:rsid w:val="00E559BB"/>
    <w:rsid w:val="00E7018D"/>
    <w:rsid w:val="00E72781"/>
    <w:rsid w:val="00E73F33"/>
    <w:rsid w:val="00E740AA"/>
    <w:rsid w:val="00E80377"/>
    <w:rsid w:val="00E8156D"/>
    <w:rsid w:val="00E95987"/>
    <w:rsid w:val="00EB0877"/>
    <w:rsid w:val="00EB2594"/>
    <w:rsid w:val="00EB6006"/>
    <w:rsid w:val="00ED38AD"/>
    <w:rsid w:val="00EE1CE2"/>
    <w:rsid w:val="00EE2240"/>
    <w:rsid w:val="00EE4CE8"/>
    <w:rsid w:val="00EE6058"/>
    <w:rsid w:val="00EF38CD"/>
    <w:rsid w:val="00EF6809"/>
    <w:rsid w:val="00EF6C58"/>
    <w:rsid w:val="00F050E7"/>
    <w:rsid w:val="00F11686"/>
    <w:rsid w:val="00F12F90"/>
    <w:rsid w:val="00F1478D"/>
    <w:rsid w:val="00F31EAD"/>
    <w:rsid w:val="00F355C7"/>
    <w:rsid w:val="00F456C6"/>
    <w:rsid w:val="00F54811"/>
    <w:rsid w:val="00F57551"/>
    <w:rsid w:val="00F57BC9"/>
    <w:rsid w:val="00F80E51"/>
    <w:rsid w:val="00F81800"/>
    <w:rsid w:val="00F945AF"/>
    <w:rsid w:val="00FA2B6D"/>
    <w:rsid w:val="00FA6999"/>
    <w:rsid w:val="00FB0260"/>
    <w:rsid w:val="00FB21BB"/>
    <w:rsid w:val="00FB7C8D"/>
    <w:rsid w:val="00FC2C68"/>
    <w:rsid w:val="00FC63B4"/>
    <w:rsid w:val="056C5E2D"/>
    <w:rsid w:val="07856E28"/>
    <w:rsid w:val="0B6C7DF0"/>
    <w:rsid w:val="0E19486B"/>
    <w:rsid w:val="12D1708B"/>
    <w:rsid w:val="14370665"/>
    <w:rsid w:val="15B23334"/>
    <w:rsid w:val="17672A67"/>
    <w:rsid w:val="17D54B5D"/>
    <w:rsid w:val="19E051BC"/>
    <w:rsid w:val="1C490188"/>
    <w:rsid w:val="1DA212FE"/>
    <w:rsid w:val="1DED7174"/>
    <w:rsid w:val="25386731"/>
    <w:rsid w:val="28DD5D5B"/>
    <w:rsid w:val="29476001"/>
    <w:rsid w:val="2D8214F4"/>
    <w:rsid w:val="2D9837E1"/>
    <w:rsid w:val="2EDE34F8"/>
    <w:rsid w:val="3A6502E9"/>
    <w:rsid w:val="3F984734"/>
    <w:rsid w:val="422A7890"/>
    <w:rsid w:val="441749FD"/>
    <w:rsid w:val="463B259A"/>
    <w:rsid w:val="50D90C30"/>
    <w:rsid w:val="534B6809"/>
    <w:rsid w:val="557B2A4D"/>
    <w:rsid w:val="56F62083"/>
    <w:rsid w:val="57E938CB"/>
    <w:rsid w:val="615C6418"/>
    <w:rsid w:val="62693E0E"/>
    <w:rsid w:val="646C09C1"/>
    <w:rsid w:val="688E42C9"/>
    <w:rsid w:val="69D83FE0"/>
    <w:rsid w:val="6B033558"/>
    <w:rsid w:val="6DB72F09"/>
    <w:rsid w:val="6FF723F9"/>
    <w:rsid w:val="73087938"/>
    <w:rsid w:val="739E1DB8"/>
    <w:rsid w:val="771E10E0"/>
    <w:rsid w:val="7A183493"/>
    <w:rsid w:val="7C8D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200" w:firstLineChars="200"/>
    </w:pPr>
    <w:rPr>
      <w:rFonts w:eastAsia="楷体" w:asciiTheme="minorHAnsi" w:hAnsiTheme="minorHAnsi" w:cstheme="minorBidi"/>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3"/>
    <w:next w:val="4"/>
    <w:link w:val="29"/>
    <w:qFormat/>
    <w:uiPriority w:val="9"/>
    <w:pPr>
      <w:keepNext/>
      <w:keepLines/>
      <w:spacing w:before="480"/>
      <w:outlineLvl w:val="0"/>
    </w:pPr>
    <w:rPr>
      <w:rFonts w:eastAsia="宋体"/>
      <w:b/>
      <w:sz w:val="32"/>
      <w:szCs w:val="48"/>
    </w:rPr>
  </w:style>
  <w:style w:type="paragraph" w:styleId="4">
    <w:name w:val="heading 2"/>
    <w:basedOn w:val="1"/>
    <w:next w:val="1"/>
    <w:link w:val="30"/>
    <w:unhideWhenUsed/>
    <w:qFormat/>
    <w:uiPriority w:val="9"/>
    <w:pPr>
      <w:keepNext/>
      <w:keepLines/>
      <w:spacing w:before="160" w:after="80"/>
      <w:ind w:firstLine="0" w:firstLineChars="0"/>
      <w:outlineLvl w:val="1"/>
    </w:pPr>
    <w:rPr>
      <w:rFonts w:asciiTheme="majorHAnsi" w:hAnsiTheme="majorHAnsi" w:cstheme="majorBidi"/>
      <w:b/>
      <w:sz w:val="30"/>
      <w:szCs w:val="40"/>
    </w:rPr>
  </w:style>
  <w:style w:type="paragraph" w:styleId="5">
    <w:name w:val="heading 3"/>
    <w:basedOn w:val="1"/>
    <w:next w:val="1"/>
    <w:link w:val="31"/>
    <w:unhideWhenUsed/>
    <w:qFormat/>
    <w:uiPriority w:val="9"/>
    <w:pPr>
      <w:keepNext/>
      <w:keepLines/>
      <w:spacing w:before="160" w:after="80"/>
      <w:ind w:firstLine="0" w:firstLineChars="0"/>
      <w:outlineLvl w:val="2"/>
    </w:pPr>
    <w:rPr>
      <w:rFonts w:asciiTheme="majorHAnsi" w:hAnsiTheme="majorHAnsi" w:cstheme="majorBidi"/>
      <w:b/>
      <w:sz w:val="28"/>
      <w:szCs w:val="32"/>
    </w:rPr>
  </w:style>
  <w:style w:type="paragraph" w:styleId="6">
    <w:name w:val="heading 4"/>
    <w:basedOn w:val="1"/>
    <w:next w:val="1"/>
    <w:link w:val="32"/>
    <w:unhideWhenUsed/>
    <w:qFormat/>
    <w:uiPriority w:val="9"/>
    <w:pPr>
      <w:ind w:firstLine="480"/>
      <w:jc w:val="center"/>
      <w:outlineLvl w:val="3"/>
    </w:pPr>
  </w:style>
  <w:style w:type="paragraph" w:styleId="7">
    <w:name w:val="heading 5"/>
    <w:basedOn w:val="1"/>
    <w:next w:val="1"/>
    <w:link w:val="33"/>
    <w:unhideWhenUsed/>
    <w:qFormat/>
    <w:uiPriority w:val="9"/>
    <w:pPr>
      <w:keepNext/>
      <w:keepLines/>
      <w:spacing w:before="80" w:after="40"/>
      <w:outlineLvl w:val="4"/>
    </w:pPr>
    <w:rPr>
      <w:rFonts w:cstheme="majorBidi"/>
      <w:color w:val="104862" w:themeColor="accent1" w:themeShade="BF"/>
    </w:rPr>
  </w:style>
  <w:style w:type="paragraph" w:styleId="8">
    <w:name w:val="heading 6"/>
    <w:basedOn w:val="1"/>
    <w:next w:val="1"/>
    <w:link w:val="34"/>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3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3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3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2">
    <w:name w:val="annotation text"/>
    <w:basedOn w:val="1"/>
    <w:link w:val="53"/>
    <w:semiHidden/>
    <w:unhideWhenUsed/>
    <w:qFormat/>
    <w:uiPriority w:val="99"/>
  </w:style>
  <w:style w:type="paragraph" w:styleId="13">
    <w:name w:val="Body Text"/>
    <w:basedOn w:val="1"/>
    <w:link w:val="51"/>
    <w:qFormat/>
    <w:uiPriority w:val="0"/>
    <w:pPr>
      <w:suppressAutoHyphens/>
      <w:spacing w:after="140" w:line="276" w:lineRule="auto"/>
      <w:ind w:firstLine="0" w:firstLineChars="0"/>
      <w:jc w:val="both"/>
    </w:pPr>
    <w:rPr>
      <w:rFonts w:ascii="Times New Roman" w:hAnsi="Times New Roman" w:eastAsia="宋体" w:cs="Times New Roman"/>
      <w:color w:val="auto"/>
      <w:sz w:val="21"/>
      <w14:ligatures w14:val="none"/>
    </w:rPr>
  </w:style>
  <w:style w:type="paragraph" w:styleId="14">
    <w:name w:val="toc 3"/>
    <w:basedOn w:val="1"/>
    <w:next w:val="1"/>
    <w:unhideWhenUsed/>
    <w:qFormat/>
    <w:uiPriority w:val="39"/>
    <w:pPr>
      <w:tabs>
        <w:tab w:val="right" w:leader="dot" w:pos="8296"/>
      </w:tabs>
      <w:spacing w:line="240" w:lineRule="auto"/>
      <w:ind w:left="960" w:leftChars="400" w:firstLine="480"/>
    </w:pPr>
  </w:style>
  <w:style w:type="paragraph" w:styleId="15">
    <w:name w:val="Balloon Text"/>
    <w:basedOn w:val="1"/>
    <w:link w:val="55"/>
    <w:semiHidden/>
    <w:unhideWhenUsed/>
    <w:qFormat/>
    <w:uiPriority w:val="99"/>
    <w:pPr>
      <w:spacing w:after="0" w:line="240" w:lineRule="auto"/>
    </w:pPr>
    <w:rPr>
      <w:sz w:val="18"/>
      <w:szCs w:val="18"/>
    </w:rPr>
  </w:style>
  <w:style w:type="paragraph" w:styleId="16">
    <w:name w:val="footer"/>
    <w:basedOn w:val="1"/>
    <w:link w:val="50"/>
    <w:unhideWhenUsed/>
    <w:qFormat/>
    <w:uiPriority w:val="99"/>
    <w:pPr>
      <w:tabs>
        <w:tab w:val="center" w:pos="4153"/>
        <w:tab w:val="right" w:pos="8306"/>
      </w:tabs>
      <w:snapToGrid w:val="0"/>
      <w:spacing w:line="240" w:lineRule="auto"/>
    </w:pPr>
    <w:rPr>
      <w:sz w:val="18"/>
      <w:szCs w:val="18"/>
    </w:rPr>
  </w:style>
  <w:style w:type="paragraph" w:styleId="17">
    <w:name w:val="header"/>
    <w:basedOn w:val="1"/>
    <w:link w:val="49"/>
    <w:unhideWhenUsed/>
    <w:qFormat/>
    <w:uiPriority w:val="99"/>
    <w:pPr>
      <w:tabs>
        <w:tab w:val="center" w:pos="4153"/>
        <w:tab w:val="right" w:pos="8306"/>
      </w:tabs>
      <w:snapToGrid w:val="0"/>
      <w:spacing w:line="240" w:lineRule="auto"/>
      <w:jc w:val="center"/>
    </w:pPr>
    <w:rPr>
      <w:sz w:val="18"/>
      <w:szCs w:val="18"/>
    </w:rPr>
  </w:style>
  <w:style w:type="paragraph" w:styleId="18">
    <w:name w:val="toc 1"/>
    <w:basedOn w:val="1"/>
    <w:next w:val="1"/>
    <w:unhideWhenUsed/>
    <w:qFormat/>
    <w:uiPriority w:val="39"/>
    <w:pPr>
      <w:tabs>
        <w:tab w:val="right" w:leader="dot" w:pos="8296"/>
      </w:tabs>
      <w:spacing w:line="240" w:lineRule="auto"/>
      <w:ind w:firstLine="480"/>
    </w:pPr>
  </w:style>
  <w:style w:type="paragraph" w:styleId="19">
    <w:name w:val="Subtitle"/>
    <w:basedOn w:val="1"/>
    <w:next w:val="1"/>
    <w:link w:val="3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2"/>
    <w:basedOn w:val="1"/>
    <w:next w:val="1"/>
    <w:unhideWhenUsed/>
    <w:qFormat/>
    <w:uiPriority w:val="39"/>
    <w:pPr>
      <w:tabs>
        <w:tab w:val="right" w:leader="dot" w:pos="8296"/>
      </w:tabs>
      <w:spacing w:line="240" w:lineRule="auto"/>
      <w:ind w:left="480" w:leftChars="200" w:firstLine="480"/>
    </w:pPr>
  </w:style>
  <w:style w:type="paragraph" w:styleId="21">
    <w:name w:val="Normal (Web)"/>
    <w:basedOn w:val="1"/>
    <w:unhideWhenUsed/>
    <w:qFormat/>
    <w:uiPriority w:val="99"/>
    <w:pPr>
      <w:suppressAutoHyphens/>
      <w:spacing w:before="50" w:beforeLines="50" w:after="50" w:afterLines="50" w:line="240" w:lineRule="auto"/>
      <w:jc w:val="both"/>
    </w:pPr>
    <w:rPr>
      <w:rFonts w:ascii="Times New Roman" w:hAnsi="Times New Roman" w:cs="Times New Roman"/>
      <w:color w:val="auto"/>
      <w14:ligatures w14:val="none"/>
    </w:rPr>
  </w:style>
  <w:style w:type="paragraph" w:styleId="22">
    <w:name w:val="annotation subject"/>
    <w:basedOn w:val="12"/>
    <w:next w:val="12"/>
    <w:link w:val="54"/>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Hyperlink"/>
    <w:basedOn w:val="25"/>
    <w:unhideWhenUsed/>
    <w:qFormat/>
    <w:uiPriority w:val="99"/>
    <w:rPr>
      <w:color w:val="0000FF"/>
      <w:u w:val="single"/>
    </w:rPr>
  </w:style>
  <w:style w:type="character" w:styleId="28">
    <w:name w:val="annotation reference"/>
    <w:basedOn w:val="25"/>
    <w:semiHidden/>
    <w:unhideWhenUsed/>
    <w:qFormat/>
    <w:uiPriority w:val="99"/>
    <w:rPr>
      <w:sz w:val="21"/>
      <w:szCs w:val="21"/>
    </w:rPr>
  </w:style>
  <w:style w:type="character" w:customStyle="1" w:styleId="29">
    <w:name w:val="标题 1 字符"/>
    <w:basedOn w:val="25"/>
    <w:link w:val="2"/>
    <w:qFormat/>
    <w:uiPriority w:val="9"/>
    <w:rPr>
      <w:rFonts w:eastAsia="宋体" w:asciiTheme="majorHAnsi" w:hAnsiTheme="majorHAnsi" w:cstheme="majorBidi"/>
      <w:b/>
      <w:color w:val="000000" w:themeColor="text1"/>
      <w:spacing w:val="-10"/>
      <w:kern w:val="28"/>
      <w:sz w:val="32"/>
      <w:szCs w:val="48"/>
      <w14:textFill>
        <w14:solidFill>
          <w14:schemeClr w14:val="tx1"/>
        </w14:solidFill>
      </w14:textFill>
    </w:rPr>
  </w:style>
  <w:style w:type="character" w:customStyle="1" w:styleId="30">
    <w:name w:val="标题 2 字符"/>
    <w:basedOn w:val="25"/>
    <w:link w:val="4"/>
    <w:qFormat/>
    <w:uiPriority w:val="9"/>
    <w:rPr>
      <w:rFonts w:eastAsia="宋体" w:asciiTheme="majorHAnsi" w:hAnsiTheme="majorHAnsi" w:cstheme="majorBidi"/>
      <w:b/>
      <w:color w:val="000000" w:themeColor="text1"/>
      <w:sz w:val="30"/>
      <w:szCs w:val="40"/>
      <w14:textFill>
        <w14:solidFill>
          <w14:schemeClr w14:val="tx1"/>
        </w14:solidFill>
      </w14:textFill>
    </w:rPr>
  </w:style>
  <w:style w:type="character" w:customStyle="1" w:styleId="31">
    <w:name w:val="标题 3 字符"/>
    <w:basedOn w:val="25"/>
    <w:link w:val="5"/>
    <w:qFormat/>
    <w:uiPriority w:val="9"/>
    <w:rPr>
      <w:rFonts w:eastAsia="宋体" w:asciiTheme="majorHAnsi" w:hAnsiTheme="majorHAnsi" w:cstheme="majorBidi"/>
      <w:b/>
      <w:color w:val="000000" w:themeColor="text1"/>
      <w:sz w:val="28"/>
      <w:szCs w:val="32"/>
      <w14:textFill>
        <w14:solidFill>
          <w14:schemeClr w14:val="tx1"/>
        </w14:solidFill>
      </w14:textFill>
    </w:rPr>
  </w:style>
  <w:style w:type="character" w:customStyle="1" w:styleId="32">
    <w:name w:val="标题 4 字符"/>
    <w:basedOn w:val="25"/>
    <w:link w:val="6"/>
    <w:qFormat/>
    <w:uiPriority w:val="9"/>
    <w:rPr>
      <w:rFonts w:eastAsia="楷体"/>
      <w:color w:val="000000" w:themeColor="text1"/>
      <w:sz w:val="24"/>
      <w14:textFill>
        <w14:solidFill>
          <w14:schemeClr w14:val="tx1"/>
        </w14:solidFill>
      </w14:textFill>
    </w:rPr>
  </w:style>
  <w:style w:type="character" w:customStyle="1" w:styleId="33">
    <w:name w:val="标题 5 字符"/>
    <w:basedOn w:val="25"/>
    <w:link w:val="7"/>
    <w:qFormat/>
    <w:uiPriority w:val="9"/>
    <w:rPr>
      <w:rFonts w:cstheme="majorBidi"/>
      <w:color w:val="104862" w:themeColor="accent1" w:themeShade="BF"/>
      <w:sz w:val="24"/>
    </w:rPr>
  </w:style>
  <w:style w:type="character" w:customStyle="1" w:styleId="34">
    <w:name w:val="标题 6 字符"/>
    <w:basedOn w:val="25"/>
    <w:link w:val="8"/>
    <w:qFormat/>
    <w:uiPriority w:val="9"/>
    <w:rPr>
      <w:rFonts w:cstheme="majorBidi"/>
      <w:b/>
      <w:bCs/>
      <w:color w:val="104862" w:themeColor="accent1" w:themeShade="BF"/>
    </w:rPr>
  </w:style>
  <w:style w:type="character" w:customStyle="1" w:styleId="35">
    <w:name w:val="标题 7 字符"/>
    <w:basedOn w:val="25"/>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6">
    <w:name w:val="标题 8 字符"/>
    <w:basedOn w:val="25"/>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7">
    <w:name w:val="标题 9 字符"/>
    <w:basedOn w:val="25"/>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标题 字符"/>
    <w:basedOn w:val="25"/>
    <w:link w:val="3"/>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5"/>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25"/>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明显强调1"/>
    <w:basedOn w:val="25"/>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明显引用 字符"/>
    <w:basedOn w:val="25"/>
    <w:link w:val="44"/>
    <w:qFormat/>
    <w:uiPriority w:val="30"/>
    <w:rPr>
      <w:i/>
      <w:iCs/>
      <w:color w:val="104862" w:themeColor="accent1" w:themeShade="BF"/>
    </w:rPr>
  </w:style>
  <w:style w:type="character" w:customStyle="1" w:styleId="46">
    <w:name w:val="明显参考1"/>
    <w:basedOn w:val="25"/>
    <w:qFormat/>
    <w:uiPriority w:val="32"/>
    <w:rPr>
      <w:b/>
      <w:bCs/>
      <w:smallCaps/>
      <w:color w:val="104862" w:themeColor="accent1" w:themeShade="BF"/>
      <w:spacing w:val="5"/>
    </w:rPr>
  </w:style>
  <w:style w:type="paragraph" w:styleId="47">
    <w:name w:val="No Spacing"/>
    <w:qFormat/>
    <w:uiPriority w:val="1"/>
    <w:pPr>
      <w:widowControl w:val="0"/>
    </w:pPr>
    <w:rPr>
      <w:rFonts w:asciiTheme="minorHAnsi" w:hAnsiTheme="minorHAnsi" w:eastAsiaTheme="minorEastAsia" w:cstheme="minorBidi"/>
      <w:kern w:val="2"/>
      <w:sz w:val="22"/>
      <w:szCs w:val="24"/>
      <w:lang w:val="en-US" w:eastAsia="zh-CN" w:bidi="ar-SA"/>
      <w14:ligatures w14:val="standardContextual"/>
    </w:rPr>
  </w:style>
  <w:style w:type="character" w:customStyle="1" w:styleId="48">
    <w:name w:val="words-blog"/>
    <w:basedOn w:val="25"/>
    <w:qFormat/>
    <w:uiPriority w:val="0"/>
  </w:style>
  <w:style w:type="character" w:customStyle="1" w:styleId="49">
    <w:name w:val="页眉 字符"/>
    <w:basedOn w:val="25"/>
    <w:link w:val="17"/>
    <w:qFormat/>
    <w:uiPriority w:val="99"/>
    <w:rPr>
      <w:rFonts w:eastAsia="宋体"/>
      <w:color w:val="000000" w:themeColor="text1"/>
      <w:sz w:val="18"/>
      <w:szCs w:val="18"/>
      <w14:textFill>
        <w14:solidFill>
          <w14:schemeClr w14:val="tx1"/>
        </w14:solidFill>
      </w14:textFill>
    </w:rPr>
  </w:style>
  <w:style w:type="character" w:customStyle="1" w:styleId="50">
    <w:name w:val="页脚 字符"/>
    <w:basedOn w:val="25"/>
    <w:link w:val="16"/>
    <w:qFormat/>
    <w:uiPriority w:val="99"/>
    <w:rPr>
      <w:rFonts w:eastAsia="宋体"/>
      <w:color w:val="000000" w:themeColor="text1"/>
      <w:sz w:val="18"/>
      <w:szCs w:val="18"/>
      <w14:textFill>
        <w14:solidFill>
          <w14:schemeClr w14:val="tx1"/>
        </w14:solidFill>
      </w14:textFill>
    </w:rPr>
  </w:style>
  <w:style w:type="character" w:customStyle="1" w:styleId="51">
    <w:name w:val="正文文本 字符"/>
    <w:basedOn w:val="25"/>
    <w:link w:val="13"/>
    <w:qFormat/>
    <w:uiPriority w:val="0"/>
    <w:rPr>
      <w:rFonts w:ascii="Times New Roman" w:hAnsi="Times New Roman" w:eastAsia="宋体" w:cs="Times New Roman"/>
      <w:sz w:val="21"/>
      <w14:ligatures w14:val="none"/>
    </w:rPr>
  </w:style>
  <w:style w:type="paragraph" w:customStyle="1" w:styleId="52">
    <w:name w:val="TOC 标题1"/>
    <w:basedOn w:val="2"/>
    <w:next w:val="1"/>
    <w:unhideWhenUsed/>
    <w:qFormat/>
    <w:uiPriority w:val="39"/>
    <w:pPr>
      <w:widowControl/>
      <w:spacing w:before="240" w:after="0" w:line="259" w:lineRule="auto"/>
      <w:ind w:firstLine="0" w:firstLineChars="0"/>
      <w:contextualSpacing w:val="0"/>
      <w:jc w:val="left"/>
      <w:outlineLvl w:val="9"/>
    </w:pPr>
    <w:rPr>
      <w:rFonts w:eastAsiaTheme="majorEastAsia"/>
      <w:b w:val="0"/>
      <w:color w:val="104862" w:themeColor="accent1" w:themeShade="BF"/>
      <w:spacing w:val="0"/>
      <w:kern w:val="0"/>
      <w:szCs w:val="32"/>
      <w14:ligatures w14:val="none"/>
    </w:rPr>
  </w:style>
  <w:style w:type="character" w:customStyle="1" w:styleId="53">
    <w:name w:val="批注文字 字符"/>
    <w:basedOn w:val="25"/>
    <w:link w:val="12"/>
    <w:semiHidden/>
    <w:qFormat/>
    <w:uiPriority w:val="99"/>
    <w:rPr>
      <w:rFonts w:eastAsia="楷体"/>
      <w:color w:val="000000" w:themeColor="text1"/>
      <w:sz w:val="24"/>
      <w14:textFill>
        <w14:solidFill>
          <w14:schemeClr w14:val="tx1"/>
        </w14:solidFill>
      </w14:textFill>
    </w:rPr>
  </w:style>
  <w:style w:type="character" w:customStyle="1" w:styleId="54">
    <w:name w:val="批注主题 字符"/>
    <w:basedOn w:val="53"/>
    <w:link w:val="22"/>
    <w:semiHidden/>
    <w:qFormat/>
    <w:uiPriority w:val="99"/>
    <w:rPr>
      <w:rFonts w:eastAsia="楷体"/>
      <w:b/>
      <w:bCs/>
      <w:color w:val="000000" w:themeColor="text1"/>
      <w:sz w:val="24"/>
      <w14:textFill>
        <w14:solidFill>
          <w14:schemeClr w14:val="tx1"/>
        </w14:solidFill>
      </w14:textFill>
    </w:rPr>
  </w:style>
  <w:style w:type="character" w:customStyle="1" w:styleId="55">
    <w:name w:val="批注框文本 字符"/>
    <w:basedOn w:val="25"/>
    <w:link w:val="15"/>
    <w:semiHidden/>
    <w:qFormat/>
    <w:uiPriority w:val="99"/>
    <w:rPr>
      <w:rFonts w:eastAsia="楷体"/>
      <w:color w:val="000000" w:themeColor="text1"/>
      <w:sz w:val="18"/>
      <w:szCs w:val="1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2.pn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jpe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jpe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jpe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9B263-4319-4B9B-A46C-3F1732DD4453}">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5129</Words>
  <Characters>5608</Characters>
  <Lines>845</Lines>
  <Paragraphs>757</Paragraphs>
  <TotalTime>1</TotalTime>
  <ScaleCrop>false</ScaleCrop>
  <LinksUpToDate>false</LinksUpToDate>
  <CharactersWithSpaces>5936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2025-04-15T09:17:00Z</dcterms:created>
  <dc:creator>ruojun guo</dc:creator>
  <cp:lastModifiedBy>张典雨</cp:lastModifiedBy>
  <dcterms:modified xsi:type="dcterms:W3CDTF">2026-04-19T09:11:28Z</dcterms:modified>
  <cp:revision>136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eyJoZGlkIjoiNWVjZjUzYTBiNTMyZTY0NzJmNzJkN2Y2YjcwZWUyZGYiLCJ1c2VySWQiOiI4NTY0MzQ0NDAifQ==</vt:lpwstr>
  </property>
  <property fmtid="{D5CDD505-2E9C-101B-9397-08002B2CF9AE}" pid="3" name="KSOProductBuildVer">
    <vt:lpwstr>2052-12.1.0.25225</vt:lpwstr>
  </property>
  <property fmtid="{D5CDD505-2E9C-101B-9397-08002B2CF9AE}" pid="4" name="ICV">
    <vt:lpwstr>2A738255DA6C43F4B9194CF250EA73ED_13</vt:lpwstr>
  </property>
</Properties>
</file>