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center"/>
        <w:rPr/>
      </w:pPr>
      <w:r w:rsidDel="00000000" w:rsidR="00000000" w:rsidRPr="00000000">
        <w:rPr>
          <w:b w:val="1"/>
          <w:bCs w:val="1"/>
          <w:color w:val="1e2a78"/>
          <w:sz w:val="40"/>
          <w:szCs w:val="40"/>
          <w:rtl w:val="0"/>
        </w:rPr>
        <w:t xml:space="preserve">RETAIL CUSTOMER BEHAVIOUR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6a2c91"/>
          <w:sz w:val="22"/>
          <w:szCs w:val="22"/>
          <w:rtl w:val="0"/>
        </w:rPr>
        <w:t xml:space="preserve">Project Report — Data Preparation, SQL Analysis &amp; Power BI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5b5b5b"/>
          <w:sz w:val="20"/>
          <w:szCs w:val="20"/>
          <w:rtl w:val="0"/>
        </w:rPr>
        <w:t xml:space="preserve">Python  ·  PostgreSQL  · 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6a2c91" w:space="4" w:sz="12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e2a78"/>
          <w:sz w:val="30"/>
          <w:szCs w:val="30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0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This project examines shopping behavior across 3,900 retail transactions to understand what drives customer spending, product preference, and subscription loyalty. The goal is to turn raw transactional data into a set of actionable insights that a retail management team could use to shape marketing, discounting, and product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0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work spans the full analytics lifecycle: cleaning and feature-engineering the raw data in Python, answering ten targeted business questions in PostgreSQL, and packaging the results into an interactive Power BI dashboard for non-technical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6a2c91" w:space="4" w:sz="12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e2a78"/>
          <w:sz w:val="30"/>
          <w:szCs w:val="30"/>
          <w:rtl w:val="0"/>
        </w:rPr>
        <w:t xml:space="preserve">2. Dataset Summary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3f1f8" w:val="clear"/>
            <w:tcMar>
              <w:top w:w="180.0" w:type="dxa"/>
              <w:left w:w="100.0" w:type="dxa"/>
              <w:bottom w:w="1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2a78"/>
                <w:sz w:val="30"/>
                <w:szCs w:val="30"/>
                <w:rtl w:val="0"/>
              </w:rPr>
              <w:t xml:space="preserve">3,900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color w:val="5b5b5b"/>
                <w:sz w:val="17"/>
                <w:szCs w:val="17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80.0" w:type="dxa"/>
              <w:left w:w="100.0" w:type="dxa"/>
              <w:bottom w:w="1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2a78"/>
                <w:sz w:val="30"/>
                <w:szCs w:val="3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color w:val="5b5b5b"/>
                <w:sz w:val="17"/>
                <w:szCs w:val="17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80.0" w:type="dxa"/>
              <w:left w:w="100.0" w:type="dxa"/>
              <w:bottom w:w="1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2a78"/>
                <w:sz w:val="30"/>
                <w:szCs w:val="3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5b5b5b"/>
                <w:sz w:val="17"/>
                <w:szCs w:val="17"/>
                <w:rtl w:val="0"/>
              </w:rPr>
              <w:t xml:space="preserve">MISSING REVIEW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80.0" w:type="dxa"/>
              <w:left w:w="100.0" w:type="dxa"/>
              <w:bottom w:w="1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2a78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5b5b5b"/>
                <w:sz w:val="17"/>
                <w:szCs w:val="17"/>
                <w:rtl w:val="0"/>
              </w:rPr>
              <w:t xml:space="preserve">PRODUCT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1e2a78"/>
          <w:sz w:val="21"/>
          <w:szCs w:val="21"/>
          <w:rtl w:val="0"/>
        </w:rPr>
        <w:t xml:space="preserve">Key fields fall into three groups: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Customer demographics — age, gender, location, subscription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Purchase details — item purchased, category, purchase amount, season, size,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Shopping behavior — discount applied, promo code used, previous purchases, purchase frequency, review rating, shipping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6a2c91" w:space="4" w:sz="12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e2a78"/>
          <w:sz w:val="30"/>
          <w:szCs w:val="30"/>
          <w:rtl w:val="0"/>
        </w:rPr>
        <w:t xml:space="preserve">3. Data Preparation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raw dataset was cleaned and transformed in pandas before being loaded into PostgreSQL: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Missing data handling — the 37 missing values in review_rating were imputed with each product category's median rating, rather than a single global median, to keep the imputation category-aware.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Column standardization — all column names were converted to snake_case for consistency between Python, SQL, and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Feature engineering — an age_group column (Young Adult / Adult / Middle-aged / Senior) was created via quartile binning, and a purchase_frequency_days column translated categorical purchase frequency into a numeric day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Redundancy check — discount_applied and promo_code_used were found to be identical across every row, so promo_code_used was dropped.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Database load — the cleaned DataFrame was loaded into PostgreSQL via SQLAlchemy for structured SQL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6a2c91" w:space="4" w:sz="12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e2a78"/>
          <w:sz w:val="30"/>
          <w:szCs w:val="30"/>
          <w:rtl w:val="0"/>
        </w:rPr>
        <w:t xml:space="preserve">4. SQL Analysis — 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Ten business questions were answered directly in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4.1  Revenue by Gender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$75,191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$157,890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4.2  High-Spending Discount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839 customers used a discount code and still spent above the dataset's average purchase amount ($59.76) — showing discounts aren't only attracting price-sensitive, low-spend shoppers.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4.3  Top 5 Products by Average Rating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Average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Gloves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Sandals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Skirt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3.78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4.4  Shipping Type Comparison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Shipping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Avg. Purchase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$58.46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$60.48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4.5  Subscribers vs. Non-Subscribers</w:t>
      </w:r>
      <w:r w:rsidDel="00000000" w:rsidR="00000000" w:rsidRPr="00000000">
        <w:rPr>
          <w:rtl w:val="0"/>
        </w:rPr>
      </w:r>
    </w:p>
    <w:tbl>
      <w:tblPr>
        <w:tblStyle w:val="Table5"/>
        <w:tblW w:w="93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9"/>
        <w:gridCol w:w="2259"/>
        <w:gridCol w:w="2259"/>
        <w:gridCol w:w="2584"/>
        <w:tblGridChange w:id="0">
          <w:tblGrid>
            <w:gridCol w:w="2259"/>
            <w:gridCol w:w="2259"/>
            <w:gridCol w:w="2259"/>
            <w:gridCol w:w="2584"/>
          </w:tblGrid>
        </w:tblGridChange>
      </w:tblGrid>
      <w:tr>
        <w:trPr>
          <w:cantSplit w:val="0"/>
          <w:tblHeader w:val="1"/>
        </w:trPr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Avg.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1,053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$59.49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$62,645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2,847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$59.87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$170,436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left w:color="6a2c91" w:space="8" w:sz="18" w:val="single"/>
        </w:pBdr>
        <w:spacing w:after="220" w:before="100" w:line="280" w:lineRule="auto"/>
        <w:ind w:left="200" w:firstLine="0"/>
        <w:rPr/>
      </w:pPr>
      <w:r w:rsidDel="00000000" w:rsidR="00000000" w:rsidRPr="00000000">
        <w:rPr>
          <w:i w:val="1"/>
          <w:iCs w:val="1"/>
          <w:color w:val="5b5b5b"/>
          <w:sz w:val="20"/>
          <w:szCs w:val="20"/>
          <w:rtl w:val="0"/>
        </w:rPr>
        <w:t xml:space="preserve">Non-subscribers generate the majority of revenue simply due to volume, but subscribers spend at a nearly identical average — meaning subscription status isn't currently correlated with higher-value baskets. That's an opportunity, not a weakness: converting even a fraction of non-subscribers wouldn't cannibalize spend per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4.6  Discount-Dependent Products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Discount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50.00%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Sneakers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49.66%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49.07%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Sweater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48.17%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47.37%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4.7  Customer Segmentation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Loyal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3,116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Returning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left w:color="6a2c91" w:space="8" w:sz="18" w:val="single"/>
        </w:pBdr>
        <w:spacing w:after="220" w:before="100" w:line="280" w:lineRule="auto"/>
        <w:ind w:left="200" w:firstLine="0"/>
        <w:rPr/>
      </w:pPr>
      <w:r w:rsidDel="00000000" w:rsidR="00000000" w:rsidRPr="00000000">
        <w:rPr>
          <w:i w:val="1"/>
          <w:iCs w:val="1"/>
          <w:color w:val="5b5b5b"/>
          <w:sz w:val="20"/>
          <w:szCs w:val="20"/>
          <w:rtl w:val="0"/>
        </w:rPr>
        <w:t xml:space="preserve">The customer base skews heavily loyal — over 79% fall into the “Loyal” segment based on purchase history, suggesting the challenge isn't retention but acquisition of genuinely new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4.8  Top 3 Products per Category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2860"/>
        <w:gridCol w:w="2500"/>
        <w:tblGridChange w:id="0">
          <w:tblGrid>
            <w:gridCol w:w="2500"/>
            <w:gridCol w:w="1500"/>
            <w:gridCol w:w="286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Jewelry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Sunglasses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Blouse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Shirt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Footwear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Sandals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Footwear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Shoes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Footwear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Sneakers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Outerwear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Outerwear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4.9  Repeat Buyers &amp; Subscriptions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Repeat Buyers (&gt;5 purchases)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2,518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958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Bdr>
          <w:left w:color="6a2c91" w:space="8" w:sz="18" w:val="single"/>
        </w:pBdr>
        <w:spacing w:after="220" w:before="100" w:line="280" w:lineRule="auto"/>
        <w:ind w:left="200" w:firstLine="0"/>
        <w:rPr/>
      </w:pPr>
      <w:r w:rsidDel="00000000" w:rsidR="00000000" w:rsidRPr="00000000">
        <w:rPr>
          <w:i w:val="1"/>
          <w:iCs w:val="1"/>
          <w:color w:val="5b5b5b"/>
          <w:sz w:val="20"/>
          <w:szCs w:val="20"/>
          <w:rtl w:val="0"/>
        </w:rPr>
        <w:t xml:space="preserve">Repeat buying behavior doesn't require a subscription — most repeat buyers aren't subscribed at all, reinforcing that subscription and loyalty are currently two separate dynamics in this customer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6a2c91"/>
          <w:sz w:val="24"/>
          <w:szCs w:val="24"/>
          <w:rtl w:val="0"/>
        </w:rPr>
        <w:t xml:space="preserve">4.10  Revenue by Age Group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a7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Young 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$62,143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Middle-aged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$59,197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1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$55,978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$55,763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Bdr>
          <w:left w:color="6a2c91" w:space="8" w:sz="18" w:val="single"/>
        </w:pBdr>
        <w:spacing w:after="220" w:before="100" w:line="280" w:lineRule="auto"/>
        <w:ind w:left="200" w:firstLine="0"/>
        <w:rPr/>
      </w:pPr>
      <w:r w:rsidDel="00000000" w:rsidR="00000000" w:rsidRPr="00000000">
        <w:rPr>
          <w:i w:val="1"/>
          <w:iCs w:val="1"/>
          <w:color w:val="5b5b5b"/>
          <w:sz w:val="20"/>
          <w:szCs w:val="20"/>
          <w:rtl w:val="0"/>
        </w:rPr>
        <w:t xml:space="preserve">Revenue is fairly evenly spread across age groups, with Young Adults contributing marginally the most — there's no single age group carrying the business disproportionately.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pBdr>
          <w:bottom w:color="6a2c91" w:space="4" w:sz="12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e2a78"/>
          <w:sz w:val="30"/>
          <w:szCs w:val="30"/>
          <w:rtl w:val="0"/>
        </w:rPr>
        <w:t xml:space="preserve">5. Dashboard in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30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cleaned data was connected to Power BI (Import mode via PostgreSQL) to build an interactive dashboard, with filters for subscription status, gender, age group, and shipping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2482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4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Bdr>
          <w:bottom w:color="6a2c91" w:space="4" w:sz="12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e2a78"/>
          <w:sz w:val="30"/>
          <w:szCs w:val="30"/>
          <w:rtl w:val="0"/>
        </w:rPr>
        <w:t xml:space="preserve">6. Business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Boost subscriptions — since subscribers and non-subscribers spend at similar averages, promote exclusive subscriber benefits to convert high-frequency non-subscribers rather than relying on discounting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Invest in customer loyalty programs — reward repeat buyers to move more of the “Returning” segment into “Loyal,” and study what differentiates the small “New” segment to improve acquisition.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Review discount policy — products like Hats and Sneakers rely on discounts for roughly half of their sales; assess whether margin is being eroded unnecessarily on items that would sell at full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Lead with top-rated products in campaigns — Gloves, Sandals, and Boots have the highest average ratings and are natural candidates for featured placement or upsell bundles.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Target high-revenue segments — Young Adults and Express-shipping users show slightly higher spend; tailor campaigns and shipping incentives toward these groups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cccccc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200" w:lineRule="auto"/>
        <w:jc w:val="center"/>
        <w:rPr/>
      </w:pPr>
      <w:r w:rsidDel="00000000" w:rsidR="00000000" w:rsidRPr="00000000">
        <w:rPr>
          <w:color w:val="999999"/>
          <w:sz w:val="17"/>
          <w:szCs w:val="17"/>
          <w:rtl w:val="0"/>
        </w:rPr>
        <w:t xml:space="preserve">Retail Customer Behaviour Analytics — Python · PostgreSQL ·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color w:val="999999"/>
          <w:sz w:val="17"/>
          <w:szCs w:val="17"/>
          <w:rtl w:val="0"/>
        </w:rPr>
        <w:t xml:space="preserve">github.com/AGupta-23/Retail-Customer-Behaviour-Analytics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jc w:val="right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Retail Customer Behaviour Analytics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