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446" w:rsidRDefault="00CD623E">
      <w:r>
        <w:rPr>
          <w:noProof/>
          <w:lang w:eastAsia="en-GB"/>
        </w:rPr>
        <w:drawing>
          <wp:inline distT="0" distB="0" distL="0" distR="0">
            <wp:extent cx="2324100" cy="829785"/>
            <wp:effectExtent l="0" t="0" r="0" b="8890"/>
            <wp:docPr id="1" name="Picture 1" descr="C:\Users\Marian\Documents\Admin\LOGOS\Doddi_Schoo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Documents\Admin\LOGOS\Doddi_School_Logo.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3070" cy="829417"/>
                    </a:xfrm>
                    <a:prstGeom prst="rect">
                      <a:avLst/>
                    </a:prstGeom>
                    <a:noFill/>
                    <a:ln>
                      <a:noFill/>
                    </a:ln>
                  </pic:spPr>
                </pic:pic>
              </a:graphicData>
            </a:graphic>
          </wp:inline>
        </w:drawing>
      </w:r>
    </w:p>
    <w:p w:rsidR="00820BDE" w:rsidRPr="00E92A0E" w:rsidRDefault="00820BDE" w:rsidP="00820BDE">
      <w:pPr>
        <w:jc w:val="center"/>
        <w:rPr>
          <w:sz w:val="28"/>
          <w:szCs w:val="28"/>
        </w:rPr>
      </w:pPr>
      <w:r w:rsidRPr="00E92A0E">
        <w:rPr>
          <w:sz w:val="28"/>
          <w:szCs w:val="28"/>
        </w:rPr>
        <w:t>Pupil Premium Grant Annual Report 2015/16</w:t>
      </w:r>
    </w:p>
    <w:p w:rsidR="00820BDE" w:rsidRDefault="00820BDE" w:rsidP="00820BDE">
      <w:pPr>
        <w:jc w:val="center"/>
      </w:pPr>
    </w:p>
    <w:tbl>
      <w:tblPr>
        <w:tblStyle w:val="TableGrid"/>
        <w:tblW w:w="0" w:type="auto"/>
        <w:tblLook w:val="04A0"/>
      </w:tblPr>
      <w:tblGrid>
        <w:gridCol w:w="9242"/>
      </w:tblGrid>
      <w:tr w:rsidR="00820BDE" w:rsidTr="00820BDE">
        <w:tc>
          <w:tcPr>
            <w:tcW w:w="9242" w:type="dxa"/>
          </w:tcPr>
          <w:p w:rsidR="00820BDE" w:rsidRPr="00C77104" w:rsidRDefault="00820BDE" w:rsidP="00820BDE">
            <w:pPr>
              <w:rPr>
                <w:b/>
              </w:rPr>
            </w:pPr>
            <w:r w:rsidRPr="00C77104">
              <w:rPr>
                <w:b/>
              </w:rPr>
              <w:t>Pupil Premium Grant (PPG)</w:t>
            </w:r>
          </w:p>
        </w:tc>
      </w:tr>
      <w:tr w:rsidR="00820BDE" w:rsidTr="00820BDE">
        <w:tc>
          <w:tcPr>
            <w:tcW w:w="9242" w:type="dxa"/>
          </w:tcPr>
          <w:p w:rsidR="00820BDE" w:rsidRPr="00C77104" w:rsidRDefault="00C77104" w:rsidP="00820BDE">
            <w:pPr>
              <w:rPr>
                <w:b/>
              </w:rPr>
            </w:pPr>
            <w:r w:rsidRPr="00C77104">
              <w:rPr>
                <w:b/>
              </w:rPr>
              <w:t>Allocation of PPG</w:t>
            </w:r>
          </w:p>
          <w:p w:rsidR="00C77104" w:rsidRDefault="00C77104" w:rsidP="00820BDE">
            <w:r>
              <w:t xml:space="preserve">To ensure that </w:t>
            </w:r>
            <w:r w:rsidR="001C4EA7">
              <w:t xml:space="preserve">children regardless of need make good progress and achieve their full potential </w:t>
            </w:r>
          </w:p>
          <w:p w:rsidR="00C77104" w:rsidRDefault="00C77104" w:rsidP="00C77104">
            <w:r>
              <w:t>To identify and deliver appropriate interventions</w:t>
            </w:r>
          </w:p>
          <w:p w:rsidR="00C77104" w:rsidRDefault="00C77104" w:rsidP="00C77104">
            <w:r>
              <w:t>To source and utilise resources that enhance the children</w:t>
            </w:r>
            <w:r w:rsidR="007C33C4">
              <w:t>’</w:t>
            </w:r>
            <w:r>
              <w:t>s learning</w:t>
            </w:r>
          </w:p>
          <w:p w:rsidR="00C77104" w:rsidRDefault="00C77104" w:rsidP="00C77104"/>
        </w:tc>
      </w:tr>
    </w:tbl>
    <w:p w:rsidR="00820BDE" w:rsidRDefault="00820BDE" w:rsidP="00820BDE">
      <w:pPr>
        <w:jc w:val="center"/>
      </w:pPr>
    </w:p>
    <w:tbl>
      <w:tblPr>
        <w:tblStyle w:val="TableGrid"/>
        <w:tblW w:w="0" w:type="auto"/>
        <w:tblLook w:val="04A0"/>
      </w:tblPr>
      <w:tblGrid>
        <w:gridCol w:w="4621"/>
        <w:gridCol w:w="4621"/>
      </w:tblGrid>
      <w:tr w:rsidR="00C77104" w:rsidTr="00383095">
        <w:tc>
          <w:tcPr>
            <w:tcW w:w="9242" w:type="dxa"/>
            <w:gridSpan w:val="2"/>
          </w:tcPr>
          <w:p w:rsidR="00C77104" w:rsidRPr="00C77104" w:rsidRDefault="00C77104" w:rsidP="00383095">
            <w:pPr>
              <w:rPr>
                <w:b/>
              </w:rPr>
            </w:pPr>
            <w:r>
              <w:rPr>
                <w:b/>
              </w:rPr>
              <w:t xml:space="preserve">Overview of Academic Year 2015 16 </w:t>
            </w:r>
          </w:p>
        </w:tc>
      </w:tr>
      <w:tr w:rsidR="00C77104" w:rsidTr="00C85A39">
        <w:tc>
          <w:tcPr>
            <w:tcW w:w="4621" w:type="dxa"/>
          </w:tcPr>
          <w:p w:rsidR="00C77104" w:rsidRPr="00C77104" w:rsidRDefault="00C77104" w:rsidP="00383095">
            <w:r w:rsidRPr="00C77104">
              <w:t xml:space="preserve">Number on Roll </w:t>
            </w:r>
          </w:p>
        </w:tc>
        <w:tc>
          <w:tcPr>
            <w:tcW w:w="4621" w:type="dxa"/>
          </w:tcPr>
          <w:p w:rsidR="00C77104" w:rsidRDefault="001C4EA7" w:rsidP="00383095">
            <w:r>
              <w:t>39</w:t>
            </w:r>
          </w:p>
        </w:tc>
      </w:tr>
      <w:tr w:rsidR="00C77104" w:rsidTr="00973258">
        <w:tc>
          <w:tcPr>
            <w:tcW w:w="4621" w:type="dxa"/>
          </w:tcPr>
          <w:p w:rsidR="00C77104" w:rsidRPr="00C77104" w:rsidRDefault="00C77104" w:rsidP="00383095">
            <w:r w:rsidRPr="00C77104">
              <w:t>Number</w:t>
            </w:r>
            <w:r w:rsidR="00A4010F">
              <w:t xml:space="preserve"> </w:t>
            </w:r>
            <w:r w:rsidRPr="00C77104">
              <w:t xml:space="preserve">of pupils eligible for PPG funding </w:t>
            </w:r>
          </w:p>
        </w:tc>
        <w:tc>
          <w:tcPr>
            <w:tcW w:w="4621" w:type="dxa"/>
          </w:tcPr>
          <w:p w:rsidR="00C77104" w:rsidRPr="00C96064" w:rsidRDefault="001C4EA7" w:rsidP="00383095">
            <w:r w:rsidRPr="00C96064">
              <w:t>8</w:t>
            </w:r>
          </w:p>
        </w:tc>
      </w:tr>
      <w:tr w:rsidR="00C77104" w:rsidTr="00973258">
        <w:tc>
          <w:tcPr>
            <w:tcW w:w="4621" w:type="dxa"/>
          </w:tcPr>
          <w:p w:rsidR="00C77104" w:rsidRPr="00C77104" w:rsidRDefault="00C77104" w:rsidP="00383095">
            <w:r w:rsidRPr="00C77104">
              <w:t xml:space="preserve">Funding Amount </w:t>
            </w:r>
          </w:p>
        </w:tc>
        <w:tc>
          <w:tcPr>
            <w:tcW w:w="4621" w:type="dxa"/>
          </w:tcPr>
          <w:p w:rsidR="00C77104" w:rsidRPr="001C4EA7" w:rsidRDefault="00371321" w:rsidP="00383095">
            <w:r>
              <w:t>£</w:t>
            </w:r>
            <w:r w:rsidR="001C4EA7" w:rsidRPr="001C4EA7">
              <w:t>5460</w:t>
            </w:r>
          </w:p>
        </w:tc>
      </w:tr>
    </w:tbl>
    <w:p w:rsidR="00820BDE" w:rsidRDefault="00820BDE"/>
    <w:tbl>
      <w:tblPr>
        <w:tblStyle w:val="TableGrid"/>
        <w:tblW w:w="0" w:type="auto"/>
        <w:tblLook w:val="04A0"/>
      </w:tblPr>
      <w:tblGrid>
        <w:gridCol w:w="3236"/>
        <w:gridCol w:w="3127"/>
        <w:gridCol w:w="2879"/>
      </w:tblGrid>
      <w:tr w:rsidR="000E7E2E" w:rsidTr="00D4524A">
        <w:trPr>
          <w:trHeight w:val="405"/>
        </w:trPr>
        <w:tc>
          <w:tcPr>
            <w:tcW w:w="9242" w:type="dxa"/>
            <w:gridSpan w:val="3"/>
            <w:tcBorders>
              <w:bottom w:val="single" w:sz="4" w:space="0" w:color="000000" w:themeColor="text1"/>
            </w:tcBorders>
          </w:tcPr>
          <w:p w:rsidR="000E7E2E" w:rsidRDefault="000E7E2E" w:rsidP="001C4EA7">
            <w:r w:rsidRPr="001C4EA7">
              <w:rPr>
                <w:b/>
              </w:rPr>
              <w:t>Summary of Spend 2015/16</w:t>
            </w:r>
            <w:r>
              <w:t xml:space="preserve"> </w:t>
            </w:r>
          </w:p>
          <w:p w:rsidR="000E7E2E" w:rsidRPr="001C4EA7" w:rsidRDefault="000E7E2E" w:rsidP="00383095">
            <w:pPr>
              <w:rPr>
                <w:b/>
              </w:rPr>
            </w:pPr>
          </w:p>
        </w:tc>
      </w:tr>
      <w:tr w:rsidR="000E7E2E" w:rsidTr="000E7E2E">
        <w:trPr>
          <w:trHeight w:val="390"/>
        </w:trPr>
        <w:tc>
          <w:tcPr>
            <w:tcW w:w="3236" w:type="dxa"/>
            <w:tcBorders>
              <w:top w:val="single" w:sz="4" w:space="0" w:color="000000" w:themeColor="text1"/>
            </w:tcBorders>
          </w:tcPr>
          <w:p w:rsidR="000E7E2E" w:rsidRPr="001C4EA7" w:rsidRDefault="000E7E2E" w:rsidP="001C4EA7">
            <w:pPr>
              <w:rPr>
                <w:b/>
              </w:rPr>
            </w:pPr>
            <w:r>
              <w:rPr>
                <w:b/>
              </w:rPr>
              <w:t>Item/Project</w:t>
            </w:r>
          </w:p>
        </w:tc>
        <w:tc>
          <w:tcPr>
            <w:tcW w:w="3127" w:type="dxa"/>
            <w:tcBorders>
              <w:top w:val="single" w:sz="4" w:space="0" w:color="000000" w:themeColor="text1"/>
            </w:tcBorders>
          </w:tcPr>
          <w:p w:rsidR="000E7E2E" w:rsidRDefault="000E7E2E" w:rsidP="00383095">
            <w:pPr>
              <w:rPr>
                <w:b/>
              </w:rPr>
            </w:pPr>
            <w:r w:rsidRPr="001C4EA7">
              <w:rPr>
                <w:b/>
              </w:rPr>
              <w:t>Impact</w:t>
            </w:r>
          </w:p>
        </w:tc>
        <w:tc>
          <w:tcPr>
            <w:tcW w:w="2879" w:type="dxa"/>
            <w:tcBorders>
              <w:top w:val="single" w:sz="4" w:space="0" w:color="000000" w:themeColor="text1"/>
            </w:tcBorders>
          </w:tcPr>
          <w:p w:rsidR="000E7E2E" w:rsidRDefault="000E7E2E" w:rsidP="00383095">
            <w:pPr>
              <w:rPr>
                <w:b/>
              </w:rPr>
            </w:pPr>
            <w:r>
              <w:rPr>
                <w:b/>
              </w:rPr>
              <w:t>Cost</w:t>
            </w:r>
          </w:p>
        </w:tc>
      </w:tr>
      <w:tr w:rsidR="00CD7A5E" w:rsidTr="000E7E2E">
        <w:tc>
          <w:tcPr>
            <w:tcW w:w="3236" w:type="dxa"/>
          </w:tcPr>
          <w:p w:rsidR="00CD7A5E" w:rsidRPr="00C77104" w:rsidRDefault="00CD7A5E" w:rsidP="001C4EA7">
            <w:r>
              <w:t xml:space="preserve">Provide smaller teaching groups for English and Maths including specialist support </w:t>
            </w:r>
          </w:p>
        </w:tc>
        <w:tc>
          <w:tcPr>
            <w:tcW w:w="3127" w:type="dxa"/>
            <w:vMerge w:val="restart"/>
          </w:tcPr>
          <w:p w:rsidR="00CD7A5E" w:rsidRDefault="00CD7A5E" w:rsidP="00383095">
            <w:r>
              <w:t>1:1 and small group sessions run to meet the need of identified pupils.</w:t>
            </w:r>
          </w:p>
          <w:p w:rsidR="00CD7A5E" w:rsidRDefault="00CD7A5E" w:rsidP="00383095">
            <w:r>
              <w:t>End of Y6 results show:</w:t>
            </w:r>
          </w:p>
          <w:p w:rsidR="00CD7A5E" w:rsidRDefault="00CD7A5E" w:rsidP="000D5BAB">
            <w:r>
              <w:t>100% of children in receipt of PPG achieving ARE in Reading</w:t>
            </w:r>
          </w:p>
          <w:p w:rsidR="00CD7A5E" w:rsidRDefault="00CD7A5E" w:rsidP="000D5BAB">
            <w:r>
              <w:t>100% of children in receipt of PPG achieving ARE in Writing</w:t>
            </w:r>
          </w:p>
          <w:p w:rsidR="00CD7A5E" w:rsidRDefault="00CD7A5E" w:rsidP="000D5BAB">
            <w:r>
              <w:t>0% of children in receipt of PPG achieving ARE in Maths</w:t>
            </w:r>
          </w:p>
        </w:tc>
        <w:tc>
          <w:tcPr>
            <w:tcW w:w="2879" w:type="dxa"/>
          </w:tcPr>
          <w:p w:rsidR="00CD7A5E" w:rsidRPr="00B857EC" w:rsidRDefault="00CD7A5E" w:rsidP="00383095">
            <w:r w:rsidRPr="00B857EC">
              <w:t>£</w:t>
            </w:r>
            <w:r w:rsidR="00B857EC" w:rsidRPr="00B857EC">
              <w:t>2242</w:t>
            </w:r>
          </w:p>
        </w:tc>
      </w:tr>
      <w:tr w:rsidR="00C96064" w:rsidTr="007F6A81">
        <w:trPr>
          <w:trHeight w:val="547"/>
        </w:trPr>
        <w:tc>
          <w:tcPr>
            <w:tcW w:w="3236" w:type="dxa"/>
          </w:tcPr>
          <w:p w:rsidR="00C96064" w:rsidRPr="00C77104" w:rsidRDefault="00C96064" w:rsidP="001C4EA7">
            <w:r>
              <w:t xml:space="preserve">Provide additional targeted Teaching Assistant support </w:t>
            </w:r>
          </w:p>
        </w:tc>
        <w:tc>
          <w:tcPr>
            <w:tcW w:w="3127" w:type="dxa"/>
            <w:vMerge/>
          </w:tcPr>
          <w:p w:rsidR="00C96064" w:rsidRPr="001C4EA7" w:rsidRDefault="00C96064" w:rsidP="000D5BAB"/>
        </w:tc>
        <w:tc>
          <w:tcPr>
            <w:tcW w:w="2879" w:type="dxa"/>
          </w:tcPr>
          <w:p w:rsidR="00C96064" w:rsidRPr="009A7B45" w:rsidRDefault="00C96064" w:rsidP="00383095">
            <w:r w:rsidRPr="009A7B45">
              <w:t>£</w:t>
            </w:r>
            <w:r w:rsidR="00B857EC" w:rsidRPr="009A7B45">
              <w:t xml:space="preserve"> 2414.40</w:t>
            </w:r>
          </w:p>
          <w:p w:rsidR="00C96064" w:rsidRPr="009A7B45" w:rsidRDefault="00C96064" w:rsidP="00383095"/>
          <w:p w:rsidR="009A7B45" w:rsidRPr="00CD7A5E" w:rsidRDefault="009A7B45" w:rsidP="00383095">
            <w:pPr>
              <w:rPr>
                <w:color w:val="FF0000"/>
              </w:rPr>
            </w:pPr>
            <w:r w:rsidRPr="009A7B45">
              <w:t>(8 hrs PW 30 Wks)</w:t>
            </w:r>
          </w:p>
        </w:tc>
      </w:tr>
      <w:tr w:rsidR="000E7E2E" w:rsidTr="000E7E2E">
        <w:tc>
          <w:tcPr>
            <w:tcW w:w="3236" w:type="dxa"/>
          </w:tcPr>
          <w:p w:rsidR="000E7E2E" w:rsidRDefault="000E7E2E" w:rsidP="00E92A0E">
            <w:r>
              <w:t xml:space="preserve">Purchase of new fiction &amp; non-fiction resources for all reading levels </w:t>
            </w:r>
          </w:p>
        </w:tc>
        <w:tc>
          <w:tcPr>
            <w:tcW w:w="3127" w:type="dxa"/>
          </w:tcPr>
          <w:p w:rsidR="000D5BAB" w:rsidRPr="001C4EA7" w:rsidRDefault="000E7E2E" w:rsidP="00383095">
            <w:r>
              <w:t>Increased range of books available for all to read.  Children’s enthusiasm and want to read incr</w:t>
            </w:r>
            <w:r w:rsidR="000D5BAB">
              <w:t>eased.</w:t>
            </w:r>
          </w:p>
        </w:tc>
        <w:tc>
          <w:tcPr>
            <w:tcW w:w="2879" w:type="dxa"/>
          </w:tcPr>
          <w:p w:rsidR="000E7E2E" w:rsidRPr="009A7B45" w:rsidRDefault="000E7E2E" w:rsidP="00383095">
            <w:r w:rsidRPr="009A7B45">
              <w:t>£</w:t>
            </w:r>
            <w:r w:rsidR="009A7B45" w:rsidRPr="009A7B45">
              <w:t>568</w:t>
            </w:r>
          </w:p>
        </w:tc>
      </w:tr>
      <w:tr w:rsidR="00C96064" w:rsidTr="000E7E2E">
        <w:tc>
          <w:tcPr>
            <w:tcW w:w="3236" w:type="dxa"/>
          </w:tcPr>
          <w:p w:rsidR="00C96064" w:rsidRPr="00874FAB" w:rsidRDefault="00C96064" w:rsidP="007125C7">
            <w:r w:rsidRPr="00874FAB">
              <w:t>To provide financial support to enable eligible pupils to access extra</w:t>
            </w:r>
            <w:r>
              <w:t>-</w:t>
            </w:r>
            <w:r w:rsidRPr="00874FAB">
              <w:t>curricular activities.</w:t>
            </w:r>
          </w:p>
        </w:tc>
        <w:tc>
          <w:tcPr>
            <w:tcW w:w="3127" w:type="dxa"/>
          </w:tcPr>
          <w:p w:rsidR="00C96064" w:rsidRDefault="00C96064" w:rsidP="00C96064">
            <w:r>
              <w:t>Ensure children didn’t miss out on extended school opportunities and play a full role in wider school life.</w:t>
            </w:r>
          </w:p>
        </w:tc>
        <w:tc>
          <w:tcPr>
            <w:tcW w:w="2879" w:type="dxa"/>
          </w:tcPr>
          <w:p w:rsidR="00C96064" w:rsidRPr="009A7B45" w:rsidRDefault="00C96064" w:rsidP="00383095">
            <w:r w:rsidRPr="009A7B45">
              <w:t>£</w:t>
            </w:r>
            <w:r w:rsidR="009A7B45" w:rsidRPr="009A7B45">
              <w:t>236</w:t>
            </w:r>
          </w:p>
        </w:tc>
      </w:tr>
    </w:tbl>
    <w:p w:rsidR="00C407BB" w:rsidRDefault="00C407BB">
      <w:pPr>
        <w:rPr>
          <w:b/>
        </w:rPr>
      </w:pPr>
    </w:p>
    <w:tbl>
      <w:tblPr>
        <w:tblStyle w:val="TableGrid"/>
        <w:tblW w:w="0" w:type="auto"/>
        <w:tblLook w:val="04A0"/>
      </w:tblPr>
      <w:tblGrid>
        <w:gridCol w:w="9242"/>
      </w:tblGrid>
      <w:tr w:rsidR="00D92C32" w:rsidTr="00C34E40">
        <w:trPr>
          <w:trHeight w:val="547"/>
        </w:trPr>
        <w:tc>
          <w:tcPr>
            <w:tcW w:w="9242" w:type="dxa"/>
          </w:tcPr>
          <w:p w:rsidR="00D92C32" w:rsidRDefault="00D92C32">
            <w:pPr>
              <w:rPr>
                <w:b/>
              </w:rPr>
            </w:pPr>
            <w:r>
              <w:rPr>
                <w:b/>
              </w:rPr>
              <w:t>Outcomes to date:</w:t>
            </w:r>
          </w:p>
          <w:p w:rsidR="00D92C32" w:rsidRDefault="00D92C32">
            <w:pPr>
              <w:rPr>
                <w:b/>
              </w:rPr>
            </w:pPr>
          </w:p>
          <w:p w:rsidR="00D92C32" w:rsidRDefault="00D92C32">
            <w:r w:rsidRPr="00D92C32">
              <w:t xml:space="preserve">2015 Data shows PPG children in KS2 </w:t>
            </w:r>
            <w:r w:rsidRPr="00FF4D90">
              <w:t xml:space="preserve">( </w:t>
            </w:r>
            <w:r w:rsidR="00FF4D90" w:rsidRPr="00FF4D90">
              <w:t>1</w:t>
            </w:r>
            <w:r w:rsidR="000E7E2E">
              <w:rPr>
                <w:color w:val="FF0000"/>
              </w:rPr>
              <w:t xml:space="preserve"> </w:t>
            </w:r>
            <w:r w:rsidRPr="00D92C32">
              <w:t>) achieve</w:t>
            </w:r>
          </w:p>
          <w:p w:rsidR="00D92C32" w:rsidRPr="00FF4D90" w:rsidRDefault="00FF4D90">
            <w:r w:rsidRPr="00FF4D90">
              <w:t>100</w:t>
            </w:r>
            <w:r w:rsidR="00D92C32" w:rsidRPr="00FF4D90">
              <w:t xml:space="preserve"> % of children in receipt of PPG achieving Level 4 or above in Reading</w:t>
            </w:r>
          </w:p>
          <w:p w:rsidR="00D92C32" w:rsidRPr="00FF4D90" w:rsidRDefault="00FF4D90">
            <w:r w:rsidRPr="00FF4D90">
              <w:t>100</w:t>
            </w:r>
            <w:r w:rsidR="00D92C32" w:rsidRPr="00FF4D90">
              <w:t xml:space="preserve"> % of children in receipt of PPG achieving level 4 or above in Writing</w:t>
            </w:r>
          </w:p>
          <w:p w:rsidR="00D92C32" w:rsidRPr="00D92C32" w:rsidRDefault="00FF4D90" w:rsidP="00D92C32">
            <w:r w:rsidRPr="00FF4D90">
              <w:t>100</w:t>
            </w:r>
            <w:r w:rsidR="00D92C32" w:rsidRPr="000E7E2E">
              <w:rPr>
                <w:color w:val="FF0000"/>
              </w:rPr>
              <w:t xml:space="preserve"> </w:t>
            </w:r>
            <w:r w:rsidR="00D92C32">
              <w:t>% of children in receipt of PPG achieving level 4 or above in Maths</w:t>
            </w:r>
          </w:p>
          <w:p w:rsidR="00D92C32" w:rsidRDefault="00D92C32">
            <w:pPr>
              <w:rPr>
                <w:b/>
              </w:rPr>
            </w:pPr>
          </w:p>
        </w:tc>
      </w:tr>
    </w:tbl>
    <w:p w:rsidR="00D92C32" w:rsidRDefault="00D92C32">
      <w:pPr>
        <w:rPr>
          <w:b/>
        </w:rPr>
      </w:pPr>
    </w:p>
    <w:p w:rsidR="000641A5" w:rsidRDefault="000641A5">
      <w:pPr>
        <w:rPr>
          <w:b/>
        </w:rPr>
      </w:pPr>
    </w:p>
    <w:p w:rsidR="001C4EA7" w:rsidRDefault="00C407BB">
      <w:r w:rsidRPr="00E92A0E">
        <w:rPr>
          <w:b/>
        </w:rPr>
        <w:t>Planned Overview for 2016/17</w:t>
      </w:r>
    </w:p>
    <w:tbl>
      <w:tblPr>
        <w:tblStyle w:val="TableGrid"/>
        <w:tblW w:w="0" w:type="auto"/>
        <w:tblLook w:val="04A0"/>
      </w:tblPr>
      <w:tblGrid>
        <w:gridCol w:w="3272"/>
        <w:gridCol w:w="3102"/>
        <w:gridCol w:w="2868"/>
      </w:tblGrid>
      <w:tr w:rsidR="00792DB0" w:rsidTr="00792DB0">
        <w:tc>
          <w:tcPr>
            <w:tcW w:w="3272" w:type="dxa"/>
          </w:tcPr>
          <w:p w:rsidR="00792DB0" w:rsidRPr="00E92A0E" w:rsidRDefault="00C407BB" w:rsidP="00E92A0E">
            <w:pPr>
              <w:rPr>
                <w:b/>
              </w:rPr>
            </w:pPr>
            <w:r>
              <w:rPr>
                <w:b/>
              </w:rPr>
              <w:t>Focus</w:t>
            </w:r>
          </w:p>
        </w:tc>
        <w:tc>
          <w:tcPr>
            <w:tcW w:w="3102" w:type="dxa"/>
          </w:tcPr>
          <w:p w:rsidR="00792DB0" w:rsidRPr="001C4EA7" w:rsidRDefault="00C407BB" w:rsidP="00383095">
            <w:pPr>
              <w:rPr>
                <w:b/>
              </w:rPr>
            </w:pPr>
            <w:r>
              <w:rPr>
                <w:b/>
              </w:rPr>
              <w:t>Support</w:t>
            </w:r>
          </w:p>
        </w:tc>
        <w:tc>
          <w:tcPr>
            <w:tcW w:w="2868" w:type="dxa"/>
          </w:tcPr>
          <w:p w:rsidR="00792DB0" w:rsidRDefault="00C407BB" w:rsidP="00792DB0">
            <w:pPr>
              <w:rPr>
                <w:b/>
              </w:rPr>
            </w:pPr>
            <w:r>
              <w:rPr>
                <w:b/>
              </w:rPr>
              <w:t>Impact</w:t>
            </w:r>
          </w:p>
        </w:tc>
      </w:tr>
      <w:tr w:rsidR="00792DB0" w:rsidTr="00792DB0">
        <w:tc>
          <w:tcPr>
            <w:tcW w:w="3272" w:type="dxa"/>
          </w:tcPr>
          <w:p w:rsidR="00792DB0" w:rsidRDefault="00C407BB" w:rsidP="00383095">
            <w:r>
              <w:t>To raise the profile of support for disadvantaged pupils and provide an effective Pupil Premium programme</w:t>
            </w:r>
          </w:p>
          <w:p w:rsidR="00C407BB" w:rsidRDefault="00C407BB" w:rsidP="00383095"/>
          <w:p w:rsidR="00C407BB" w:rsidRPr="00C77104" w:rsidRDefault="00C407BB" w:rsidP="00383095">
            <w:r>
              <w:t>(School Pupil Tracker</w:t>
            </w:r>
            <w:r w:rsidR="00AF3469">
              <w:t>)</w:t>
            </w:r>
          </w:p>
        </w:tc>
        <w:tc>
          <w:tcPr>
            <w:tcW w:w="3102" w:type="dxa"/>
          </w:tcPr>
          <w:p w:rsidR="00792DB0" w:rsidRDefault="00C407BB" w:rsidP="00383095">
            <w:r>
              <w:t>Provide an excellent provision for disadvantaged pupils across the school.</w:t>
            </w:r>
          </w:p>
          <w:p w:rsidR="00C407BB" w:rsidRDefault="00C407BB" w:rsidP="00383095"/>
          <w:p w:rsidR="00C407BB" w:rsidRDefault="00C407BB" w:rsidP="00383095">
            <w:r>
              <w:t>Track progress, analysing, evaluating and arranging a programme of support.</w:t>
            </w:r>
          </w:p>
          <w:p w:rsidR="00C407BB" w:rsidRDefault="00C407BB" w:rsidP="00383095"/>
          <w:p w:rsidR="00C407BB" w:rsidRDefault="00C407BB" w:rsidP="00383095">
            <w:r>
              <w:t>Ensure staff development is reviewed to cover particular needs.</w:t>
            </w:r>
          </w:p>
        </w:tc>
        <w:tc>
          <w:tcPr>
            <w:tcW w:w="2868" w:type="dxa"/>
          </w:tcPr>
          <w:p w:rsidR="00792DB0" w:rsidRDefault="00C407BB" w:rsidP="00383095">
            <w:r>
              <w:t xml:space="preserve">All staff </w:t>
            </w:r>
            <w:proofErr w:type="gramStart"/>
            <w:r>
              <w:t>are</w:t>
            </w:r>
            <w:proofErr w:type="gramEnd"/>
            <w:r>
              <w:t xml:space="preserve"> aware of the school’s ethos and aim to provide high quality provision to all pupils including those considered disadvantaged.</w:t>
            </w:r>
          </w:p>
          <w:p w:rsidR="00C407BB" w:rsidRDefault="00C407BB" w:rsidP="00383095"/>
          <w:p w:rsidR="00C407BB" w:rsidRDefault="00C407BB" w:rsidP="00C407BB">
            <w:r>
              <w:t>This provision is carefully monitored and evaluated.</w:t>
            </w:r>
          </w:p>
        </w:tc>
      </w:tr>
      <w:tr w:rsidR="00792DB0" w:rsidTr="00792DB0">
        <w:tc>
          <w:tcPr>
            <w:tcW w:w="3272" w:type="dxa"/>
          </w:tcPr>
          <w:p w:rsidR="00792DB0" w:rsidRPr="00C77104" w:rsidRDefault="00C407BB" w:rsidP="00383095">
            <w:r>
              <w:t xml:space="preserve">To target </w:t>
            </w:r>
            <w:r w:rsidR="007951AA">
              <w:t>c</w:t>
            </w:r>
            <w:r>
              <w:t xml:space="preserve">hildren needing additional </w:t>
            </w:r>
            <w:r w:rsidR="007951AA">
              <w:t>support particularly in Mathematics and English.</w:t>
            </w:r>
          </w:p>
        </w:tc>
        <w:tc>
          <w:tcPr>
            <w:tcW w:w="3102" w:type="dxa"/>
          </w:tcPr>
          <w:p w:rsidR="00792DB0" w:rsidRPr="001C4EA7" w:rsidRDefault="007951AA" w:rsidP="00383095">
            <w:r>
              <w:t>Individualised learning support for particular children throughout the school identified as requiring additional input. Booster sessions from teachers and teaching assistants.</w:t>
            </w:r>
          </w:p>
        </w:tc>
        <w:tc>
          <w:tcPr>
            <w:tcW w:w="2868" w:type="dxa"/>
          </w:tcPr>
          <w:p w:rsidR="00792DB0" w:rsidRPr="001C4EA7" w:rsidRDefault="007951AA" w:rsidP="00792DB0">
            <w:r>
              <w:t>All targeted PP pupils supported to maintain or exceed expected levels by the end of the school year.</w:t>
            </w:r>
          </w:p>
        </w:tc>
      </w:tr>
      <w:tr w:rsidR="00792DB0" w:rsidTr="00792DB0">
        <w:tc>
          <w:tcPr>
            <w:tcW w:w="3272" w:type="dxa"/>
          </w:tcPr>
          <w:p w:rsidR="00792DB0" w:rsidRPr="00C77104" w:rsidRDefault="00792DB0" w:rsidP="00792DB0">
            <w:r>
              <w:t>Ensure specific needs are identified and met enabling all children to achieve targets</w:t>
            </w:r>
          </w:p>
        </w:tc>
        <w:tc>
          <w:tcPr>
            <w:tcW w:w="3102" w:type="dxa"/>
          </w:tcPr>
          <w:p w:rsidR="00792DB0" w:rsidRPr="001C4EA7" w:rsidRDefault="00792DB0" w:rsidP="00792DB0">
            <w:r>
              <w:t xml:space="preserve">Use additional expert support for individuals and or small groups from external agencies as appropriate </w:t>
            </w:r>
          </w:p>
        </w:tc>
        <w:tc>
          <w:tcPr>
            <w:tcW w:w="2868" w:type="dxa"/>
          </w:tcPr>
          <w:p w:rsidR="00792DB0" w:rsidRDefault="007951AA" w:rsidP="00C72561">
            <w:r>
              <w:t xml:space="preserve">Where needed - </w:t>
            </w:r>
            <w:r w:rsidR="00792DB0">
              <w:t xml:space="preserve"> </w:t>
            </w:r>
          </w:p>
          <w:p w:rsidR="007951AA" w:rsidRPr="001C4EA7" w:rsidRDefault="007951AA" w:rsidP="00C72561">
            <w:r>
              <w:t>All targeted PP pupils supported to maintain or exceed expected levels by the end of the school year.</w:t>
            </w:r>
          </w:p>
        </w:tc>
      </w:tr>
      <w:tr w:rsidR="007951AA" w:rsidTr="00792DB0">
        <w:tc>
          <w:tcPr>
            <w:tcW w:w="3272" w:type="dxa"/>
          </w:tcPr>
          <w:p w:rsidR="007951AA" w:rsidRDefault="00EA1B25" w:rsidP="00792DB0">
            <w:r>
              <w:t>To continue staff development and training, including SEN.</w:t>
            </w:r>
          </w:p>
        </w:tc>
        <w:tc>
          <w:tcPr>
            <w:tcW w:w="3102" w:type="dxa"/>
          </w:tcPr>
          <w:p w:rsidR="007951AA" w:rsidRDefault="00EA1B25" w:rsidP="007951AA">
            <w:r>
              <w:t>To support pupils to the best ability of the school.</w:t>
            </w:r>
          </w:p>
        </w:tc>
        <w:tc>
          <w:tcPr>
            <w:tcW w:w="2868" w:type="dxa"/>
          </w:tcPr>
          <w:p w:rsidR="007951AA" w:rsidRPr="00B1699E" w:rsidRDefault="00B1699E" w:rsidP="00C72561">
            <w:r>
              <w:t>Assists staff understanding and delivery of greater depth learning opportunities.</w:t>
            </w:r>
            <w:r w:rsidRPr="00B1699E">
              <w:t xml:space="preserve"> </w:t>
            </w:r>
          </w:p>
        </w:tc>
      </w:tr>
    </w:tbl>
    <w:p w:rsidR="00E92A0E" w:rsidRDefault="00E92A0E">
      <w:bookmarkStart w:id="0" w:name="_GoBack"/>
      <w:bookmarkEnd w:id="0"/>
    </w:p>
    <w:p w:rsidR="00CB5727" w:rsidRDefault="00CB5727">
      <w:r>
        <w:t>Ad</w:t>
      </w:r>
      <w:r w:rsidR="001E4157">
        <w:t>d</w:t>
      </w:r>
      <w:r>
        <w:t>itional:</w:t>
      </w:r>
    </w:p>
    <w:tbl>
      <w:tblPr>
        <w:tblStyle w:val="TableGrid"/>
        <w:tblW w:w="0" w:type="auto"/>
        <w:tblLook w:val="04A0"/>
      </w:tblPr>
      <w:tblGrid>
        <w:gridCol w:w="3080"/>
        <w:gridCol w:w="3081"/>
        <w:gridCol w:w="3081"/>
      </w:tblGrid>
      <w:tr w:rsidR="00CB5727" w:rsidTr="00CB5727">
        <w:tc>
          <w:tcPr>
            <w:tcW w:w="3080" w:type="dxa"/>
          </w:tcPr>
          <w:p w:rsidR="00CB5727" w:rsidRPr="00E92A0E" w:rsidRDefault="00CB5727" w:rsidP="00ED5C25">
            <w:pPr>
              <w:rPr>
                <w:b/>
              </w:rPr>
            </w:pPr>
            <w:r>
              <w:rPr>
                <w:b/>
              </w:rPr>
              <w:t>Focus</w:t>
            </w:r>
          </w:p>
        </w:tc>
        <w:tc>
          <w:tcPr>
            <w:tcW w:w="3081" w:type="dxa"/>
          </w:tcPr>
          <w:p w:rsidR="00CB5727" w:rsidRPr="001C4EA7" w:rsidRDefault="00CB5727" w:rsidP="00ED5C25">
            <w:pPr>
              <w:rPr>
                <w:b/>
              </w:rPr>
            </w:pPr>
            <w:r>
              <w:rPr>
                <w:b/>
              </w:rPr>
              <w:t>Support</w:t>
            </w:r>
          </w:p>
        </w:tc>
        <w:tc>
          <w:tcPr>
            <w:tcW w:w="3081" w:type="dxa"/>
          </w:tcPr>
          <w:p w:rsidR="00CB5727" w:rsidRDefault="00CB5727" w:rsidP="00ED5C25">
            <w:pPr>
              <w:rPr>
                <w:b/>
              </w:rPr>
            </w:pPr>
            <w:r>
              <w:rPr>
                <w:b/>
              </w:rPr>
              <w:t>Impact</w:t>
            </w:r>
          </w:p>
        </w:tc>
      </w:tr>
      <w:tr w:rsidR="00CB5727" w:rsidTr="00CB5727">
        <w:tc>
          <w:tcPr>
            <w:tcW w:w="3080" w:type="dxa"/>
          </w:tcPr>
          <w:p w:rsidR="00CB5727" w:rsidRDefault="00CB5727">
            <w:r>
              <w:t>Swimming</w:t>
            </w:r>
          </w:p>
        </w:tc>
        <w:tc>
          <w:tcPr>
            <w:tcW w:w="3081" w:type="dxa"/>
          </w:tcPr>
          <w:p w:rsidR="00CB5727" w:rsidRDefault="00CB5727">
            <w:r>
              <w:t>To assist all parents with the financial costs of swimming.</w:t>
            </w:r>
          </w:p>
        </w:tc>
        <w:tc>
          <w:tcPr>
            <w:tcW w:w="3081" w:type="dxa"/>
          </w:tcPr>
          <w:p w:rsidR="00CB5727" w:rsidRDefault="00CB5727">
            <w:r>
              <w:t>To ensure all KS2 pupils are given the opportunity to swim and receive high quality teaching.</w:t>
            </w:r>
          </w:p>
        </w:tc>
      </w:tr>
      <w:tr w:rsidR="00CB5727" w:rsidTr="00CB5727">
        <w:tc>
          <w:tcPr>
            <w:tcW w:w="3080" w:type="dxa"/>
          </w:tcPr>
          <w:p w:rsidR="00CB5727" w:rsidRDefault="00CB5727">
            <w:r>
              <w:t>Transport charges</w:t>
            </w:r>
          </w:p>
        </w:tc>
        <w:tc>
          <w:tcPr>
            <w:tcW w:w="3081" w:type="dxa"/>
          </w:tcPr>
          <w:p w:rsidR="00CB5727" w:rsidRDefault="00CB5727">
            <w:r>
              <w:t>To assist all parents with the financial costs of transporting children to additional curriculum activities by partner schools minibus.</w:t>
            </w:r>
          </w:p>
        </w:tc>
        <w:tc>
          <w:tcPr>
            <w:tcW w:w="3081" w:type="dxa"/>
          </w:tcPr>
          <w:p w:rsidR="00CB5727" w:rsidRDefault="00CB5727">
            <w:r>
              <w:t>Saving to all parents on school mini bus charges which are currently covered by partner school, ensuring that all children are given the opportunity to take part and reducing the trip charges to parents.</w:t>
            </w:r>
          </w:p>
        </w:tc>
      </w:tr>
    </w:tbl>
    <w:p w:rsidR="00CB5727" w:rsidRDefault="00CB5727"/>
    <w:sectPr w:rsidR="00CB5727" w:rsidSect="00CD623E">
      <w:pgSz w:w="11906" w:h="16838"/>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623E"/>
    <w:rsid w:val="000641A5"/>
    <w:rsid w:val="000D5BAB"/>
    <w:rsid w:val="000E7E2E"/>
    <w:rsid w:val="0011182D"/>
    <w:rsid w:val="001B1446"/>
    <w:rsid w:val="001C4EA7"/>
    <w:rsid w:val="001E4157"/>
    <w:rsid w:val="0033372C"/>
    <w:rsid w:val="00371321"/>
    <w:rsid w:val="00595FD7"/>
    <w:rsid w:val="00792DB0"/>
    <w:rsid w:val="007951AA"/>
    <w:rsid w:val="007C33C4"/>
    <w:rsid w:val="00820BDE"/>
    <w:rsid w:val="009A7B45"/>
    <w:rsid w:val="00A4010F"/>
    <w:rsid w:val="00AF3469"/>
    <w:rsid w:val="00B1699E"/>
    <w:rsid w:val="00B303C6"/>
    <w:rsid w:val="00B857EC"/>
    <w:rsid w:val="00C407BB"/>
    <w:rsid w:val="00C72561"/>
    <w:rsid w:val="00C77104"/>
    <w:rsid w:val="00C96064"/>
    <w:rsid w:val="00CB5727"/>
    <w:rsid w:val="00CD623E"/>
    <w:rsid w:val="00CD7A5E"/>
    <w:rsid w:val="00D92C32"/>
    <w:rsid w:val="00E92A0E"/>
    <w:rsid w:val="00EA1B25"/>
    <w:rsid w:val="00FF4D9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8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23E"/>
    <w:rPr>
      <w:rFonts w:ascii="Tahoma" w:hAnsi="Tahoma" w:cs="Tahoma"/>
      <w:sz w:val="16"/>
      <w:szCs w:val="16"/>
    </w:rPr>
  </w:style>
  <w:style w:type="table" w:styleId="TableGrid">
    <w:name w:val="Table Grid"/>
    <w:basedOn w:val="TableNormal"/>
    <w:uiPriority w:val="59"/>
    <w:rsid w:val="00820B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23E"/>
    <w:rPr>
      <w:rFonts w:ascii="Tahoma" w:hAnsi="Tahoma" w:cs="Tahoma"/>
      <w:sz w:val="16"/>
      <w:szCs w:val="16"/>
    </w:rPr>
  </w:style>
  <w:style w:type="table" w:styleId="TableGrid">
    <w:name w:val="Table Grid"/>
    <w:basedOn w:val="TableNormal"/>
    <w:uiPriority w:val="59"/>
    <w:rsid w:val="0082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Devon County Council</Company>
  <LinksUpToDate>false</LinksUpToDate>
  <CharactersWithSpaces>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Marian Lancaster</dc:creator>
  <cp:lastModifiedBy>SLPS</cp:lastModifiedBy>
  <cp:revision>5</cp:revision>
  <cp:lastPrinted>2017-09-11T15:27:00Z</cp:lastPrinted>
  <dcterms:created xsi:type="dcterms:W3CDTF">2017-09-10T14:26:00Z</dcterms:created>
  <dcterms:modified xsi:type="dcterms:W3CDTF">2017-09-11T15:27:00Z</dcterms:modified>
</cp:coreProperties>
</file>