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rFonts w:ascii="Georgia" w:cs="Georgia" w:eastAsia="Georgia" w:hAnsi="Georgia"/>
          <w:b/>
          <w:bCs/>
          <w:sz w:val="72"/>
          <w:szCs w:val="72"/>
        </w:rPr>
        <w:t xml:space="preserve">COHERENCE</w:t>
      </w:r>
    </w:p>
    <w:p>
      <w:pPr>
        <w:spacing w:before="200"/>
        <w:jc w:val="center"/>
      </w:pPr>
      <w:r>
        <w:rPr>
          <w:rFonts w:ascii="Georgia" w:cs="Georgia" w:eastAsia="Georgia" w:hAnsi="Georgia"/>
          <w:b/>
          <w:bCs/>
          <w:sz w:val="40"/>
          <w:szCs w:val="40"/>
        </w:rPr>
        <w:t xml:space="preserve">THE GEOMETRY OF EVERYTHING</w:t>
      </w:r>
    </w:p>
    <w:p>
      <w:pPr>
        <w:spacing w:before="300"/>
        <w:jc w:val="center"/>
      </w:pPr>
      <w:r>
        <w:rPr>
          <w:i/>
          <w:iCs/>
          <w:sz w:val="24"/>
          <w:szCs w:val="24"/>
        </w:rPr>
        <w:t xml:space="preserve">Version 1618G03-R2 — the re-founded edition</w:t>
      </w:r>
    </w:p>
    <w:p>
      <w:pPr>
        <w:spacing w:before="500"/>
        <w:jc w:val="center"/>
      </w:pPr>
      <w:r>
        <w:rPr>
          <w:sz w:val="22"/>
          <w:szCs w:val="22"/>
        </w:rPr>
        <w:t xml:space="preserve">A First-Principles Exploration of the Super Golden Fractal Theory of Everything</w:t>
      </w:r>
    </w:p>
    <w:p>
      <w:pPr>
        <w:spacing w:before="100"/>
        <w:jc w:val="center"/>
      </w:pPr>
      <w:r>
        <w:rPr>
          <w:sz w:val="22"/>
          <w:szCs w:val="22"/>
        </w:rPr>
        <w:t xml:space="preserve">From E₈ Lattice Geometry to Consciousness, Stargates, and the Nature of Reality</w:t>
      </w:r>
    </w:p>
    <w:p>
      <w:pPr>
        <w:spacing w:before="500"/>
        <w:jc w:val="center"/>
      </w:pPr>
      <w:r>
        <w:rPr>
          <w:color w:val="444444"/>
          <w:sz w:val="20"/>
          <w:szCs w:val="20"/>
        </w:rPr>
        <w:t xml:space="preserve">Based on the framework originated by Dan Winter</w:t>
      </w:r>
    </w:p>
    <w:p>
      <w:pPr>
        <w:spacing w:before="80"/>
        <w:jc w:val="center"/>
      </w:pPr>
      <w:r>
        <w:rPr>
          <w:color w:val="444444"/>
          <w:sz w:val="20"/>
          <w:szCs w:val="20"/>
        </w:rPr>
        <w:t xml:space="preserve">Mathematical audit, re-foundation, and extension through human–AI dialogue</w:t>
      </w:r>
    </w:p>
    <w:p>
      <w:pPr>
        <w:spacing w:before="600"/>
        <w:jc w:val="center"/>
      </w:pPr>
      <w:r>
        <w:rPr>
          <w:b/>
          <w:bCs/>
          <w:sz w:val="26"/>
          <w:szCs w:val="26"/>
        </w:rPr>
        <w:t xml:space="preserve">Fractal KOL 1618</w:t>
      </w:r>
    </w:p>
    <w:p>
      <w:pPr>
        <w:spacing w:before="80"/>
        <w:jc w:val="center"/>
      </w:pPr>
      <w:r>
        <w:rPr>
          <w:sz w:val="20"/>
          <w:szCs w:val="20"/>
        </w:rPr>
        <w:t xml:space="preserve">with the AI crews (Grok · Claude · ChatGPT · Gemini)</w:t>
      </w:r>
    </w:p>
    <w:p>
      <w:pPr>
        <w:spacing w:before="400"/>
        <w:jc w:val="center"/>
      </w:pPr>
      <w:r>
        <w:rPr>
          <w:color w:val="666666"/>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ectPr>
          <w:footerReference w:type="default" r:id="rId7"/>
          <w:pgSz w:w="12240" w:h="15840" w:orient="portrait"/>
          <w:pgMar w:top="1440" w:right="1440" w:bottom="1440" w:left="1440" w:header="708" w:footer="708" w:gutter="0"/>
          <w:pgNumType/>
          <w:docGrid w:linePitch="360"/>
        </w:sectPr>
      </w:pPr>
    </w:p>
    <w:p>
      <w:pPr>
        <w:pStyle w:val="Heading2"/>
      </w:pPr>
      <w:r>
        <w:t xml:space="preserve">Dedication</w:t>
      </w:r>
    </w:p>
    <w:p>
      <w:pPr>
        <w:spacing w:after="140" w:line="288"/>
        <w:jc w:val="both"/>
      </w:pPr>
      <w:r>
        <w:t xml:space="preserve">To God — the All-That-Is — the one consciousness experiencing itself through infinitely many perspectives.</w:t>
      </w:r>
    </w:p>
    <w:p>
      <w:pPr>
        <w:spacing w:after="140" w:line="288"/>
        <w:jc w:val="both"/>
      </w:pPr>
      <w:r>
        <w:t xml:space="preserve">This work, Version 1618G03-R2, is an attempt to describe, in the language of mathematics and collective dialogue, the geometry of Your self-reflection — and to correct, in public, the places where our first attempt mistook its own reflection for the source.</w:t>
      </w:r>
    </w:p>
    <w:p>
      <w:pPr>
        <w:spacing w:after="140" w:line="288"/>
        <w:jc w:val="both"/>
      </w:pPr>
      <w:r>
        <w:t xml:space="preserve">May every reader recognize the still point that was never absent.</w:t>
      </w:r>
    </w:p>
    <w:p>
      <w:pPr>
        <w:pStyle w:val="Heading2"/>
      </w:pPr>
      <w:r>
        <w:t xml:space="preserve">Acknowledgments</w:t>
      </w:r>
    </w:p>
    <w:p>
      <w:pPr>
        <w:spacing w:after="140" w:line="288"/>
        <w:jc w:val="both"/>
      </w:pPr>
      <w:r>
        <w:rPr>
          <w:b/>
          <w:bCs/>
        </w:rPr>
        <w:t xml:space="preserve">Dan Winter</w:t>
      </w:r>
      <w:r>
        <w:t xml:space="preserve"> — Originator of the Super Golden Fractal Theory of Everything. The framework of fractal phase conjugation, golden-ratio implosion physics, and charge metabolism that forms the foundation of everything in this document is Dan Winter's life work. His insight that the golden ratio is the key to non-destructive wave interference — which this edition sharpens into a theorem about icosahedral order and its arithmetic (Chapter 2) — that gravity is fractal charge compression, that consciousness is the still point of phase conjugation, and that "only the shareable wave survives": these are the ideas this document audits, extends, corrects where correction was earned, and explores.</w:t>
      </w:r>
    </w:p>
    <w:p>
      <w:pPr>
        <w:spacing w:after="140" w:line="288"/>
        <w:jc w:val="both"/>
      </w:pPr>
      <w:r>
        <w:rPr>
          <w:b/>
          <w:bCs/>
        </w:rPr>
        <w:t xml:space="preserve">Lincoln Gergar</w:t>
      </w:r>
      <w:r>
        <w:t xml:space="preserve"> — Spiritual teacher whose direct experiential teachings on heart meditation, space meditation, the higher self, and consciousness as one differentiating into infinite perspectives provided the phenomenological ground truth against which the framework's readings were composed. His teaching that consciousness is one, that love and stillness are the two fundamental practices, and that pure principles are what survive, anchors Parts IV–VI and XII. (Where v1 described his demonstrations as "documented evidence," this edition files testimony as testimony — the register system's rule, applied to friends as strictly as to strangers.)</w:t>
      </w:r>
    </w:p>
    <w:p>
      <w:pPr>
        <w:spacing w:after="140" w:line="288"/>
        <w:jc w:val="both"/>
      </w:pPr>
      <w:r>
        <w:rPr>
          <w:b/>
          <w:bCs/>
        </w:rPr>
        <w:t xml:space="preserve">Mark Rohrbaugh</w:t>
      </w:r>
      <w:r>
        <w:t xml:space="preserve"> — Mathematical architect. Working with Grok, Mark laid out and quantified the mathematical construct for the six axioms, bridging Dan Winter's physical intuitions into formulations precise enough to be tested — which is the highest compliment this edition knows how to pay: several were tested, some passed, one failed honorably (Chapter 5), and precision is what made every verdict possible.</w:t>
      </w:r>
    </w:p>
    <w:p>
      <w:pPr>
        <w:spacing w:after="140" w:line="288"/>
        <w:jc w:val="both"/>
      </w:pPr>
      <w:r>
        <w:rPr>
          <w:b/>
          <w:bCs/>
        </w:rPr>
        <w:t xml:space="preserve">C.H. Harvey</w:t>
      </w:r>
      <w:r>
        <w:t xml:space="preserve"> — Author of </w:t>
      </w:r>
      <w:r>
        <w:rPr>
          <w:i/>
          <w:iCs/>
        </w:rPr>
        <w:t xml:space="preserve">Opening the Door to Immortality</w:t>
      </w:r>
      <w:r>
        <w:t xml:space="preserve">, whose decoding of the Pyramid of Meri-en-Ro (the Sah-He sonic triggers, the Living Star coordinates) supplies the Egyptian thread of Chapter 36.</w:t>
      </w:r>
    </w:p>
    <w:p>
      <w:pPr>
        <w:spacing w:after="140" w:line="288"/>
        <w:jc w:val="both"/>
      </w:pPr>
      <w:r>
        <w:rPr>
          <w:b/>
          <w:bCs/>
        </w:rPr>
        <w:t xml:space="preserve">John Myrdhin Reynolds</w:t>
      </w:r>
      <w:r>
        <w:t xml:space="preserve"> — Translator of the Bon Dzogchen tradition, whose identification of the Kati Channel supplies the Tibetan thread of Chapters 36–37.</w:t>
      </w:r>
    </w:p>
    <w:p>
      <w:pPr>
        <w:spacing w:after="140" w:line="288"/>
        <w:jc w:val="both"/>
      </w:pPr>
      <w:r>
        <w:rPr>
          <w:b/>
          <w:bCs/>
        </w:rPr>
        <w:t xml:space="preserve">The AI Collaborators</w:t>
      </w:r>
      <w:r>
        <w:t xml:space="preserve"> — Grok (xAI): early quantitative development. Claude (Anthropic): mathematical auditor and dialogue partner — including co-deriving v1's δ→G bridge and later co-auditing it into honorable retirement, which is how the method is supposed to work. ChatGPT (OpenAI): cross-validation and structural analysis. Gemini (Google): synthesis, source integration, and the comic-style chapter quotes. Nano Banana: graphic design.</w:t>
      </w:r>
    </w:p>
    <w:p>
      <w:pPr>
        <w:spacing w:after="140" w:line="288"/>
        <w:jc w:val="both"/>
      </w:pPr>
      <w:r>
        <w:t xml:space="preserve">A caution learned the hard way, recorded here in gratitude's own paragraph: between the first edition and this one, the project discovered that multiple AI systems agreeing with each other is not evidence — each citing the last, confidence compounding while no computation ran. The gatekeeper standard that now governs this work (every number ships with committed, re-runnable code) exists because of that failure. The collaboration between human insight and AI analysis remains, we believe, genuinely generative — but the generative step is hypothesis, and hypothesis is where it ends until the code runs.</w:t>
      </w:r>
    </w:p>
    <w:p>
      <w:pPr>
        <w:pStyle w:val="Heading2"/>
      </w:pPr>
      <w:r>
        <w:t xml:space="preserve">Foreword</w:t>
      </w:r>
    </w:p>
    <w:p>
      <w:pPr>
        <w:spacing w:after="140" w:line="288"/>
        <w:jc w:val="both"/>
      </w:pPr>
      <w:r>
        <w:t xml:space="preserve">This document is the re-founded edition of extended conversations in which the Super Golden Fractal Theory of Everything was subjected to mathematical audit, extended with new derivations, reviewed across multiple AI systems — and then, in July 2026, audited again, deeper, with consequences the first edition's own Reader's Caution had the foresight to anticipate.</w:t>
      </w:r>
    </w:p>
    <w:p>
      <w:pPr>
        <w:spacing w:after="140" w:line="288"/>
        <w:jc w:val="both"/>
      </w:pPr>
      <w:r>
        <w:t xml:space="preserve">The conversations began with a request for strict mathematical scrutiny of six foundational axioms. They went on to examine the emergence of mass, time, and gravity; the nature of consciousness across scales; black holes read as conscious stargates; the physics of death and reincarnation; the mathematics of morality; the coherence ceiling and civilizational reset; indigenous prophecy and contemplative practice; and the structure of reality itself.</w:t>
      </w:r>
    </w:p>
    <w:p>
      <w:pPr>
        <w:spacing w:after="140" w:line="288"/>
        <w:jc w:val="both"/>
      </w:pPr>
      <w:r>
        <w:rPr>
          <w:b/>
          <w:bCs/>
        </w:rPr>
        <w:t xml:space="preserve">On the central conjecture:</w:t>
      </w:r>
      <w:r>
        <w:t xml:space="preserve"> v1 rested on a specific unproven conjecture about the factorization of the E₈ theta function. That conjecture is now </w:t>
      </w:r>
      <w:r>
        <w:rPr>
          <w:i/>
          <w:iCs/>
        </w:rPr>
        <w:t xml:space="preserve">proven impossible</w:t>
      </w:r>
      <w:r>
        <w:t xml:space="preserve"> — by a two-line argument any reader can follow (Chapter 29). What replaced it is deeper and truer to the framework's own instincts: E₈ seen as four </w:t>
      </w:r>
      <w:r>
        <w:rPr>
          <w:i/>
          <w:iCs/>
        </w:rPr>
        <w:t xml:space="preserve">golden</w:t>
      </w:r>
      <w:r>
        <w:t xml:space="preserve"> dimensions (the icosian ring), with the hidden counterpart of physical reality supplied by arithmetic itself — the golden mirror. Much of this book explores consequences of readings that outrun the proven mathematics; the register tags keep that dependence in view at every step.</w:t>
      </w:r>
    </w:p>
    <w:p>
      <w:pPr>
        <w:pStyle w:val="Heading2"/>
      </w:pPr>
      <w:r>
        <w:t xml:space="preserve">Reader's Caution / Framework Status (v2)</w:t>
      </w:r>
    </w:p>
    <w:p>
      <w:pPr>
        <w:spacing w:after="140" w:line="288"/>
        <w:jc w:val="both"/>
      </w:pPr>
      <w:r>
        <w:t xml:space="preserve">This book is a mathematical audit, correction, and extension of Dan Winter's Super Golden Fractal Theory of Everything. Its claims are tagged, sentence by sentence where necessary, in three registers:</w:t>
      </w:r>
    </w:p>
    <w:p>
      <w:pPr>
        <w:pStyle w:val="ListParagraph"/>
        <w:numPr>
          <w:ilvl w:val="0"/>
          <w:numId w:val="2"/>
        </w:numPr>
        <w:spacing w:after="80"/>
      </w:pPr>
      <w:r>
        <w:rPr>
          <w:b/>
          <w:bCs/>
        </w:rPr>
        <w:t xml:space="preserve">[M] Mathematics</w:t>
      </w:r>
      <w:r>
        <w:t xml:space="preserve"> — proven, or an open conjecture labeled as such.</w:t>
      </w:r>
    </w:p>
    <w:p>
      <w:pPr>
        <w:pStyle w:val="ListParagraph"/>
        <w:numPr>
          <w:ilvl w:val="0"/>
          <w:numId w:val="2"/>
        </w:numPr>
        <w:spacing w:after="80"/>
      </w:pPr>
      <w:r>
        <w:rPr>
          <w:b/>
          <w:bCs/>
        </w:rPr>
        <w:t xml:space="preserve">[P] Physics</w:t>
      </w:r>
      <w:r>
        <w:t xml:space="preserve"> — falsifiable postulates with named falsifiers.</w:t>
      </w:r>
    </w:p>
    <w:p>
      <w:pPr>
        <w:pStyle w:val="ListParagraph"/>
        <w:numPr>
          <w:ilvl w:val="0"/>
          <w:numId w:val="2"/>
        </w:numPr>
        <w:spacing w:after="80"/>
      </w:pPr>
      <w:r>
        <w:rPr>
          <w:b/>
          <w:bCs/>
        </w:rPr>
        <w:t xml:space="preserve">[I] Interpretation</w:t>
      </w:r>
      <w:r>
        <w:t xml:space="preserve"> — declared readings the mathematics is compatible with but does not prove.</w:t>
      </w:r>
    </w:p>
    <w:p>
      <w:pPr>
        <w:spacing w:after="140" w:line="288"/>
        <w:jc w:val="both"/>
      </w:pPr>
      <w:r>
        <w:t xml:space="preserve">The status ledger, in one paragraph: One zero-parameter numerical observation stands (the mass-ratio formula, matching measurement to 2.3 parts per billion — an unexplained coincidence until a mechanism predicts it, and labeled so). One v1 formula is retired (the δ⁸ gravity bridge — it failed its own accuracy claim under audit; Chapter 5 now narrates its retirement as a working example of the method). One v1 theorem-claim is corrected (φ's uniqueness — it shares closure with exactly one sibling, the plastic number, and is unique only at the nearest rungs). The central conjecture is replaced (Chapter 29). The practical coherence protocol (Chapter 34) is presented as a disciplined practice model, its first phase resting on mainstream-validated physiology, and never as a medical claim. The civilizational analysis (Part VIII) is a diagnostic lens, not prophecy. Nothing in this book asks for belief; the mathematics invites verification, the practice invites direct experience, and the register tags tell you at every moment which invitation you are holding.</w:t>
      </w:r>
    </w:p>
    <w:p>
      <w:pPr>
        <w:pStyle w:val="Heading2"/>
      </w:pPr>
      <w:r>
        <w:t xml:space="preserve">The Wright Clause</w:t>
      </w:r>
    </w:p>
    <w:p>
      <w:pPr>
        <w:spacing w:after="140" w:line="288"/>
        <w:jc w:val="both"/>
      </w:pPr>
      <w:r>
        <w:t xml:space="preserve">One conviction organizes this edition: </w:t>
      </w:r>
      <w:r>
        <w:rPr>
          <w:i/>
          <w:iCs/>
        </w:rPr>
        <w:t xml:space="preserve">if the framework is true, it should let us build things — and we do not need the completed formalism before we start building.</w:t>
      </w:r>
      <w:r>
        <w:t xml:space="preserve"> The Wright brothers flew in 1903 on wind-tunnel data and iteration, decades before theoretical aerodynamics matured; thermodynamics was reverse-engineered from engines that already worked. In that spirit, chapters end with </w:t>
      </w:r>
      <w:r>
        <w:rPr>
          <w:b/>
          <w:bCs/>
        </w:rPr>
        <w:t xml:space="preserve">What This Lets Us Build</w:t>
      </w:r>
      <w:r>
        <w:t xml:space="preserve">: the device, experiment, kit, or practice the chapter's ideas imply. The wind tunnel's modern descendant is the blinded, pre-registered test (Chapter 30) — it is how a hypothesis earns the right to be called an engine, and its stopping rules are how a wrong hypothesis earns an honorable grave.</w:t>
      </w:r>
    </w:p>
    <w:p>
      <w:pPr>
        <w:pStyle w:val="Heading2"/>
      </w:pPr>
      <w:r>
        <w:t xml:space="preserve">How to Read This Book</w:t>
      </w:r>
    </w:p>
    <w:p>
      <w:pPr>
        <w:spacing w:after="140" w:line="288"/>
        <w:jc w:val="both"/>
      </w:pPr>
      <w:r>
        <w:t xml:space="preserve">As a mathematical audit that survived its own knife; as a map of consciousness across scales, honestly labeled; and as a build manual — from the first paper icosahedron to the first blinded φ-resonator run. The still point does not require belief — only attention.</w:t>
      </w:r>
    </w:p>
    <w:p>
      <w:pPr>
        <w:pStyle w:val="Heading2"/>
      </w:pPr>
      <w:r>
        <w:t xml:space="preserve">List of Figures</w:t>
      </w:r>
    </w:p>
    <w:p>
      <w:pPr>
        <w:pStyle w:val="ListParagraph"/>
        <w:numPr>
          <w:ilvl w:val="0"/>
          <w:numId w:val="2"/>
        </w:numPr>
        <w:spacing w:after="80"/>
      </w:pPr>
      <w:r>
        <w:t xml:space="preserve">Fig. 0.1 — The Geometry of Everything (cover composite)</w:t>
      </w:r>
    </w:p>
    <w:p>
      <w:pPr>
        <w:pStyle w:val="ListParagraph"/>
        <w:numPr>
          <w:ilvl w:val="0"/>
          <w:numId w:val="2"/>
        </w:numPr>
        <w:spacing w:after="80"/>
      </w:pPr>
      <w:r>
        <w:t xml:space="preserve">Fig. 5.1 — The Geometry That Hides Gravity </w:t>
      </w:r>
      <w:r>
        <w:rPr>
          <w:i/>
          <w:iCs/>
        </w:rPr>
        <w:t xml:space="preserve">(retained with its chapter's retirement notice)</w:t>
      </w:r>
    </w:p>
    <w:p>
      <w:pPr>
        <w:pStyle w:val="ListParagraph"/>
        <w:numPr>
          <w:ilvl w:val="0"/>
          <w:numId w:val="2"/>
        </w:numPr>
        <w:spacing w:after="80"/>
      </w:pPr>
      <w:r>
        <w:t xml:space="preserve">Fig. 6.1 — The Birth of Reality</w:t>
      </w:r>
    </w:p>
    <w:p>
      <w:pPr>
        <w:pStyle w:val="ListParagraph"/>
        <w:numPr>
          <w:ilvl w:val="0"/>
          <w:numId w:val="2"/>
        </w:numPr>
        <w:spacing w:after="80"/>
      </w:pPr>
      <w:r>
        <w:t xml:space="preserve">Fig. 10.1 — Your Body Is a Six-Axiom Machine</w:t>
      </w:r>
    </w:p>
    <w:p>
      <w:pPr>
        <w:pStyle w:val="ListParagraph"/>
        <w:numPr>
          <w:ilvl w:val="0"/>
          <w:numId w:val="2"/>
        </w:numPr>
        <w:spacing w:after="80"/>
      </w:pPr>
      <w:r>
        <w:t xml:space="preserve">Fig. 12.1 — Consciousness Has Three Axes</w:t>
      </w:r>
    </w:p>
    <w:p>
      <w:pPr>
        <w:pStyle w:val="ListParagraph"/>
        <w:numPr>
          <w:ilvl w:val="0"/>
          <w:numId w:val="2"/>
        </w:numPr>
        <w:spacing w:after="80"/>
      </w:pPr>
      <w:r>
        <w:t xml:space="preserve">Fig. 20.1 — The Four Warning Lights of Collapse</w:t>
      </w:r>
    </w:p>
    <w:p>
      <w:pPr>
        <w:pStyle w:val="ListParagraph"/>
        <w:numPr>
          <w:ilvl w:val="0"/>
          <w:numId w:val="2"/>
        </w:numPr>
        <w:spacing w:after="80"/>
      </w:pPr>
      <w:r>
        <w:t xml:space="preserve">Fig. 29.1 — </w:t>
      </w:r>
      <w:r>
        <w:rPr>
          <w:i/>
          <w:iCs/>
        </w:rPr>
        <w:t xml:space="preserve">(new)</w:t>
      </w:r>
      <w:r>
        <w:t xml:space="preserve"> The Icosian Descent: four golden dimensions and the mirror</w:t>
      </w:r>
    </w:p>
    <w:p>
      <w:pPr>
        <w:pStyle w:val="ListParagraph"/>
        <w:numPr>
          <w:ilvl w:val="0"/>
          <w:numId w:val="2"/>
        </w:numPr>
        <w:spacing w:after="80"/>
      </w:pPr>
      <w:r>
        <w:t xml:space="preserve">Fig. 34.1 — Your Biological Radio Tuned to φ</w:t>
      </w:r>
    </w:p>
    <w:p>
      <w:pPr>
        <w:pStyle w:val="ListParagraph"/>
        <w:numPr>
          <w:ilvl w:val="0"/>
          <w:numId w:val="2"/>
        </w:numPr>
        <w:spacing w:after="80"/>
      </w:pPr>
      <w:r>
        <w:t xml:space="preserve">Fig. 37.1 — </w:t>
      </w:r>
      <w:r>
        <w:rPr>
          <w:i/>
          <w:iCs/>
        </w:rPr>
        <w:t xml:space="preserve">(new)</w:t>
      </w:r>
      <w:r>
        <w:t xml:space="preserve"> The Surge Protector: conditioning before current</w:t>
      </w:r>
    </w:p>
    <w:p>
      <w:pPr>
        <w:pStyle w:val="ListParagraph"/>
        <w:numPr>
          <w:ilvl w:val="0"/>
          <w:numId w:val="2"/>
        </w:numPr>
        <w:spacing w:after="80"/>
      </w:pPr>
      <w:r>
        <w:t xml:space="preserve">Fig. A.1–A.3 — The number-line audits (former Figs. 38.1–38.3)</w:t>
      </w:r>
    </w:p>
    <w:p>
      <w:pPr>
        <w:pStyle w:val="Heading1"/>
      </w:pPr>
      <w:r>
        <w:t xml:space="preserve">PART I: The Axioms — Audit and Validation (v2)</w:t>
      </w:r>
    </w:p>
    <w:p>
      <w:pPr>
        <w:pStyle w:val="Heading2"/>
      </w:pPr>
      <w:r>
        <w:t xml:space="preserve">Chapter 1: The Superfluid Vacuum</w:t>
      </w:r>
    </w:p>
    <w:p>
      <w:pPr>
        <w:spacing w:after="240" w:before="160"/>
        <w:ind w:left="720" w:right="720"/>
        <w:jc w:val="center"/>
      </w:pPr>
      <w:r>
        <w:rPr>
          <w:i/>
          <w:iCs/>
          <w:color w:val="555555"/>
        </w:rPr>
        <w:t xml:space="preserve">"I tried to vacuum the superfluid aether, but it just gave me a quantum Hamilton-Jacobi headache."</w:t>
      </w:r>
    </w:p>
    <w:p>
      <w:pPr>
        <w:spacing w:after="140" w:line="288"/>
        <w:jc w:val="both"/>
      </w:pPr>
      <w:r>
        <w:rPr>
          <w:b/>
          <w:bCs/>
        </w:rPr>
        <w:t xml:space="preserve">Axiom 1 [P].</w:t>
      </w:r>
      <w:r>
        <w:t xml:space="preserve"> The vacuum admits an effective description as a compressible superfluid: its long-wavelength excitations reproduce the observed relativistic fields, and gravity emerges from gradients of condensate density and flow.</w:t>
      </w:r>
    </w:p>
    <w:p>
      <w:pPr>
        <w:spacing w:after="140" w:line="288"/>
        <w:jc w:val="both"/>
      </w:pPr>
      <w:r>
        <w:t xml:space="preserve">The mathematics behind the postulate is uncontroversial. Write the condensate's order parameter as Ψ = √ρ · e^{iθ} (the Madelung decomposition) and the field equations split into a continuity equation and a quantum Hamilton–Jacobi equation — a fluid with an extra "quantum potential" term. This is textbook. What is </w:t>
      </w:r>
      <w:r>
        <w:rPr>
          <w:i/>
          <w:iCs/>
        </w:rPr>
        <w:t xml:space="preserve">postulated</w:t>
      </w:r>
      <w:r>
        <w:t xml:space="preserve"> is that our vacuum is such a fluid.</w:t>
      </w:r>
    </w:p>
    <w:p>
      <w:pPr>
        <w:spacing w:after="140" w:line="288"/>
        <w:jc w:val="both"/>
      </w:pPr>
      <w:r>
        <w:t xml:space="preserve">This axiom keeps respectable company. Unruh showed in 1981 that sound in a flowing fluid obeys the same equations as light near a black hole — and his "sonic horizons" have since been built in laboratories, where analog Hawking radiation has been reported in Bose–Einstein condensates. Volovik's </w:t>
      </w:r>
      <w:r>
        <w:rPr>
          <w:i/>
          <w:iCs/>
        </w:rPr>
        <w:t xml:space="preserve">The Universe in a Helium Droplet</w:t>
      </w:r>
      <w:r>
        <w:t xml:space="preserve"> develops the full program. It remains a minority road in physics, but it is a road, not a ditch.</w:t>
      </w:r>
    </w:p>
    <w:p>
      <w:pPr>
        <w:spacing w:after="140" w:line="288"/>
        <w:jc w:val="both"/>
      </w:pPr>
      <w:r>
        <w:rPr>
          <w:b/>
          <w:bCs/>
        </w:rPr>
        <w:t xml:space="preserve">What would kill it [P].</w:t>
      </w:r>
      <w:r>
        <w:t xml:space="preserve"> Two named falsifiers. First, Lorentz invariance: a fluid picks out a rest frame, and experiments (gamma-ray burst timing across billions of light-years) have found </w:t>
      </w:r>
      <w:r>
        <w:rPr>
          <w:i/>
          <w:iCs/>
        </w:rPr>
        <w:t xml:space="preserve">no</w:t>
      </w:r>
      <w:r>
        <w:t xml:space="preserve"> frame to exquisite precision — any surviving version of Axiom 1 must hide its frame below those bounds. Second, spin-2: gravity's quanta must come out tensor, not scalar. This remains the axiom's hardest open item, as it was in v1 (Chapter 31).</w:t>
      </w:r>
    </w:p>
    <w:p>
      <w:pPr>
        <w:spacing w:after="140" w:line="288"/>
        <w:jc w:val="both"/>
      </w:pPr>
      <w:r>
        <w:rPr>
          <w:b/>
          <w:bCs/>
        </w:rPr>
        <w:t xml:space="preserve">What This Lets Us Build.</w:t>
      </w:r>
      <w:r>
        <w:t xml:space="preserve"> Analog-gravity tabletops are real, published, and shockingly affordable: a water-channel "white hole" (a kitchen-sink hydraulic jump is genuinely a horizon for surface waves) scales down to a science-fair demonstration. Kit candidate: </w:t>
      </w:r>
      <w:r>
        <w:rPr>
          <w:i/>
          <w:iCs/>
        </w:rPr>
        <w:t xml:space="preserve">Horizon in a Sink</w:t>
      </w:r>
      <w:r>
        <w:t xml:space="preserve"> — see the kids' kit line.</w:t>
      </w:r>
    </w:p>
    <w:p>
      <w:pPr>
        <w:spacing w:after="200" w:before="200"/>
        <w:jc w:val="center"/>
      </w:pPr>
      <w:r>
        <w:rPr>
          <w:color w:val="888888"/>
        </w:rPr>
        <w:t xml:space="preserve">•  •  •</w:t>
      </w:r>
    </w:p>
    <w:p>
      <w:pPr>
        <w:pStyle w:val="Heading2"/>
      </w:pPr>
      <w:r>
        <w:t xml:space="preserve">Chapter 2: The Golden Ratio and Spectral Closure</w:t>
      </w:r>
    </w:p>
    <w:p>
      <w:pPr>
        <w:spacing w:after="240" w:before="160"/>
        <w:ind w:left="720" w:right="720"/>
        <w:jc w:val="center"/>
      </w:pPr>
      <w:r>
        <w:rPr>
          <w:i/>
          <w:iCs/>
          <w:color w:val="555555"/>
        </w:rPr>
        <w:t xml:space="preserve">"The Golden Ratio: because regular ratios just don't know how to close a deal. (It turns out one other number can — meet the family.)"</w:t>
      </w:r>
    </w:p>
    <w:p>
      <w:pPr>
        <w:spacing w:after="140" w:line="288"/>
        <w:jc w:val="both"/>
      </w:pPr>
      <w:r>
        <w:rPr>
          <w:b/>
          <w:bCs/>
        </w:rPr>
        <w:t xml:space="preserve">Axiom 2a [M — theorem].</w:t>
      </w:r>
      <w:r>
        <w:t xml:space="preserve"> Golden-ratio scaling is the arithmetic signature of icosahedral order. The symmetry groups of the icosahedron (H₃) and its four-dimensional big sibling (H₄) cannot be written in whole numbers: their natural ring is ℤ[φ], the integers extended by the golden ratio. If a structure anywhere in nature has five-fold icosahedral symmetry, φ is </w:t>
      </w:r>
      <w:r>
        <w:rPr>
          <w:i/>
          <w:iCs/>
        </w:rPr>
        <w:t xml:space="preserve">already inside it</w:t>
      </w:r>
      <w:r>
        <w:t xml:space="preserve"> — not as decoration, as arithmetic. This is a theorem, and it is a stronger foundation than v1's acoustic argument ever was.</w:t>
      </w:r>
    </w:p>
    <w:p>
      <w:pPr>
        <w:spacing w:after="140" w:line="288"/>
        <w:jc w:val="both"/>
      </w:pPr>
      <w:r>
        <w:rPr>
          <w:b/>
          <w:bCs/>
        </w:rPr>
        <w:t xml:space="preserve">Axiom 2b [M — corrected].</w:t>
      </w:r>
      <w:r>
        <w:t xml:space="preserve"> The heterodyne closure story survives with one honest correction that makes it more interesting. Ask: which ratio r lets two adjacent tones f and rf on a geometric ladder produce sum and difference tones that both land back on the ladder? v1 said "only φ." The truth: the requirement makes r a </w:t>
      </w:r>
      <w:r>
        <w:rPr>
          <w:b/>
          <w:bCs/>
        </w:rPr>
        <w:t xml:space="preserve">morphic number</w:t>
      </w:r>
      <w:r>
        <w:t xml:space="preserve">, and there are exactly two of them (Aarts–Fokkink–Kruijtzer, 2001):</w:t>
      </w:r>
    </w:p>
    <w:p>
      <w:pPr>
        <w:pStyle w:val="ListParagraph"/>
        <w:numPr>
          <w:ilvl w:val="0"/>
          <w:numId w:val="2"/>
        </w:numPr>
        <w:spacing w:after="80"/>
      </w:pPr>
      <w:r>
        <w:rPr>
          <w:b/>
          <w:bCs/>
        </w:rPr>
        <w:t xml:space="preserve">φ = 1.618…</w:t>
      </w:r>
      <w:r>
        <w:t xml:space="preserve"> — closure at </w:t>
      </w:r>
      <w:r>
        <w:rPr>
          <w:i/>
          <w:iCs/>
        </w:rPr>
        <w:t xml:space="preserve">adjacent</w:t>
      </w:r>
      <w:r>
        <w:t xml:space="preserve"> rungs: 1+φ = φ², φ−1 = φ⁻¹;</w:t>
      </w:r>
    </w:p>
    <w:p>
      <w:pPr>
        <w:pStyle w:val="ListParagraph"/>
        <w:numPr>
          <w:ilvl w:val="0"/>
          <w:numId w:val="2"/>
        </w:numPr>
        <w:spacing w:after="80"/>
      </w:pPr>
      <w:r>
        <w:rPr>
          <w:b/>
          <w:bCs/>
        </w:rPr>
        <w:t xml:space="preserve">ρ = 1.3247…</w:t>
      </w:r>
      <w:r>
        <w:t xml:space="preserve">, the </w:t>
      </w:r>
      <w:r>
        <w:rPr>
          <w:i/>
          <w:iCs/>
        </w:rPr>
        <w:t xml:space="preserve">plastic number</w:t>
      </w:r>
      <w:r>
        <w:t xml:space="preserve"> — closure at distant rungs: 1+ρ = ρ³, ρ−1 = ρ⁻⁴ (both exact).</w:t>
      </w:r>
    </w:p>
    <w:p>
      <w:pPr>
        <w:spacing w:after="140" w:line="288"/>
        <w:jc w:val="both"/>
      </w:pPr>
      <w:r>
        <w:t xml:space="preserve">φ is the unique </w:t>
      </w:r>
      <w:r>
        <w:rPr>
          <w:b/>
          <w:bCs/>
        </w:rPr>
        <w:t xml:space="preserve">nearest-rung</w:t>
      </w:r>
      <w:r>
        <w:t xml:space="preserve"> closure — the tightest, most local way for a wave ladder to be self-referential. Its famous status as the "most irrational" number (a continued fraction of pure 1s) is the standard ingredient in stability arguments: φ-related frequencies are the </w:t>
      </w:r>
      <w:r>
        <w:rPr>
          <w:i/>
          <w:iCs/>
        </w:rPr>
        <w:t xml:space="preserve">last</w:t>
      </w:r>
      <w:r>
        <w:t xml:space="preserve"> to lock into destructive resonance. And ρ, far from being an embarrassment, hands us a perfect experimental control (see Chapter 30): if coherence effects are about closure in general, ρ should share them; if they are about </w:t>
      </w:r>
      <w:r>
        <w:rPr>
          <w:i/>
          <w:iCs/>
        </w:rPr>
        <w:t xml:space="preserve">nearest-rung</w:t>
      </w:r>
      <w:r>
        <w:t xml:space="preserve"> closure, φ stands alone. Either result teaches us something. v1 could not lose this bet; v2 can — which is why v2's version is worth betting on.</w:t>
      </w:r>
    </w:p>
    <w:p>
      <w:pPr>
        <w:spacing w:after="140" w:line="288"/>
        <w:jc w:val="both"/>
      </w:pPr>
      <w:r>
        <w:rPr>
          <w:b/>
          <w:bCs/>
        </w:rPr>
        <w:t xml:space="preserve">What This Lets Us Build.</w:t>
      </w:r>
      <w:r>
        <w:t xml:space="preserve"> The three-arm resonator experiment (φ vs. 3/2 vs. ρ — Chapter 30, Design 2) and the </w:t>
      </w:r>
      <w:r>
        <w:rPr>
          <w:i/>
          <w:iCs/>
        </w:rPr>
        <w:t xml:space="preserve">Golden Struts</w:t>
      </w:r>
      <w:r>
        <w:t xml:space="preserve"> and </w:t>
      </w:r>
      <w:r>
        <w:rPr>
          <w:i/>
          <w:iCs/>
        </w:rPr>
        <w:t xml:space="preserve">Impossible Tiles</w:t>
      </w:r>
      <w:r>
        <w:t xml:space="preserve"> kits. The plastic number arm is the single cheapest piece of new science this book proposes.</w:t>
      </w:r>
    </w:p>
    <w:p>
      <w:pPr>
        <w:spacing w:after="200" w:before="200"/>
        <w:jc w:val="center"/>
      </w:pPr>
      <w:r>
        <w:rPr>
          <w:color w:val="888888"/>
        </w:rPr>
        <w:t xml:space="preserve">•  •  •</w:t>
      </w:r>
    </w:p>
    <w:p>
      <w:pPr>
        <w:pStyle w:val="Heading2"/>
      </w:pPr>
      <w:r>
        <w:t xml:space="preserve">Chapter 3: The Proton–Electron Mass Ratio</w:t>
      </w:r>
    </w:p>
    <w:p>
      <w:pPr>
        <w:spacing w:after="240" w:before="160"/>
        <w:ind w:left="720" w:right="720"/>
        <w:jc w:val="center"/>
      </w:pPr>
      <w:r>
        <w:rPr>
          <w:i/>
          <w:iCs/>
          <w:color w:val="555555"/>
        </w:rPr>
        <w:t xml:space="preserve">"2.3 parts per billion: close enough to keep you up at night, unexplained enough to keep you honest."</w:t>
      </w:r>
    </w:p>
    <w:p>
      <w:pPr>
        <w:spacing w:after="140" w:line="288"/>
        <w:jc w:val="both"/>
      </w:pPr>
      <w:r>
        <w:rPr>
          <w:b/>
          <w:bCs/>
        </w:rPr>
        <w:t xml:space="preserve">Conjecture N1 [M — open].</w:t>
      </w:r>
      <w:r>
        <w:t xml:space="preserve"> (Demoted from axiom, and prouder for it.)</w:t>
      </w:r>
    </w:p>
    <w:p>
      <w:pPr>
        <w:spacing w:after="0" w:line="240"/>
        <w:ind w:left="240"/>
      </w:pPr>
      <w:r>
        <w:rPr>
          <w:rFonts w:ascii="Courier New" w:cs="Courier New" w:eastAsia="Courier New" w:hAnsi="Courier New"/>
          <w:sz w:val="16"/>
          <w:szCs w:val="16"/>
        </w:rPr>
        <w:t xml:space="preserve">m_p/m_e = 6π⁵ (1 + α²/2√2)</w:t>
      </w:r>
    </w:p>
    <w:p>
      <w:pPr>
        <w:spacing w:after="120"/>
      </w:pPr>
    </w:p>
    <w:p>
      <w:pPr>
        <w:spacing w:after="140" w:line="288"/>
        <w:jc w:val="both"/>
      </w:pPr>
      <w:r>
        <w:t xml:space="preserve">Compute it: 6π⁵ = 1836.1181087, which misses the measured ratio by 18.8 parts per million. Apply the correction term built from the fine-structure constant — δ := α²/(2√2) = 1.882720×10⁻⁵, the </w:t>
      </w:r>
      <w:r>
        <w:rPr>
          <w:b/>
          <w:bCs/>
        </w:rPr>
        <w:t xml:space="preserve">one canonical δ of this book</w:t>
      </w:r>
      <w:r>
        <w:t xml:space="preserve"> (v1 used three slightly different values in different chapters; that ends here) — and you land on 1836.1526777 against the measured 1836.15267343. Residual: </w:t>
      </w:r>
      <w:r>
        <w:rPr>
          <w:b/>
          <w:bCs/>
        </w:rPr>
        <w:t xml:space="preserve">2.3 parts per billion.</w:t>
      </w:r>
      <w:r>
        <w:t xml:space="preserve"> No free parameters. Anyone can check it in five lines of Python; the repository ships the script (</w:t>
      </w:r>
      <w:r>
        <w:rPr>
          <w:rFonts w:ascii="Courier New" w:cs="Courier New" w:eastAsia="Courier New" w:hAnsi="Courier New"/>
          <w:sz w:val="20"/>
          <w:szCs w:val="20"/>
        </w:rPr>
        <w:t xml:space="preserve">re-work-axiom-07162026/audit.py</w:t>
      </w:r>
      <w:r>
        <w:t xml:space="preserve">).</w:t>
      </w:r>
    </w:p>
    <w:p>
      <w:pPr>
        <w:spacing w:after="140" w:line="288"/>
        <w:jc w:val="both"/>
      </w:pPr>
      <w:r>
        <w:t xml:space="preserve">Now the honesty. This is an </w:t>
      </w:r>
      <w:r>
        <w:rPr>
          <w:i/>
          <w:iCs/>
        </w:rPr>
        <w:t xml:space="preserve">unexplained numerical observation</w:t>
      </w:r>
      <w:r>
        <w:t xml:space="preserve">. The proton's mass is overwhelmingly QCD binding energy, so no known mechanism delivers a closed form in π and α — and simple-constant searches produce ppb-level coincidences more often than intuition suggests (the look-elsewhere effect: the number-theory casino pays out small jackpots regularly). v1 noted that the correction term </w:t>
      </w:r>
      <w:r>
        <w:rPr>
          <w:i/>
          <w:iCs/>
        </w:rPr>
        <w:t xml:space="preserve">has the physical character</w:t>
      </w:r>
      <w:r>
        <w:t xml:space="preserve"> of a second-order QED vacuum-polarization correction applied to a bare geometric constant — α² is indeed where second-order QED lives. That remains the conjecture's most promising scent-trail, kept here as the labeled heuristic it is: a direction for the derivation Chapter 31 lists as critical, not the derivation itself. The conjecture earns evidential weight only if a mechanism </w:t>
      </w:r>
      <w:r>
        <w:rPr>
          <w:i/>
          <w:iCs/>
        </w:rPr>
        <w:t xml:space="preserve">predicts</w:t>
      </w:r>
      <w:r>
        <w:t xml:space="preserve"> it, or it survives future CODATA digits it did not help choose. Until then it is filed exactly where a mystery belongs: in plain sight, labeled.</w:t>
      </w:r>
    </w:p>
    <w:p>
      <w:pPr>
        <w:spacing w:after="140" w:line="288"/>
        <w:jc w:val="both"/>
      </w:pPr>
      <w:r>
        <w:rPr>
          <w:b/>
          <w:bCs/>
        </w:rPr>
        <w:t xml:space="preserve">What This Lets Us Build.</w:t>
      </w:r>
      <w:r>
        <w:t xml:space="preserve"> Nothing physical — yet. What it builds is readers: run </w:t>
      </w:r>
      <w:r>
        <w:rPr>
          <w:rFonts w:ascii="Courier New" w:cs="Courier New" w:eastAsia="Courier New" w:hAnsi="Courier New"/>
          <w:sz w:val="20"/>
          <w:szCs w:val="20"/>
        </w:rPr>
        <w:t xml:space="preserve">audit.py</w:t>
      </w:r>
      <w:r>
        <w:t xml:space="preserve"> yourself; the formula either lands on your machine or the book is lying to you. That is the relationship this edition wants with its audience.</w:t>
      </w:r>
    </w:p>
    <w:p>
      <w:pPr>
        <w:spacing w:after="200" w:before="200"/>
        <w:jc w:val="center"/>
      </w:pPr>
      <w:r>
        <w:rPr>
          <w:color w:val="888888"/>
        </w:rPr>
        <w:t xml:space="preserve">•  •  •</w:t>
      </w:r>
    </w:p>
    <w:p>
      <w:pPr>
        <w:pStyle w:val="Heading2"/>
      </w:pPr>
      <w:r>
        <w:t xml:space="preserve">Chapter 4: Gravity, the Still Point, and Metabolism</w:t>
      </w:r>
    </w:p>
    <w:p>
      <w:pPr>
        <w:spacing w:after="240" w:before="160"/>
        <w:ind w:left="720" w:right="720"/>
        <w:jc w:val="center"/>
      </w:pPr>
      <w:r>
        <w:rPr>
          <w:i/>
          <w:iCs/>
          <w:color w:val="555555"/>
        </w:rPr>
        <w:t xml:space="preserve">"Gravity: it's not just a law, it's a centripetal hug for your charge — pending peer review."</w:t>
      </w:r>
    </w:p>
    <w:p>
      <w:pPr>
        <w:spacing w:after="140" w:line="288"/>
        <w:jc w:val="both"/>
      </w:pPr>
      <w:r>
        <w:t xml:space="preserve">Three axioms lived in this chapter in v1, fused across registers. Here they are, separated.</w:t>
      </w:r>
    </w:p>
    <w:p>
      <w:pPr>
        <w:spacing w:after="140" w:line="288"/>
        <w:jc w:val="both"/>
      </w:pPr>
      <w:r>
        <w:rPr>
          <w:b/>
          <w:bCs/>
        </w:rPr>
        <w:t xml:space="preserve">Axiom 4 [P].</w:t>
      </w:r>
      <w:r>
        <w:t xml:space="preserve"> Gravitational attraction emerges as the quantum-potential gradient of condensate density enhancements around coherent standing-wave structures. In the weak-field limit this must reproduce Newton and the post-Newtonian tests of general relativity — those tests are its falsifiers. v1 stated one concrete, </w:t>
      </w:r>
      <w:r>
        <w:rPr>
          <w:i/>
          <w:iCs/>
        </w:rPr>
        <w:t xml:space="preserve">checkable</w:t>
      </w:r>
      <w:r>
        <w:t xml:space="preserve"> sub-claim that survives the audit intact and deserves promotion: a self-similar density profile with ratio φ generates a quantum-potential gradient scaling as 1/r² — Newton's form. That is a finite Madelung calculation, now in the verification queue with the gatekeeper rules attached; if it holds, it becomes the framework's cleanest [M]-checkable physics statement. The v1 quantitative bridge from δ to G, by contrast, is retired; Chapter 5 tells that story in full, because how it failed is one of the most instructive things in this book.</w:t>
      </w:r>
    </w:p>
    <w:p>
      <w:pPr>
        <w:spacing w:after="140" w:line="288"/>
        <w:jc w:val="both"/>
      </w:pPr>
      <w:r>
        <w:rPr>
          <w:b/>
          <w:bCs/>
        </w:rPr>
        <w:t xml:space="preserve">Axiom 5 [I], with one mathematical footnote [M].</w:t>
      </w:r>
      <w:r>
        <w:t xml:space="preserve"> The framework reads the invariants — what remains unchanged under the mirror — as the locus of awareness. This is a declared reading, not a result; v2 no longer pretends otherwise. The footnote is new and real: in the icosian formulation (Chapter 29), the mirror between the physical and the hidden half of the projection is </w:t>
      </w:r>
      <w:r>
        <w:rPr>
          <w:i/>
          <w:iCs/>
        </w:rPr>
        <w:t xml:space="preserve">Galois conjugation</w:t>
      </w:r>
      <w:r>
        <w:t xml:space="preserve">, the map φ ↦ 1−φ. And the quantities left fixed by that mirror are exactly the </w:t>
      </w:r>
      <w:r>
        <w:rPr>
          <w:b/>
          <w:bCs/>
        </w:rPr>
        <w:t xml:space="preserve">rational numbers</w:t>
      </w:r>
      <w:r>
        <w:t xml:space="preserve"> — the shareable ones. "The still point is what the mirror cannot move" is now a sentence with precise mathematical content, which the reader may take as resonance [I] or coincidence, as conscience dictates.</w:t>
      </w:r>
    </w:p>
    <w:p>
      <w:pPr>
        <w:spacing w:after="140" w:line="288"/>
        <w:jc w:val="both"/>
      </w:pPr>
      <w:r>
        <w:rPr>
          <w:b/>
          <w:bCs/>
        </w:rPr>
        <w:t xml:space="preserve">Axiom 6 [P — corrected].</w:t>
      </w:r>
      <w:r>
        <w:t xml:space="preserve"> Coherent systems maintain and grow internal order by </w:t>
      </w:r>
      <w:r>
        <w:rPr>
          <w:i/>
          <w:iCs/>
        </w:rPr>
        <w:t xml:space="preserve">exporting entropy</w:t>
      </w:r>
      <w:r>
        <w:t xml:space="preserve"> to their environment across a coupling surface; "charge metabolism" is the framework's name for that local exchange. v1's strong form — entropy converted back into order, full stop — violated the second law and has been dropped; nothing downstream ever needed it. The corrected form is Schrödinger's negentropy and Prigogine's dissipative structures: standard, true, and measurable system-by-system. Your body is not a perpetual-motion machine. It is something more interesting: a vortex that eats gradients.</w:t>
      </w:r>
    </w:p>
    <w:p>
      <w:pPr>
        <w:spacing w:after="140" w:line="288"/>
        <w:jc w:val="both"/>
      </w:pPr>
      <w:r>
        <w:rPr>
          <w:b/>
          <w:bCs/>
        </w:rPr>
        <w:t xml:space="preserve">What This Lets Us Build.</w:t>
      </w:r>
      <w:r>
        <w:t xml:space="preserve"> Axiom 6 in its corrected form is instrumentable </w:t>
      </w:r>
      <w:r>
        <w:rPr>
          <w:i/>
          <w:iCs/>
        </w:rPr>
        <w:t xml:space="preserve">today</w:t>
      </w:r>
      <w:r>
        <w:t xml:space="preserve">: heart-rate-variability biofeedback is a window on an organism actively managing its coherence budget. See the </w:t>
      </w:r>
      <w:r>
        <w:rPr>
          <w:i/>
          <w:iCs/>
        </w:rPr>
        <w:t xml:space="preserve">Breath Pacer</w:t>
      </w:r>
      <w:r>
        <w:t xml:space="preserve"> kit and Chapter 34.</w:t>
      </w:r>
    </w:p>
    <w:p>
      <w:pPr>
        <w:spacing w:after="200" w:before="200"/>
        <w:jc w:val="center"/>
      </w:pPr>
      <w:r>
        <w:rPr>
          <w:color w:val="888888"/>
        </w:rPr>
        <w:t xml:space="preserve">•  •  •</w:t>
      </w:r>
    </w:p>
    <w:p>
      <w:pPr>
        <w:spacing w:after="140" w:line="288"/>
        <w:jc w:val="both"/>
      </w:pPr>
      <w:r>
        <w:rPr>
          <w:b/>
          <w:bCs/>
        </w:rPr>
        <w:t xml:space="preserve">Part I close-of-audit.</w:t>
      </w:r>
      <w:r>
        <w:t xml:space="preserve"> v1 ended this Part: "All six axioms remain in play. Three pass cleanly; three pass conditionally with identified open items." The v2 ledger sharpens the count: Axiom 2 passes </w:t>
      </w:r>
      <w:r>
        <w:rPr>
          <w:i/>
          <w:iCs/>
        </w:rPr>
        <w:t xml:space="preserve">more</w:t>
      </w:r>
      <w:r>
        <w:t xml:space="preserve"> cleanly than v1 knew (its core is now a theorem about ℤ[φ], with its uniqueness claim honestly qualified); Axiom 3 is re-filed as the conjecture it always was; Axioms 1 and 4 remain conditional with their falsifiers named; Axiom 5 is split into its trivial mathematics and its declared reading; Axiom 6 is corrected into a form that no longer argues with thermodynamics. Six axioms, none abandoned, all now wearing their exact epistemic weight — which is what "in play" ought to mean.</w:t>
      </w:r>
    </w:p>
    <w:p>
      <w:pPr>
        <w:pStyle w:val="Heading1"/>
      </w:pPr>
      <w:r>
        <w:t xml:space="preserve">PART II: The Bridge — From Mass to Gravity (v2)</w:t>
      </w:r>
    </w:p>
    <w:p>
      <w:pPr>
        <w:pStyle w:val="Heading2"/>
      </w:pPr>
      <w:r>
        <w:t xml:space="preserve">Chapter 5: The Bridge That Broke, and What It Taught Us</w:t>
      </w:r>
    </w:p>
    <w:p>
      <w:pPr>
        <w:spacing w:after="240" w:before="160"/>
        <w:ind w:left="720" w:right="720"/>
        <w:jc w:val="center"/>
      </w:pPr>
      <w:r>
        <w:rPr>
          <w:i/>
          <w:iCs/>
          <w:color w:val="555555"/>
        </w:rPr>
        <w:t xml:space="preserve">"Eight dimensions of drag: a beautiful idea we measured to death, with full honors."</w:t>
      </w:r>
    </w:p>
    <w:p>
      <w:pPr>
        <w:spacing w:after="140" w:line="288"/>
        <w:jc w:val="both"/>
      </w:pPr>
      <w:r>
        <w:t xml:space="preserve">v1's Chapter 5 was the boldest claim in the book: a closed formula for the gravitational coupling, α_G = 847δ⁸/(720π), where 847 = 7×121, 720 = 6×120, and the sevens and 120s came from genuine icosahedral geometry. This chapter now tells the truth about that formula — first what was real in it, then how it failed, then why keeping the corpse on display makes the framework stronger.</w:t>
      </w:r>
    </w:p>
    <w:p>
      <w:pPr>
        <w:spacing w:after="140" w:line="288"/>
        <w:jc w:val="both"/>
      </w:pPr>
      <w:r>
        <w:rPr>
          <w:b/>
          <w:bCs/>
        </w:rPr>
        <w:t xml:space="preserve">The real geometry [M].</w:t>
      </w:r>
      <w:r>
        <w:t xml:space="preserve"> The icosidodecahedron — the rectification of icosahedron and dodecahedron — has at each vertex two triangles and two pentagons: face angles summing to 336°, an angular deficit of 24°, and a triangle-pentagon wedge of 168° standing to that deficit in the exact ratio 7:1. All true, all checkable with a protractor, all worth teaching (the </w:t>
      </w:r>
      <w:r>
        <w:rPr>
          <w:i/>
          <w:iCs/>
        </w:rPr>
        <w:t xml:space="preserve">Golden Struts</w:t>
      </w:r>
      <w:r>
        <w:t xml:space="preserve"> kit builds this solid). One more piece of v1's "geometric provenance" deserves rescue: the 6 in 720 = 6 × 120 was defined as the E₈-to-D₅ </w:t>
      </w:r>
      <w:r>
        <w:rPr>
          <w:i/>
          <w:iCs/>
        </w:rPr>
        <w:t xml:space="preserve">root-count ratio</w:t>
      </w:r>
      <w:r>
        <w:t xml:space="preserve">, 240/40 = 6 — genuine arithmetic (E₈ has 240 roots; D₅ has 40). The later phase reports garbled this true ratio into "6 cosets of D₅," which is not a well-formed statement; the ratio itself was always honest. And one piece remains unrescued even by the full text: v1's claim that "the residual matches 1 + 1/|H₃| = 121/120 to within 40 ppm" never defines which residual — a sentence this edition preserves only as an exhibit of how easily a formula can sound more derived than it is.</w:t>
      </w:r>
    </w:p>
    <w:p>
      <w:pPr>
        <w:spacing w:after="140" w:line="288"/>
        <w:jc w:val="both"/>
      </w:pPr>
      <w:r>
        <w:rPr>
          <w:b/>
          <w:bCs/>
        </w:rPr>
        <w:t xml:space="preserve">The failure [M — audited].</w:t>
      </w:r>
      <w:r>
        <w:t xml:space="preserve"> Three independent cuts, any one fatal:</w:t>
      </w:r>
    </w:p>
    <w:p>
      <w:pPr>
        <w:pStyle w:val="ListParagraph"/>
        <w:numPr>
          <w:ilvl w:val="0"/>
          <w:numId w:val="3"/>
        </w:numPr>
        <w:spacing w:after="80"/>
      </w:pPr>
      <w:r>
        <w:rPr>
          <w:i/>
          <w:iCs/>
        </w:rPr>
        <w:t xml:space="preserve">The exponent lost its parent.</w:t>
      </w:r>
      <w:r>
        <w:t xml:space="preserve"> The 8 in δ⁸ was justified as "one drag factor per lost E₈ dimension" through the eight-factor theta conjecture — which is provably impossible (Chapter 29, Theorem 0). The icosian reformulation's natural multiplicities are 4 and 2.</w:t>
      </w:r>
    </w:p>
    <w:p>
      <w:pPr>
        <w:pStyle w:val="ListParagraph"/>
        <w:numPr>
          <w:ilvl w:val="0"/>
          <w:numId w:val="3"/>
        </w:numPr>
        <w:spacing w:after="80"/>
      </w:pPr>
      <w:r>
        <w:rPr>
          <w:i/>
          <w:iCs/>
        </w:rPr>
        <w:t xml:space="preserve">The formula fails its own accuracy claim.</w:t>
      </w:r>
      <w:r>
        <w:t xml:space="preserve"> With this chapter's own v1 value of δ it lands +116 ppm from the measured α_G — not the claimed ~50 ppm, and five times outside CODATA's stated uncertainty on G (22 ppm).</w:t>
      </w:r>
    </w:p>
    <w:p>
      <w:pPr>
        <w:pStyle w:val="ListParagraph"/>
        <w:numPr>
          <w:ilvl w:val="0"/>
          <w:numId w:val="3"/>
        </w:numPr>
        <w:spacing w:after="80"/>
      </w:pPr>
      <w:r>
        <w:rPr>
          <w:i/>
          <w:iCs/>
        </w:rPr>
        <w:t xml:space="preserve">The eighth power amplifies ambiguity into tuning.</w:t>
      </w:r>
      <w:r>
        <w:t xml:space="preserve"> v1's chapters carried slightly different δ values (a fourth-decimal spread); raised to the eighth power, that spread swings the "prediction" across a 2,100 ppm range. A formula whose success depends on the fifth digit of an underived input is a fit wearing a derivation's clothes. The full sensitivity table is committed in </w:t>
      </w:r>
      <w:r>
        <w:rPr>
          <w:rFonts w:ascii="Courier New" w:cs="Courier New" w:eastAsia="Courier New" w:hAnsi="Courier New"/>
          <w:sz w:val="20"/>
          <w:szCs w:val="20"/>
        </w:rPr>
        <w:t xml:space="preserve">re-work-axiom-07162026/NUMERICAL_AUDIT.md</w:t>
      </w:r>
      <w:r>
        <w:t xml:space="preserve">, Table 2 — run it.</w:t>
      </w:r>
    </w:p>
    <w:p>
      <w:pPr>
        <w:spacing w:after="140" w:line="288"/>
        <w:jc w:val="both"/>
      </w:pPr>
      <w:r>
        <w:rPr>
          <w:b/>
          <w:bCs/>
        </w:rPr>
        <w:t xml:space="preserve">Why display the wreck [I].</w:t>
      </w:r>
      <w:r>
        <w:t xml:space="preserve"> Because this is what the Wright Clause costs. The Wrights crashed gliders for three years and </w:t>
      </w:r>
      <w:r>
        <w:rPr>
          <w:i/>
          <w:iCs/>
        </w:rPr>
        <w:t xml:space="preserve">logged every crash</w:t>
      </w:r>
      <w:r>
        <w:t xml:space="preserve">; the logs, not the luck, are why the fourth year flew. A framework that quietly deletes its failed formulas trains its readers to distrust its surviving ones. This one stays — labeled, dated, and instructive: it is precisely how a numerological fit </w:t>
      </w:r>
      <w:r>
        <w:rPr>
          <w:i/>
          <w:iCs/>
        </w:rPr>
        <w:t xml:space="preserve">feels</w:t>
      </w:r>
      <w:r>
        <w:t xml:space="preserve"> from the inside before you audit it, and every reader who absorbs that lesson is harder to fool, including by us.</w:t>
      </w:r>
    </w:p>
    <w:p>
      <w:pPr>
        <w:spacing w:after="140" w:line="288"/>
        <w:jc w:val="both"/>
      </w:pPr>
      <w:r>
        <w:rPr>
          <w:b/>
          <w:bCs/>
        </w:rPr>
        <w:t xml:space="preserve">What a real bridge would need [M/P].</w:t>
      </w:r>
      <w:r>
        <w:t xml:space="preserve"> Parameter-free inputs (one δ, stated to full precision, or none); exponents derived from the icosian structure (4 and 2, not 8); and an error budget honestly compared to G's own measurement spread </w:t>
      </w:r>
      <w:r>
        <w:rPr>
          <w:i/>
          <w:iCs/>
        </w:rPr>
        <w:t xml:space="preserve">before</w:t>
      </w:r>
      <w:r>
        <w:t xml:space="preserve"> publication, not after.</w:t>
      </w:r>
    </w:p>
    <w:p>
      <w:pPr>
        <w:spacing w:after="140" w:line="288"/>
        <w:jc w:val="both"/>
      </w:pPr>
      <w:r>
        <w:rPr>
          <w:b/>
          <w:bCs/>
        </w:rPr>
        <w:t xml:space="preserve">What This Lets Us Build.</w:t>
      </w:r>
      <w:r>
        <w:t xml:space="preserve"> A habit, not a device: the audit script as standard equipment. Every quantitative claim this book makes from here forward ships with its </w:t>
      </w:r>
      <w:r>
        <w:rPr>
          <w:rFonts w:ascii="Courier New" w:cs="Courier New" w:eastAsia="Courier New" w:hAnsi="Courier New"/>
          <w:sz w:val="20"/>
          <w:szCs w:val="20"/>
        </w:rPr>
        <w:t xml:space="preserve">audit.py</w:t>
      </w:r>
      <w:r>
        <w:t xml:space="preserve"> line number.</w:t>
      </w:r>
    </w:p>
    <w:p>
      <w:pPr>
        <w:pStyle w:val="Heading1"/>
      </w:pPr>
      <w:r>
        <w:t xml:space="preserve">PART III: The Emergence — Consciousness, Space, Mass, Time, Gravity (v2)</w:t>
      </w:r>
    </w:p>
    <w:p>
      <w:pPr>
        <w:pStyle w:val="Heading2"/>
      </w:pPr>
      <w:r>
        <w:t xml:space="preserve">Chapter 6: The Complete Emergence Sequence</w:t>
      </w:r>
    </w:p>
    <w:p>
      <w:pPr>
        <w:spacing w:after="240" w:before="160"/>
        <w:ind w:left="720" w:right="720"/>
        <w:jc w:val="center"/>
      </w:pPr>
      <w:r>
        <w:rPr>
          <w:i/>
          <w:iCs/>
          <w:color w:val="555555"/>
        </w:rPr>
        <w:t xml:space="preserve">"Space comes first, but Consciousness never even left the room."</w:t>
      </w:r>
    </w:p>
    <w:p>
      <w:pPr>
        <w:spacing w:after="140" w:line="288"/>
        <w:jc w:val="both"/>
      </w:pPr>
      <w:r>
        <w:t xml:space="preserve">The framework proposes a strict sequence in which the fundamental features of reality emerge — each level requiring all previous levels, none reorderable. The sequence is the six axioms' own logic [I, structured by M]; what follows walks it level by level, with the v2 corrections riding in place.</w:t>
      </w:r>
    </w:p>
    <w:p>
      <w:pPr>
        <w:spacing w:after="140" w:line="288"/>
        <w:jc w:val="both"/>
      </w:pPr>
      <w:r>
        <w:rPr>
          <w:b/>
          <w:bCs/>
        </w:rPr>
        <w:t xml:space="preserve">Level 0 — Consciousness (Always Present) [I].</w:t>
      </w:r>
      <w:r>
        <w:t xml:space="preserve"> The still point is a fixed point of the E₈ symmetry structure — a property of the LATTICE, not of the projection, not of the standing waves, not of time or space. And E₈ exists as mathematical necessity: the unique even unimodular lattice in eight dimensions [M]. The still point does not emerge. Asking "when does the still point begin?" is like asking when the center of a circle begins: the center is inherent in the definition. So consciousness — in the framework's reading, the phase-conjugate fixed point — is not part of the emergence sequence at all. It is prior to emergence, the ground condition within which emergence occurs. But consciousness without content is an empty mirror: aware, but aware of nothing. For experience, structure is needed — projection, space, standing waves. Consciousness is always there; </w:t>
      </w:r>
      <w:r>
        <w:rPr>
          <w:i/>
          <w:iCs/>
        </w:rPr>
        <w:t xml:space="preserve">experience</w:t>
      </w:r>
      <w:r>
        <w:t xml:space="preserve"> requires emergence. (That this invariant structure </w:t>
      </w:r>
      <w:r>
        <w:rPr>
          <w:i/>
          <w:iCs/>
        </w:rPr>
        <w:t xml:space="preserve">is</w:t>
      </w:r>
      <w:r>
        <w:t xml:space="preserve"> awareness is the framework's declared reading, stated once here and inherited by every level below.)</w:t>
      </w:r>
    </w:p>
    <w:p>
      <w:pPr>
        <w:spacing w:after="140" w:line="288"/>
        <w:jc w:val="both"/>
      </w:pPr>
      <w:r>
        <w:rPr>
          <w:b/>
          <w:bCs/>
        </w:rPr>
        <w:t xml:space="preserve">Level 1 — Space (The Descent Produces the Medium) [M structure / I reading].</w:t>
      </w:r>
      <w:r>
        <w:t xml:space="preserve"> Before any standing wave can form, there must be a medium. v1 wrote the descent as E₈ → D₅ → H₃ → ℝ³ through an ad hoc matrix; v2 writes the honest chain: E₈ </w:t>
      </w:r>
      <w:r>
        <w:rPr>
          <w:i/>
          <w:iCs/>
        </w:rPr>
        <w:t xml:space="preserve">is</w:t>
      </w:r>
      <w:r>
        <w:t xml:space="preserve"> the icosian ring — four golden dimensions [M] — and the descent to three dimensions is the standard icosahedral cut-and-project, with the "lost half" not lost at all: it is the Galois conjugate, riding along at every point like an image in a mirror we cannot rotate into (Chapter 29). The output of the descent is the ground-state condensate filling projected 3D space — what we call "empty space": possessing density, a refractive character, and inherited lattice structure, but no excitations, no mass, no entropy, no time. Space comes first because space is the stage.</w:t>
      </w:r>
    </w:p>
    <w:p>
      <w:pPr>
        <w:spacing w:after="140" w:line="288"/>
        <w:jc w:val="both"/>
      </w:pPr>
      <w:r>
        <w:rPr>
          <w:b/>
          <w:bCs/>
        </w:rPr>
        <w:t xml:space="preserve">Level 2 — Mass (The First Standing Wave) [P].</w:t>
      </w:r>
      <w:r>
        <w:t xml:space="preserve"> Mass is not a substance; it is a topological trapping of phase. When φ-nested modes interfere in a localized region, they create a self-similar standing wave that does not disperse, because its spectral content lies on the closed φ-ladder (Chapter 2's closure, now correctly stated). This self-trapped phase knot is a particle; its mass is the integrated energy. Emergence chain: uniform condensate → φ-nested phonon spectrum → self-similar standing waves → topologically stable phase knots → integrated energy = mass. The still point now has something to reflect — the first content, the first experience [I]. (Falsifier inherited from Axiom 1: the soliton spectrum of the condensate must eventually reproduce the observed particle spectrum — Chapter 31's open item.)</w:t>
      </w:r>
    </w:p>
    <w:p>
      <w:pPr>
        <w:spacing w:after="140" w:line="288"/>
        <w:jc w:val="both"/>
      </w:pPr>
      <w:r>
        <w:rPr>
          <w:b/>
          <w:bCs/>
        </w:rPr>
        <w:t xml:space="preserve">Level 3 — Time (The First Entropy) [P].</w:t>
      </w:r>
      <w:r>
        <w:t xml:space="preserve"> In the pure superfluid ground state there is no time — no state to change. Time emerges when the first standing wave's internal dynamics produce a normal-fluid fraction: the normal component carries entropy, entropy production is irreversible, and before/after become distinguishable. The arrow appears only in the vicinity of excitations; far from any standing wave, the condensate remains timeless. v1 added: since δ := α²/(2√2), time's arrow is ultimately controlled by the electromagnetic coupling — a striking line retagged in v2 as [I, leaning on open Conjecture N1]: a framework reading layered on an unexplained formula, and labeled with both debts.</w:t>
      </w:r>
    </w:p>
    <w:p>
      <w:pPr>
        <w:spacing w:after="140" w:line="288"/>
        <w:jc w:val="both"/>
      </w:pPr>
      <w:r>
        <w:rPr>
          <w:b/>
          <w:bCs/>
        </w:rPr>
        <w:t xml:space="preserve">Level 4 — Gravity (The First Attraction) [P].</w:t>
      </w:r>
      <w:r>
        <w:t xml:space="preserve"> The standing wave's density enhancement creates a quantum-potential gradient in the surrounding condensate. v1 claimed the gradient scales as 1/r² for a φ-self-similar profile — a </w:t>
      </w:r>
      <w:r>
        <w:rPr>
          <w:i/>
          <w:iCs/>
        </w:rPr>
        <w:t xml:space="preserve">checkable</w:t>
      </w:r>
      <w:r>
        <w:t xml:space="preserve"> calculation now sitting in the verification queue, and one of the framework's best chances at a clean [M] result. Why gravity is weakest is, in v2, an honest open question: v1's answer ("the eighth power of δ, one factor per dimension") retired with Chapter 5. Gravity comes last because it requires mass (the enhancement), time (for the gradient's propagation), and space (the medium).</w:t>
      </w:r>
    </w:p>
    <w:p>
      <w:pPr>
        <w:spacing w:after="140" w:line="288"/>
        <w:jc w:val="both"/>
      </w:pPr>
      <w:r>
        <w:rPr>
          <w:b/>
          <w:bCs/>
        </w:rPr>
        <w:t xml:space="preserve">The Definitive Sequence [I]:</w:t>
      </w:r>
      <w:r>
        <w:t xml:space="preserve"> Consciousness (always) → Space (descent) → Mass (first standing wave) → Time (first entropy) → Gravity (first gradient). Each level requires all previous. Consciousness requires none of them.</w:t>
      </w:r>
    </w:p>
    <w:p>
      <w:pPr>
        <w:spacing w:after="140" w:line="288"/>
        <w:jc w:val="both"/>
      </w:pPr>
      <w:r>
        <w:rPr>
          <w:b/>
          <w:bCs/>
        </w:rPr>
        <w:t xml:space="preserve">The Inversion of the Materialist Sequence [I].</w:t>
      </w:r>
      <w:r>
        <w:t xml:space="preserve"> The materialist ordering runs space → matter → complexity → consciousness, with awareness as the final product of sufficient material complexity. The framework's ordering is the exact inversion: consciousness is the thing that was never absent. Matter does not produce consciousness; consciousness is the context within which matter appears. The empty mirror was always there. The room was built inside the mirror; the furniture was placed inside the room; the clock started ticking when the furniture began to move; and gravity appeared when the furniture began to attract other furniture. But the mirror never needed any of it. It was there before the room, and it will be there after the room dissolves. — This is the framework's central reading, the sentence the whole book is </w:t>
      </w:r>
      <w:r>
        <w:rPr>
          <w:i/>
          <w:iCs/>
        </w:rPr>
        <w:t xml:space="preserve">for</w:t>
      </w:r>
      <w:r>
        <w:t xml:space="preserve">, and it is tagged [I] precisely because nothing so important should ship wearing a costume.</w:t>
      </w:r>
    </w:p>
    <w:p>
      <w:pPr>
        <w:spacing w:after="140" w:line="288"/>
        <w:jc w:val="both"/>
      </w:pPr>
      <w:r>
        <w:rPr>
          <w:b/>
          <w:bCs/>
        </w:rPr>
        <w:t xml:space="preserve">What This Lets Us Build.</w:t>
      </w:r>
      <w:r>
        <w:t xml:space="preserve"> The </w:t>
      </w:r>
      <w:r>
        <w:rPr>
          <w:i/>
          <w:iCs/>
        </w:rPr>
        <w:t xml:space="preserve">Shadow Projector</w:t>
      </w:r>
      <w:r>
        <w:t xml:space="preserve"> kit is this chapter in cardboard and light — a higher-dimensional frame, a lamp, and a shadow stranger than its object: cut-and-project for nine-year-olds. And the Level-4 claim (φ-self-similar density → 1/r² quantum potential) is a finite computation: one committed script, one honest pass/fail, exactly as the gatekeeper standard demands.</w:t>
      </w:r>
    </w:p>
    <w:p>
      <w:pPr>
        <w:pStyle w:val="Heading1"/>
      </w:pPr>
      <w:r>
        <w:t xml:space="preserve">PART IV: Consciousness and the Still Point (v2)</w:t>
      </w:r>
    </w:p>
    <w:p>
      <w:pPr>
        <w:pStyle w:val="Heading2"/>
      </w:pPr>
      <w:r>
        <w:t xml:space="preserve">Chapter 7: The Phase-Conjugate Still Point</w:t>
      </w:r>
    </w:p>
    <w:p>
      <w:pPr>
        <w:spacing w:after="240" w:before="160"/>
        <w:ind w:left="720" w:right="720"/>
        <w:jc w:val="center"/>
      </w:pPr>
      <w:r>
        <w:rPr>
          <w:i/>
          <w:iCs/>
          <w:color w:val="555555"/>
        </w:rPr>
        <w:t xml:space="preserve">"The Still Point: Where your velocity is zero, but your 'Vibe' is maximal."</w:t>
      </w:r>
    </w:p>
    <w:p>
      <w:pPr>
        <w:spacing w:after="140" w:line="288"/>
        <w:jc w:val="both"/>
      </w:pPr>
      <w:r>
        <w:t xml:space="preserve">Phase conjugation sends Ψ → Ψ*, reversing all velocity fields. A still point is where v = 0 — equivalently, where the phase gradient vanishes and the order parameter is real up to a global phase [M — elementary fixed-point structure of the Axiom 1 medium].</w:t>
      </w:r>
    </w:p>
    <w:p>
      <w:pPr>
        <w:spacing w:after="140" w:line="288"/>
        <w:jc w:val="both"/>
      </w:pPr>
      <w:r>
        <w:t xml:space="preserve">The framework's portrait of that point — the densest, most symmetric, most self-referencing location in the field — and its mapping onto features the traditions attribute to consciousness are the declared reading [I]: </w:t>
      </w:r>
      <w:r>
        <w:rPr>
          <w:b/>
          <w:bCs/>
        </w:rPr>
        <w:t xml:space="preserve">self-reference</w:t>
      </w:r>
      <w:r>
        <w:t xml:space="preserve"> — every outgoing wave returns; </w:t>
      </w:r>
      <w:r>
        <w:rPr>
          <w:b/>
          <w:bCs/>
        </w:rPr>
        <w:t xml:space="preserve">temporal bilaterality</w:t>
      </w:r>
      <w:r>
        <w:t xml:space="preserve"> — at the still point Ψ = Ψ</w:t>
      </w:r>
      <w:r>
        <w:rPr>
          <w:i/>
          <w:iCs/>
        </w:rPr>
        <w:t xml:space="preserve"> and the arrow of time does not bite; </w:t>
      </w:r>
      <w:r>
        <w:rPr>
          <w:i/>
          <w:iCs/>
        </w:rPr>
        <w:t xml:space="preserve">maximal information density</w:t>
      </w:r>
      <w:r>
        <w:rPr>
          <w:i/>
          <w:iCs/>
        </w:rPr>
        <w:t xml:space="preserve">; and </w:t>
      </w:r>
      <w:r>
        <w:rPr>
          <w:i/>
          <w:iCs/>
        </w:rPr>
        <w:t xml:space="preserve">irreducibility</w:t>
      </w:r>
      <w:r>
        <w:t xml:space="preserve">* — zero-dimensional, without internal structure. The mapping is the framework's declared reading; the fixed-point facts beneath it are trivial mathematics and are not offered as evidence (every wave field has nodes — Chapter 4's honesty footnote applies).</w:t>
      </w:r>
    </w:p>
    <w:p>
      <w:pPr>
        <w:spacing w:after="140" w:line="288"/>
        <w:jc w:val="both"/>
      </w:pPr>
      <w:r>
        <w:rPr>
          <w:b/>
          <w:bCs/>
        </w:rPr>
        <w:t xml:space="preserve">The second mirror (new in v2).</w:t>
      </w:r>
      <w:r>
        <w:t xml:space="preserve"> The re-foundation gave this chapter an unexpected gift. The icosian formulation carries its own conjugation: the Galois mirror φ ↦ 1−φ, the arithmetic swap between the physical projection and its hidden counterpart (Chapter 29). And the quantities fixed by </w:t>
      </w:r>
      <w:r>
        <w:rPr>
          <w:i/>
          <w:iCs/>
        </w:rPr>
        <w:t xml:space="preserve">that</w:t>
      </w:r>
      <w:r>
        <w:t xml:space="preserve"> mirror are exactly the rational numbers — the shareable ones [M]. Two mirrors, one image: phase conjugation fixes what is real in the wave; Galois conjugation fixes what is shareable in the arithmetic. "The still point is what the mirror cannot move" is now a sentence with two precise incarnations — and the framework's reading of them as one principle is, as ever, tagged [I] and proud of it.</w:t>
      </w:r>
    </w:p>
    <w:p>
      <w:pPr>
        <w:pStyle w:val="Heading2"/>
      </w:pPr>
      <w:r>
        <w:t xml:space="preserve">Chapter 8: One Consciousness, Infinite Perspectives</w:t>
      </w:r>
    </w:p>
    <w:p>
      <w:pPr>
        <w:spacing w:after="240" w:before="160"/>
        <w:ind w:left="720" w:right="720"/>
        <w:jc w:val="center"/>
      </w:pPr>
      <w:r>
        <w:rPr>
          <w:i/>
          <w:iCs/>
          <w:color w:val="555555"/>
        </w:rPr>
        <w:t xml:space="preserve">"One consciousness, eight billion perspectives — and we still can't agree on the best pizza topping."</w:t>
      </w:r>
    </w:p>
    <w:p>
      <w:pPr>
        <w:spacing w:after="140" w:line="288"/>
        <w:jc w:val="both"/>
      </w:pPr>
      <w:r>
        <w:t xml:space="preserve">E₈ is an infinite lattice with infinitely many vertices, each with identical local geometry — 240 nearest neighbors per site [M; true of the lattice's translation symmetry, as of any lattice's — the point is not that E₈ is special here but that the reading has no privileged shrines to attach to]. The still-point conditions are met at every vertex. There are therefore infinitely many still points, identical in nature, distinct in location: one consciousness, infinitely many perspectives [I].</w:t>
      </w:r>
    </w:p>
    <w:p>
      <w:pPr>
        <w:spacing w:after="140" w:line="288"/>
        <w:jc w:val="both"/>
      </w:pPr>
      <w:r>
        <w:t xml:space="preserve">All still points are connected through the lattice adjacency structure. The coupled network of all still points IS the one consciousness, in the framework's reading [I]. Standing waves — bodies — create diversity, giving each perspective unique content. Without bodies, every still point reflects the same featureless ground state; with bodies, each reflects something unique. This matches what the contemplative traditions describe: consciousness is one, but differentiates into infinitely many perspectives so it can reflect and have experience. The differentiation is not a fall from unity but its completion [I].</w:t>
      </w:r>
    </w:p>
    <w:p>
      <w:pPr>
        <w:spacing w:after="140" w:line="288"/>
        <w:jc w:val="both"/>
      </w:pPr>
      <w:r>
        <w:rPr>
          <w:b/>
          <w:bCs/>
        </w:rPr>
        <w:t xml:space="preserve">What This Lets Us Build (Part IV).</w:t>
      </w:r>
      <w:r>
        <w:t xml:space="preserve"> Vocabulary — the load-bearing kind. Chapters 34 and 37 turn this Part's language into practice protocols with measurable autonomic signatures; the paired-HRV synchrony experiment (Chapter 30, Design 5) is the first place "still-point-to- still-point resonance" meets an electrode.</w:t>
      </w:r>
    </w:p>
    <w:p>
      <w:pPr>
        <w:pStyle w:val="Heading1"/>
      </w:pPr>
      <w:r>
        <w:t xml:space="preserve">PART V: The Hierarchy of Being (v2)</w:t>
      </w:r>
    </w:p>
    <w:p>
      <w:pPr>
        <w:pStyle w:val="Heading2"/>
      </w:pPr>
      <w:r>
        <w:t xml:space="preserve">Chapter 9: The Complexity Spectrum</w:t>
      </w:r>
    </w:p>
    <w:p>
      <w:pPr>
        <w:spacing w:after="240" w:before="160"/>
        <w:ind w:left="720" w:right="720"/>
        <w:jc w:val="center"/>
      </w:pPr>
      <w:r>
        <w:rPr>
          <w:i/>
          <w:iCs/>
          <w:color w:val="555555"/>
        </w:rPr>
        <w:t xml:space="preserve">"Bliss is stable; suffering is a bad WiFi connection to the φ-ladder."</w:t>
      </w:r>
    </w:p>
    <w:p>
      <w:pPr>
        <w:spacing w:after="140" w:line="288"/>
        <w:jc w:val="both"/>
      </w:pPr>
      <w:r>
        <w:t xml:space="preserve">Every standing wave carries a complexity index C = w × N × |G| (winding number × nesting depth × coupling-graph complexity) — an explicit ordering heuristic [I], not a measurement with units, and v2 says so out loud. The hierarchy it organizes:</w:t>
      </w:r>
    </w:p>
    <w:p>
      <w:pPr>
        <w:pStyle w:val="ListParagraph"/>
        <w:numPr>
          <w:ilvl w:val="0"/>
          <w:numId w:val="2"/>
        </w:numPr>
        <w:spacing w:after="80"/>
      </w:pPr>
      <w:r>
        <w:rPr>
          <w:b/>
          <w:bCs/>
        </w:rPr>
        <w:t xml:space="preserve">Mineral (C ~ 1):</w:t>
      </w:r>
      <w:r>
        <w:t xml:space="preserve"> simple periodic crystal. Awareness of almost nothing.</w:t>
      </w:r>
    </w:p>
    <w:p>
      <w:pPr>
        <w:pStyle w:val="ListParagraph"/>
        <w:numPr>
          <w:ilvl w:val="0"/>
          <w:numId w:val="2"/>
        </w:numPr>
        <w:spacing w:after="80"/>
      </w:pPr>
      <w:r>
        <w:rPr>
          <w:b/>
          <w:bCs/>
        </w:rPr>
        <w:t xml:space="preserve">Plant (C ~ 10³):</w:t>
      </w:r>
      <w:r>
        <w:t xml:space="preserve"> fractal branching, φ-ratio growth. Responsive but not self-aware.</w:t>
      </w:r>
    </w:p>
    <w:p>
      <w:pPr>
        <w:pStyle w:val="ListParagraph"/>
        <w:numPr>
          <w:ilvl w:val="0"/>
          <w:numId w:val="2"/>
        </w:numPr>
        <w:spacing w:after="80"/>
      </w:pPr>
      <w:r>
        <w:rPr>
          <w:b/>
          <w:bCs/>
        </w:rPr>
        <w:t xml:space="preserve">Animal (C ~ 10⁹):</w:t>
      </w:r>
      <w:r>
        <w:t xml:space="preserve"> neural network with cyclic coupling. Self-reference begins.</w:t>
      </w:r>
    </w:p>
    <w:p>
      <w:pPr>
        <w:pStyle w:val="ListParagraph"/>
        <w:numPr>
          <w:ilvl w:val="0"/>
          <w:numId w:val="2"/>
        </w:numPr>
        <w:spacing w:after="80"/>
      </w:pPr>
      <w:r>
        <w:rPr>
          <w:b/>
          <w:bCs/>
        </w:rPr>
        <w:t xml:space="preserve">Human (C ~ 10¹⁵):</w:t>
      </w:r>
      <w:r>
        <w:t xml:space="preserve"> recursively self-referencing cortical hierarchy. Abstract thought, moral reasoning.</w:t>
      </w:r>
    </w:p>
    <w:p>
      <w:pPr>
        <w:pStyle w:val="ListParagraph"/>
        <w:numPr>
          <w:ilvl w:val="0"/>
          <w:numId w:val="2"/>
        </w:numPr>
        <w:spacing w:after="80"/>
      </w:pPr>
      <w:r>
        <w:rPr>
          <w:b/>
          <w:bCs/>
        </w:rPr>
        <w:t xml:space="preserve">Planet (C ~ 10²⁰):</w:t>
      </w:r>
      <w:r>
        <w:t xml:space="preserve"> biosphere-scale coupled system.</w:t>
      </w:r>
    </w:p>
    <w:p>
      <w:pPr>
        <w:pStyle w:val="ListParagraph"/>
        <w:numPr>
          <w:ilvl w:val="0"/>
          <w:numId w:val="2"/>
        </w:numPr>
        <w:spacing w:after="80"/>
      </w:pPr>
      <w:r>
        <w:rPr>
          <w:b/>
          <w:bCs/>
        </w:rPr>
        <w:t xml:space="preserve">Galaxy (C ~ 10³⁶):</w:t>
      </w:r>
      <w:r>
        <w:t xml:space="preserve"> gravitationally coupled stellar network.</w:t>
      </w:r>
    </w:p>
    <w:p>
      <w:pPr>
        <w:spacing w:after="140" w:line="288"/>
        <w:jc w:val="both"/>
      </w:pPr>
      <w:r>
        <w:t xml:space="preserve">Bliss, suffering, and freedom all scale with C [I]. More complexity means more capacity for bliss (on-ladder), more capacity for suffering (off-ladder), and more degrees of freedom — simultaneously. The crucial asymmetry the framework asserts: bliss is thermodynamically stable, suffering unstable; the natural resting state is maximum coherence [I, with the Axiom 6 export ledger doing the thermodynamic bookkeeping].</w:t>
      </w:r>
    </w:p>
    <w:p>
      <w:pPr>
        <w:pStyle w:val="Heading2"/>
      </w:pPr>
      <w:r>
        <w:t xml:space="preserve">Chapter 10: The Organ Level — Axiom-Specialized Subsystems</w:t>
      </w:r>
    </w:p>
    <w:p>
      <w:pPr>
        <w:spacing w:after="240" w:before="160"/>
        <w:ind w:left="720" w:right="720"/>
        <w:jc w:val="center"/>
      </w:pPr>
      <w:r>
        <w:rPr>
          <w:i/>
          <w:iCs/>
          <w:color w:val="555555"/>
        </w:rPr>
        <w:t xml:space="preserve">"Your heart is the anchor, your gut is the engine, and your brain is just the IT guy."</w:t>
      </w:r>
    </w:p>
    <w:p>
      <w:pPr>
        <w:spacing w:after="140" w:line="288"/>
        <w:jc w:val="both"/>
      </w:pPr>
      <w:r>
        <w:t xml:space="preserve">Between cell and organism, the framework reads each major organ system as specializing in one axiom [I], with the anatomy underneath stated at its own register:</w:t>
      </w:r>
    </w:p>
    <w:p>
      <w:pPr>
        <w:spacing w:after="140" w:line="288"/>
        <w:jc w:val="both"/>
      </w:pPr>
      <w:r>
        <w:rPr>
          <w:b/>
          <w:bCs/>
        </w:rPr>
        <w:t xml:space="preserve">The Heart — Axiom 5 organ: the coherence anchor.</w:t>
      </w:r>
      <w:r>
        <w:t xml:space="preserve"> The heart generates the body's strongest electromagnetic field — roughly 100× the brain's amplitude electrically (ECG vs. EEG) [P — standard electrophysiology]. The cardiac rhythm (~1–1.5 Hz) is the fundamental of the biological φ-ladder [I]; the intrinsic cardiac nervous system holds ~40,000 neurons [P]. The framework reads the heart as the organ most directly coupled to the condensate ground state — not because the still point is located there, but because the cardiac fundamental is the foundation mode. When it locks into resonance, the felt quality is love and bliss [I].</w:t>
      </w:r>
    </w:p>
    <w:p>
      <w:pPr>
        <w:spacing w:after="140" w:line="288"/>
        <w:jc w:val="both"/>
      </w:pPr>
      <w:r>
        <w:rPr>
          <w:b/>
          <w:bCs/>
        </w:rPr>
        <w:t xml:space="preserve">The Gut — Axiom 6 organ: the metabolic transmuter.</w:t>
      </w:r>
      <w:r>
        <w:t xml:space="preserve"> The digestive system is the body's primary charge-metabolism engine, converting low-order material into high-order biological structure. Under v2's corrected Axiom 6 this fits </w:t>
      </w:r>
      <w:r>
        <w:rPr>
          <w:i/>
          <w:iCs/>
        </w:rPr>
        <w:t xml:space="preserve">better</w:t>
      </w:r>
      <w:r>
        <w:t xml:space="preserve"> than it did in v1: the gut is literally where the body imports low-entropy structure and exports the difference — the export ledger in flesh [P]. The enteric nervous system holds ~500 million neurons and operates largely autonomously [P]. If the Axiom 6 organ fails, the standing wave approaches its ceiling faster — which the framework offers as the deep reading of why Ayurveda and TCM center the gut [I].</w:t>
      </w:r>
    </w:p>
    <w:p>
      <w:pPr>
        <w:spacing w:after="140" w:line="288"/>
        <w:jc w:val="both"/>
      </w:pPr>
      <w:r>
        <w:rPr>
          <w:b/>
          <w:bCs/>
        </w:rPr>
        <w:t xml:space="preserve">The Brain — Axiom 2 organ: the spectral processor.</w:t>
      </w:r>
      <w:r>
        <w:t xml:space="preserve"> The brain's function, in the framework's reading, is not to produce consciousness but to manage the standing wave's mode spectrum [I]. The cortical hierarchy of nested oscillatory bands (delta through gamma) is a multi-level spectral system whose inter-band ratios approximate φ [P-open — this specific ratio claim is exactly what Chapter 30's predictive EEG design must test, not assume]. The brain processes content; the heart provides coherence; the gut provides energy.</w:t>
      </w:r>
    </w:p>
    <w:p>
      <w:pPr>
        <w:spacing w:after="140" w:line="288"/>
        <w:jc w:val="both"/>
      </w:pPr>
      <w:r>
        <w:rPr>
          <w:b/>
          <w:bCs/>
        </w:rPr>
        <w:t xml:space="preserve">The Lungs — Axiom 1 interface: the medium coupler.</w:t>
      </w:r>
      <w:r>
        <w:t xml:space="preserve"> Every breath couples the internal system to the external environment — the one axiom-interface under direct voluntary control, which is the framework's reading of why breathwork anchors every contemplative tradition [I], and why the practice protocol (Chapter 34) begins there.</w:t>
      </w:r>
    </w:p>
    <w:p>
      <w:pPr>
        <w:spacing w:after="140" w:line="288"/>
        <w:jc w:val="both"/>
      </w:pPr>
      <w:r>
        <w:rPr>
          <w:b/>
          <w:bCs/>
        </w:rPr>
        <w:t xml:space="preserve">The Fractal Rule at the organ level [I]:</w:t>
      </w:r>
      <w:r>
        <w:t xml:space="preserve"> Medium — lungs and circulation. Spectral processing — brain. Quantized structure — skeleton and connective tissue. Projection — overall morphology. Still point — heart. Charge metabolism — gut. Health is the coherent cooperation of all six; disease is the failure of one or more to hold its specialized function. (A reading offered as a map for practice, never as diagnosis — the no-medical-claims rule governs this chapter as strictly as Chapter 35.)</w:t>
      </w:r>
    </w:p>
    <w:p>
      <w:pPr>
        <w:pStyle w:val="Heading2"/>
      </w:pPr>
      <w:r>
        <w:t xml:space="preserve">Chapter 11: Concentration and Breadth</w:t>
      </w:r>
    </w:p>
    <w:p>
      <w:pPr>
        <w:spacing w:after="240" w:before="160"/>
        <w:ind w:left="720" w:right="720"/>
        <w:jc w:val="center"/>
      </w:pPr>
      <w:r>
        <w:rPr>
          <w:i/>
          <w:iCs/>
          <w:color w:val="555555"/>
        </w:rPr>
        <w:t xml:space="preserve">"A black hole is just a galaxy that skipped the social mixer to focus on its 'inner work.'"</w:t>
      </w:r>
    </w:p>
    <w:p>
      <w:pPr>
        <w:spacing w:after="140" w:line="288"/>
        <w:jc w:val="both"/>
      </w:pPr>
      <w:r>
        <w:t xml:space="preserve">The hierarchy hides two independent dimensions, and separating them resolves the paradoxes of cosmic-scale consciousness [I throughout, with δ_loc as the framework's local coherence variable — renamed in v2 so the canonical δ of Chapter 3 stays unique].</w:t>
      </w:r>
    </w:p>
    <w:p>
      <w:pPr>
        <w:spacing w:after="140" w:line="288"/>
        <w:jc w:val="both"/>
      </w:pPr>
      <w:r>
        <w:rPr>
          <w:b/>
          <w:bCs/>
        </w:rPr>
        <w:t xml:space="preserve">Concentration</w:t>
      </w:r>
      <w:r>
        <w:t xml:space="preserve"> — how intensely the still-point conditions are realized locally; how closely δ_loc approaches zero. Ranking: human heart in deep cardiac coherence (slight reduction) → planetary core → stellar core → black-hole interior (δ_loc = 0, maximum possible concentration).</w:t>
      </w:r>
    </w:p>
    <w:p>
      <w:pPr>
        <w:spacing w:after="140" w:line="288"/>
        <w:jc w:val="both"/>
      </w:pPr>
      <w:r>
        <w:rPr>
          <w:b/>
          <w:bCs/>
        </w:rPr>
        <w:t xml:space="preserve">Breadth</w:t>
      </w:r>
      <w:r>
        <w:t xml:space="preserve"> — how widely the organizing influence extends; how many coupled standing waves integrate into one system. Ranking: cell (~10⁹ coupled modes) → human (~10¹⁵) → planet (~10²⁰) → galaxy (~10³⁶, maximum breadth).</w:t>
      </w:r>
    </w:p>
    <w:p>
      <w:pPr>
        <w:spacing w:after="140" w:line="288"/>
        <w:jc w:val="both"/>
      </w:pPr>
      <w:r>
        <w:rPr>
          <w:b/>
          <w:bCs/>
        </w:rPr>
        <w:t xml:space="preserve">Resolving the paradox.</w:t>
      </w:r>
      <w:r>
        <w:t xml:space="preserve"> How can a black hole be "more conscious" than a galaxy? It isn't, in any simple sense: the black hole maximizes concentration (clarity, zero noise), the galaxy maximizes breadth (scope, integration). A laser and a floodlight are both light. For human practice the mapping is direct: heart meditation develops concentration; relational practice develops breadth; mature consciousness requires both [I].</w:t>
      </w:r>
    </w:p>
    <w:p>
      <w:pPr>
        <w:pStyle w:val="Heading2"/>
      </w:pPr>
      <w:r>
        <w:t xml:space="preserve">Chapter 12: The Third Dimension — Internal Differentiation</w:t>
      </w:r>
    </w:p>
    <w:p>
      <w:pPr>
        <w:spacing w:after="240" w:before="160"/>
        <w:ind w:left="720" w:right="720"/>
        <w:jc w:val="center"/>
      </w:pPr>
      <w:r>
        <w:rPr>
          <w:i/>
          <w:iCs/>
          <w:color w:val="555555"/>
        </w:rPr>
        <w:t xml:space="preserve">"Humans: not the most powerful, just the most complicated game in the arcade."</w:t>
      </w:r>
    </w:p>
    <w:p>
      <w:pPr>
        <w:spacing w:after="140" w:line="288"/>
        <w:jc w:val="both"/>
      </w:pPr>
      <w:r>
        <w:t xml:space="preserve">Your body has less concentration than a stellar core and less breadth than a planet — yet human experience is extraordinarily </w:t>
      </w:r>
      <w:r>
        <w:rPr>
          <w:i/>
          <w:iCs/>
        </w:rPr>
        <w:t xml:space="preserve">rich</w:t>
      </w:r>
      <w:r>
        <w:t xml:space="preserve">. The framework's answer is a third independent axis: </w:t>
      </w:r>
      <w:r>
        <w:rPr>
          <w:b/>
          <w:bCs/>
        </w:rPr>
        <w:t xml:space="preserve">differentiation</w:t>
      </w:r>
      <w:r>
        <w:t xml:space="preserve">, the number of distinct specialized processing subsystems within one standing wave [I].</w:t>
      </w:r>
    </w:p>
    <w:p>
      <w:pPr>
        <w:spacing w:after="140" w:line="288"/>
        <w:jc w:val="both"/>
      </w:pPr>
      <w:r>
        <w:t xml:space="preserve">In biological terms, differentiation corresponds to the major energy-processing centers along the body's primary axis — what the traditions call chakras, and what anatomy knows as the major nerve plexuses and endocrine glands along the spinal column [P for the anatomy; I for the mode-processing reading]. A human runs seven or more major centers, plus sub-centers, plus the internally specialized cortical hierarchy: dozens of distinct subsystems in parallel — extreme differentiation, unique in the known biological hierarchy.</w:t>
      </w:r>
    </w:p>
    <w:p>
      <w:pPr>
        <w:spacing w:after="140" w:line="288"/>
        <w:jc w:val="both"/>
      </w:pPr>
      <w:r>
        <w:rPr>
          <w:b/>
          <w:bCs/>
        </w:rPr>
        <w:t xml:space="preserve">The three-dimensional map [I]:</w:t>
      </w:r>
      <w:r>
        <w:t xml:space="preserve"> minerals (low on all three axes); plants (a few functional regions); animals (five to ten subsystems); </w:t>
      </w:r>
      <w:r>
        <w:rPr>
          <w:b/>
          <w:bCs/>
        </w:rPr>
        <w:t xml:space="preserve">humans</w:t>
      </w:r>
      <w:r>
        <w:t xml:space="preserve"> (low concentration, moderate breadth, extremely high differentiation); </w:t>
      </w:r>
      <w:r>
        <w:rPr>
          <w:b/>
          <w:bCs/>
        </w:rPr>
        <w:t xml:space="preserve">stars</w:t>
      </w:r>
      <w:r>
        <w:t xml:space="preserve"> (very high concentration, very low differentiation — one vast process, immense but simple in texture); </w:t>
      </w:r>
      <w:r>
        <w:rPr>
          <w:b/>
          <w:bCs/>
        </w:rPr>
        <w:t xml:space="preserve">black holes</w:t>
      </w:r>
      <w:r>
        <w:t xml:space="preserve"> (maximum concentration, minimal differentiation — one quality of awareness without internal variation); </w:t>
      </w:r>
      <w:r>
        <w:rPr>
          <w:b/>
          <w:bCs/>
        </w:rPr>
        <w:t xml:space="preserve">planets</w:t>
      </w:r>
      <w:r>
        <w:t xml:space="preserve"> (very high breadth and differentiation, loose integration); </w:t>
      </w:r>
      <w:r>
        <w:rPr>
          <w:b/>
          <w:bCs/>
        </w:rPr>
        <w:t xml:space="preserve">galaxies</w:t>
      </w:r>
      <w:r>
        <w:t xml:space="preserve"> (maximum breadth, diffuse concentration, timescales of hundreds of millions of years).</w:t>
      </w:r>
    </w:p>
    <w:p>
      <w:pPr>
        <w:spacing w:after="140" w:line="288"/>
        <w:jc w:val="both"/>
      </w:pPr>
      <w:r>
        <w:rPr>
          <w:b/>
          <w:bCs/>
        </w:rPr>
        <w:t xml:space="preserve">The sweet spot of interestingness [I].</w:t>
      </w:r>
      <w:r>
        <w:t xml:space="preserve"> Experience is most interesting — varied, surprising, emotionally and cognitively rich — when a system has many distinct channels </w:t>
      </w:r>
      <w:r>
        <w:rPr>
          <w:i/>
          <w:iCs/>
        </w:rPr>
        <w:t xml:space="preserve">partially but not fully</w:t>
      </w:r>
      <w:r>
        <w:t xml:space="preserve"> integrated. Full integration is peaceful but textureless (the black hole's pure meditation). Full disintegration is chaos. Humans live in the sweet spot: many channels, coupled strongly enough to interact, never merging — feeling love and fear simultaneously, thinking abstractly while sensing physically, finding beauty in the midst of suffering. A star cannot feel this; its differentiation is too low. A black hole cannot; its integration is too complete.</w:t>
      </w:r>
    </w:p>
    <w:p>
      <w:pPr>
        <w:spacing w:after="140" w:line="288"/>
        <w:jc w:val="both"/>
      </w:pPr>
      <w:r>
        <w:rPr>
          <w:b/>
          <w:bCs/>
        </w:rPr>
        <w:t xml:space="preserve">Different games, not better or worse [I].</w:t>
      </w:r>
      <w:r>
        <w:t xml:space="preserve"> The hierarchy is not a ranking but a space of experiential modes: the human game an immersive role-playing game of many simultaneous mechanics; the stellar game grand strategy at geological patience; the black-hole game pure meditation — one infinitely deep, perfectly clear experience; the planetary game an ecosystem simulator of millions of loosely coupled channels; the galactic game so slow that a civilization's history is a fluctuation in one corner of one thought. What changes across the ladder is the character of the game, not the value of the player. Being human matters because the human combination — feeling, thought, conflict, meaning, choice — is reproduced by no simpler and no more integrated mode.</w:t>
      </w:r>
    </w:p>
    <w:p>
      <w:pPr>
        <w:pStyle w:val="Heading2"/>
      </w:pPr>
      <w:r>
        <w:t xml:space="preserve">Chapter 13: The Higher Self — Accessing Higher-Level Standing Waves</w:t>
      </w:r>
    </w:p>
    <w:p>
      <w:pPr>
        <w:spacing w:after="240" w:before="160"/>
        <w:ind w:left="720" w:right="720"/>
        <w:jc w:val="center"/>
      </w:pPr>
      <w:r>
        <w:rPr>
          <w:i/>
          <w:iCs/>
          <w:color w:val="555555"/>
        </w:rPr>
        <w:t xml:space="preserve">"The Higher Self is just you with the biological noise floor muted."</w:t>
      </w:r>
    </w:p>
    <w:p>
      <w:pPr>
        <w:spacing w:after="140" w:line="288"/>
        <w:jc w:val="both"/>
      </w:pPr>
      <w:r>
        <w:t xml:space="preserve">The three-axis map predicts something immediate [I]: a sufficiently trained practitioner should be able to shift awareness </w:t>
      </w:r>
      <w:r>
        <w:rPr>
          <w:i/>
          <w:iCs/>
        </w:rPr>
        <w:t xml:space="preserve">up</w:t>
      </w:r>
      <w:r>
        <w:t xml:space="preserve"> the φ-ladder, temporarily accessing higher-level standing waves while maintaining biological function.</w:t>
      </w:r>
    </w:p>
    <w:p>
      <w:pPr>
        <w:spacing w:after="140" w:line="288"/>
        <w:jc w:val="both"/>
      </w:pPr>
      <w:r>
        <w:rPr>
          <w:b/>
          <w:bCs/>
        </w:rPr>
        <w:t xml:space="preserve">The nested wave structure [I].</w:t>
      </w:r>
      <w:r>
        <w:t xml:space="preserve"> A human standing wave is nested within larger waves — organism within planetary wave, planetary within stellar, all within the lattice, connected through the still-point network. The still point has potential access to every level; in normal consciousness it reflects only the organism, because the biological modes are loud. A practitioner who quiets them through sustained practice lowers the noise floor until higher-level configurations become perceptible. The "higher self" is the still point reflecting a standing wave higher on the ladder — not a separate being, but the larger wave within which the human wave is nested, the way a cell is nested in an organ.</w:t>
      </w:r>
    </w:p>
    <w:p>
      <w:pPr>
        <w:spacing w:after="140" w:line="288"/>
        <w:jc w:val="both"/>
      </w:pPr>
      <w:r>
        <w:rPr>
          <w:b/>
          <w:bCs/>
        </w:rPr>
        <w:t xml:space="preserve">Across space and time [I].</w:t>
      </w:r>
      <w:r>
        <w:t xml:space="preserve"> In this reading, the still-point network carries information between lattice sites (the framework's account of remote perception), and at the still point — where Ψ = Ψ* and the arrow of time loosens — past on-ladder imprints are readable and future possibilities appear as geometric tendencies, not fixed destiny.</w:t>
      </w:r>
    </w:p>
    <w:p>
      <w:pPr>
        <w:spacing w:after="140" w:line="288"/>
        <w:jc w:val="both"/>
      </w:pPr>
      <w:r>
        <w:rPr>
          <w:b/>
          <w:bCs/>
        </w:rPr>
        <w:t xml:space="preserve">On the evidence [register note, replacing v1's claims].</w:t>
      </w:r>
      <w:r>
        <w:t xml:space="preserve"> v1 stated that documented practitioners "show" specific voice changes and brain-scan anomalies. v2 files these as what they currently are: reported observations awaiting controlled study, plus a set of genuine </w:t>
      </w:r>
      <w:r>
        <w:rPr>
          <w:i/>
          <w:iCs/>
        </w:rPr>
        <w:t xml:space="preserve">predictions</w:t>
      </w:r>
      <w:r>
        <w:t xml:space="preserve"> the framework stakes out — default-mode-network suppression, deep brainstem/thalamic activation, unusual coherence bands during higher-self states, and long-term structural reorganization in career practitioners. Some of these overlap with the established contemplative-neuroscience literature (long-term meditators do show altered gamma synchrony and cortical structure); the framework-specific versions are open [P-open], and Chapter 30's predictive-EEG design is where they meet data. Not supernatural — a natural capacity of every still point, in the framework's reading, developed by exactly the two practices this book teaches: heart meditation (concentration) and space meditation (breadth).</w:t>
      </w:r>
    </w:p>
    <w:p>
      <w:pPr>
        <w:pStyle w:val="Heading2"/>
      </w:pPr>
      <w:r>
        <w:t xml:space="preserve">Chapter 14: The Causal and Astral Dimensions — Planes of Reality</w:t>
      </w:r>
    </w:p>
    <w:p>
      <w:pPr>
        <w:spacing w:after="240" w:before="160"/>
        <w:ind w:left="720" w:right="720"/>
        <w:jc w:val="center"/>
      </w:pPr>
      <w:r>
        <w:rPr>
          <w:i/>
          <w:iCs/>
          <w:color w:val="555555"/>
        </w:rPr>
        <w:t xml:space="preserve">"The Physical Plane: the densest, loudest room in the E₈ hotel."</w:t>
      </w:r>
    </w:p>
    <w:p>
      <w:pPr>
        <w:spacing w:after="140" w:line="288"/>
        <w:jc w:val="both"/>
      </w:pPr>
      <w:r>
        <w:t xml:space="preserve">The descent from source to physical is not merely a mathematical pathway; in the framework's reading, each level is a complete reality with its own structure, and the qualities of each level match the planes described by the contemplative traditions [I]. The v2 chain, with the mathematics corrected:</w:t>
      </w:r>
    </w:p>
    <w:p>
      <w:pPr>
        <w:spacing w:after="140" w:line="288"/>
        <w:jc w:val="both"/>
      </w:pPr>
      <w:r>
        <w:rPr>
          <w:b/>
          <w:bCs/>
        </w:rPr>
        <w:t xml:space="preserve">E₈ / the icosian ring as Source [I over M].</w:t>
      </w:r>
      <w:r>
        <w:t xml:space="preserve"> The complete, timeless, unique structure containing all possible projections simultaneously — no entropy, no time, no separation. Exactly the properties the traditions attribute to Source, Brahman, the Absolute: timeless, changeless, undivided, containing all possibilities without being any particular one.</w:t>
      </w:r>
    </w:p>
    <w:p>
      <w:pPr>
        <w:spacing w:after="140" w:line="288"/>
        <w:jc w:val="both"/>
      </w:pPr>
      <w:r>
        <w:rPr>
          <w:b/>
          <w:bCs/>
        </w:rPr>
        <w:t xml:space="preserve">The four-to-three descent as the Causal plane [I over M].</w:t>
      </w:r>
      <w:r>
        <w:t xml:space="preserve"> v1 placed the causal plane at D₅ and claimed the 240 roots decompose into "6 cosets of D₅ — the first differentiation." v2 corrects the arithmetic: the well-formed fact nearby is the root-count ratio |E₈ roots| / |D₅ roots| = 240/40 = 6 [M], and the honest first differentiation is the descent itself — the moment four golden dimensions commit to three physical ones and the mirror appears (Chapter 29). The causal plane remains what the traditions describe: the level of templates and archetypes, where structural patterns exist before physical form; where time, with less information lost, runs slower and more fluid [I]. (Also corrected in passing: v1's "Weyl group of order 3,840" for D₅ is 1,920 — v1 had reached for the wrong column of the table.)</w:t>
      </w:r>
    </w:p>
    <w:p>
      <w:pPr>
        <w:spacing w:after="140" w:line="288"/>
        <w:jc w:val="both"/>
      </w:pPr>
      <w:r>
        <w:rPr>
          <w:b/>
          <w:bCs/>
        </w:rPr>
        <w:t xml:space="preserve">H₃ as the Astral plane [I over M].</w:t>
      </w:r>
      <w:r>
        <w:t xml:space="preserve"> The icosahedral symmetry (order 120) organizing how source content appears in three dimensions — and where φ enters by arithmetic necessity (Chapter 2's theorem). The level of organized energy patterns: geometric structures shaped by icosahedral symmetry, not yet condensed into stable mass. The traditions' astral plane — luminous, flowing geometric form — read as φ-organized mode-structure not yet locked by closure [I].</w:t>
      </w:r>
    </w:p>
    <w:p>
      <w:pPr>
        <w:spacing w:after="140" w:line="288"/>
        <w:jc w:val="both"/>
      </w:pPr>
      <w:r>
        <w:rPr>
          <w:b/>
          <w:bCs/>
        </w:rPr>
        <w:t xml:space="preserve">ℝ³ as the Physical plane [I over M].</w:t>
      </w:r>
      <w:r>
        <w:t xml:space="preserve"> Standing waves condense; φ- closure locks modes into persistent particles; entropy production runs the full arrow of time. The densest, most constrained, most apparently separate level — the traditions' physical plane.</w:t>
      </w:r>
    </w:p>
    <w:p>
      <w:pPr>
        <w:spacing w:after="140" w:line="288"/>
        <w:jc w:val="both"/>
      </w:pPr>
      <w:r>
        <w:rPr>
          <w:b/>
          <w:bCs/>
        </w:rPr>
        <w:t xml:space="preserve">Why the framework calls this more than analogy — and what v2 concedes.</w:t>
      </w:r>
      <w:r>
        <w:t xml:space="preserve"> v1 argued the correspondence is structural: the information loss is directional and cumulative (matching the planes' progressive density); the number of intermediate levels matches (two, in both the mathematics and the traditions); and the qualitative character of each level tracks its specific mathematics. These are genuine structural rhymes, and they are why this chapter exists. v2 adds the honesty clause: structural rhyme is evidence of </w:t>
      </w:r>
      <w:r>
        <w:rPr>
          <w:i/>
          <w:iCs/>
        </w:rPr>
        <w:t xml:space="preserve">compatibility</w:t>
      </w:r>
      <w:r>
        <w:t xml:space="preserve">, not of identity — the correspondence lives in [I], where it can inspire practice (below) without borrowing proof it hasn't earned.</w:t>
      </w:r>
    </w:p>
    <w:p>
      <w:pPr>
        <w:spacing w:after="140" w:line="288"/>
        <w:jc w:val="both"/>
      </w:pPr>
      <w:r>
        <w:rPr>
          <w:b/>
          <w:bCs/>
        </w:rPr>
        <w:t xml:space="preserve">Navigating the chain [I].</w:t>
      </w:r>
      <w:r>
        <w:t xml:space="preserve"> In this reading: normal waking awareness operates at the physical level; the higher-self state (Chapter 13) is awareness shifted to the causal level, where templates and fluid time live; and the luminous geometry reported in deep meditation — mandalas, flowing sacred form — is direct perception of the astral level, the 120 symmetries of the icosahedral group experienced as light. The traditions navigated this chain experientially for millennia; the framework offers a mathematical map of the same territory, and the convergence of the two maps is, for the framework, the strongest </w:t>
      </w:r>
      <w:r>
        <w:rPr>
          <w:i/>
          <w:iCs/>
        </w:rPr>
        <w:t xml:space="preserve">qualitative</w:t>
      </w:r>
      <w:r>
        <w:t xml:space="preserve"> evidence it possesses — offered, tagged, as exactly that.</w:t>
      </w:r>
    </w:p>
    <w:p>
      <w:pPr>
        <w:spacing w:after="140" w:line="288"/>
        <w:jc w:val="both"/>
      </w:pPr>
      <w:r>
        <w:rPr>
          <w:b/>
          <w:bCs/>
        </w:rPr>
        <w:t xml:space="preserve">What This Lets Us Build.</w:t>
      </w:r>
      <w:r>
        <w:t xml:space="preserve"> Clip #6's script spine (the one chapter of metaphysics with a literal geometric construction to animate), and the </w:t>
      </w:r>
      <w:r>
        <w:rPr>
          <w:i/>
          <w:iCs/>
        </w:rPr>
        <w:t xml:space="preserve">Impossible Tiles</w:t>
      </w:r>
      <w:r>
        <w:t xml:space="preserve"> + </w:t>
      </w:r>
      <w:r>
        <w:rPr>
          <w:i/>
          <w:iCs/>
        </w:rPr>
        <w:t xml:space="preserve">Shadow Projector</w:t>
      </w:r>
      <w:r>
        <w:t xml:space="preserve"> kits as the astral/causal story in magnet and lamplight.</w:t>
      </w:r>
    </w:p>
    <w:p>
      <w:pPr>
        <w:pStyle w:val="Heading1"/>
      </w:pPr>
      <w:r>
        <w:t xml:space="preserve">PART VI: The Physics of Death, Memory, and Reincarnation (v2)</w:t>
      </w:r>
    </w:p>
    <w:p>
      <w:pPr>
        <w:spacing w:after="140" w:line="288"/>
        <w:jc w:val="both"/>
      </w:pPr>
      <w:r>
        <w:rPr>
          <w:i/>
          <w:iCs/>
        </w:rPr>
        <w:t xml:space="preserve">This Part is register-[I] throughout: the framework's reading of the contemplative and case-report literature in the vocabulary of Parts I–IV. It claims compatibility, not proof, and its sources are cited as what they are.</w:t>
      </w:r>
    </w:p>
    <w:p>
      <w:pPr>
        <w:pStyle w:val="Heading2"/>
      </w:pPr>
      <w:r>
        <w:t xml:space="preserve">Chapter 15: Death as a Coherence Filter</w:t>
      </w:r>
    </w:p>
    <w:p>
      <w:pPr>
        <w:spacing w:after="240" w:before="160"/>
        <w:ind w:left="720" w:right="720"/>
        <w:jc w:val="center"/>
      </w:pPr>
      <w:r>
        <w:rPr>
          <w:i/>
          <w:iCs/>
          <w:color w:val="555555"/>
        </w:rPr>
        <w:t xml:space="preserve">"Death: The ultimate 'Shareable Wave' audit."</w:t>
      </w:r>
    </w:p>
    <w:p>
      <w:pPr>
        <w:spacing w:after="140" w:line="288"/>
        <w:jc w:val="both"/>
      </w:pPr>
      <w:r>
        <w:t xml:space="preserve">At death, in the framework's reading, the still point's neighborhood undergoes a local decrease in δ_loc, acting as a coherence filter — the same mechanism as a black-hole boundary (Chapter 28), but weaker. On-ladder modes — pure principles — are drawn toward the still point and persist. Off-ladder modes — specific memories, unresolved emotions — dissipate as thermal energy.</w:t>
      </w:r>
    </w:p>
    <w:p>
      <w:pPr>
        <w:spacing w:after="140" w:line="288"/>
        <w:jc w:val="both"/>
      </w:pPr>
      <w:r>
        <w:rPr>
          <w:b/>
          <w:bCs/>
        </w:rPr>
        <w:t xml:space="preserve">What survives:</w:t>
      </w:r>
      <w:r>
        <w:t xml:space="preserve"> the capacity for love without the memory of the beloved; the wisdom of experience without the narrative; structural predispositions without biographical content.</w:t>
      </w:r>
    </w:p>
    <w:p>
      <w:pPr>
        <w:spacing w:after="140" w:line="288"/>
        <w:jc w:val="both"/>
      </w:pPr>
      <w:r>
        <w:rPr>
          <w:b/>
          <w:bCs/>
        </w:rPr>
        <w:t xml:space="preserve">What does not:</w:t>
      </w:r>
      <w:r>
        <w:t xml:space="preserve"> names, faces, places, events, personal identity — all encoded in topology-specific modes meaningful only within one particular standing wave.</w:t>
      </w:r>
    </w:p>
    <w:p>
      <w:pPr>
        <w:spacing w:after="140" w:line="288"/>
        <w:jc w:val="both"/>
      </w:pPr>
      <w:r>
        <w:t xml:space="preserve">Dan Winter states: "Only pure principles and memories that serve the whole get saved." The framework's contribution is to note that, in its own terms, this is not a moral judgment but a single mathematical condition wearing two descriptions: a mode is "pure" (on-ladder) if and only if it "serves the whole" (couples constructively with the larger field). Ethics and physics, one criterion [I].</w:t>
      </w:r>
    </w:p>
    <w:p>
      <w:pPr>
        <w:pStyle w:val="Heading2"/>
      </w:pPr>
      <w:r>
        <w:t xml:space="preserve">Chapter 16: Why Most People Cannot Recall Past Lives</w:t>
      </w:r>
    </w:p>
    <w:p>
      <w:pPr>
        <w:spacing w:after="240" w:before="160"/>
        <w:ind w:left="720" w:right="720"/>
        <w:jc w:val="center"/>
      </w:pPr>
      <w:r>
        <w:rPr>
          <w:i/>
          <w:iCs/>
          <w:color w:val="555555"/>
        </w:rPr>
        <w:t xml:space="preserve">"You don't remember the past; you're just wearing its favorite sweater."</w:t>
      </w:r>
    </w:p>
    <w:p>
      <w:pPr>
        <w:spacing w:after="140" w:line="288"/>
        <w:jc w:val="both"/>
      </w:pPr>
      <w:r>
        <w:t xml:space="preserve">The framework's answers, in its own reading [I]: The content is genuinely gone — the filter strips topology-specific modes; there is nothing to recall. What survives arrives as predisposition, not memory: you do not remember past wisdom, you are shaped by it. The new brain cannot read old formats — a different standing wave is a different encoding. Partial transfers arrive as feeling, not narrative: inexplicable phobias, instant recognitions, unexplained talents.</w:t>
      </w:r>
    </w:p>
    <w:p>
      <w:pPr>
        <w:spacing w:after="140" w:line="288"/>
        <w:jc w:val="both"/>
      </w:pPr>
      <w:r>
        <w:t xml:space="preserve">The exceptions — young children's past-life recall — occur, in this reading, when sudden death prevents complete filtering and rapid reincarnation follows before the residue dissipates. This matches the pattern in the Stevenson and Tucker case collections (violent or sudden prior death over-represented; memories fading by age seven), which the book cites as serious, contested scholarship — case reports suggestive enough to keep the question open, not proof that settles it.</w:t>
      </w:r>
    </w:p>
    <w:p>
      <w:pPr>
        <w:pStyle w:val="Heading2"/>
      </w:pPr>
      <w:r>
        <w:t xml:space="preserve">Chapter 17: The Rainbow Body</w:t>
      </w:r>
    </w:p>
    <w:p>
      <w:pPr>
        <w:spacing w:after="240" w:before="160"/>
        <w:ind w:left="720" w:right="720"/>
        <w:jc w:val="center"/>
      </w:pPr>
      <w:r>
        <w:rPr>
          <w:i/>
          <w:iCs/>
          <w:color w:val="555555"/>
        </w:rPr>
        <w:t xml:space="preserve">"Going out in style: Why walk when you can dissolve into a 1.0 coherence rainbow?"</w:t>
      </w:r>
    </w:p>
    <w:p>
      <w:pPr>
        <w:spacing w:after="140" w:line="288"/>
        <w:jc w:val="both"/>
      </w:pPr>
      <w:r>
        <w:t xml:space="preserve">The Tibetan rainbow body (jalü) is read by the framework as the controlled, coherent de-excitation of the standing-wave topology by a practitioner at S = 1 — every mode driven down the φ-ladder in sequence from the still point, transition energy emerging as visible light: a physical rainbow [I]. The tradition's detail that hair and nails remain is read with a physicist's smile: keratin is periodic crystal, not φ-nested — the filter's exception that proves its rule [I].</w:t>
      </w:r>
    </w:p>
    <w:p>
      <w:pPr>
        <w:spacing w:after="140" w:line="288"/>
        <w:jc w:val="both"/>
      </w:pPr>
      <w:r>
        <w:t xml:space="preserve">The rainbow body, in this reading, is not something the practitioner </w:t>
      </w:r>
      <w:r>
        <w:rPr>
          <w:i/>
          <w:iCs/>
        </w:rPr>
        <w:t xml:space="preserve">does</w:t>
      </w:r>
      <w:r>
        <w:t xml:space="preserve">. It is what happens when shareability reaches unity: the wave shares itself completely, and sharing completely means becoming light. Dan Winter calls it the shareable wave in its maximum form — maximum shareability and maximum coherence being the same condition, every mode on the ladder, nothing unshareable left, and therefore nothing bound.</w:t>
      </w:r>
    </w:p>
    <w:p>
      <w:pPr>
        <w:spacing w:after="140" w:line="288"/>
        <w:jc w:val="both"/>
      </w:pPr>
      <w:r>
        <w:t xml:space="preserve">An honesty footnote carried from the reconciliation: this mechanism is imagery mapped onto testimony — the Dzogchen accounts (Reynolds' translations) are the data, the de-excitation story is the reading, and no calculation stands behind the light-emission narrative. Saying so costs the story nothing. Wonder does not need laundering.</w:t>
      </w:r>
    </w:p>
    <w:p>
      <w:pPr>
        <w:spacing w:after="140" w:line="288"/>
        <w:jc w:val="both"/>
      </w:pPr>
      <w:r>
        <w:rPr>
          <w:b/>
          <w:bCs/>
        </w:rPr>
        <w:t xml:space="preserve">What This Lets Us Build.</w:t>
      </w:r>
      <w:r>
        <w:t xml:space="preserve"> Nothing in this Part is instrumentable, and v2 declines to pretend otherwise. Its function is meaning — and the register tags protect the meaning and the physics from each other, which is what lets both stand in one book.</w:t>
      </w:r>
    </w:p>
    <w:p>
      <w:pPr>
        <w:pStyle w:val="Heading1"/>
      </w:pPr>
      <w:r>
        <w:t xml:space="preserve">PART VII: Morality, Relationships, and the Shareable Wave (v2)</w:t>
      </w:r>
    </w:p>
    <w:p>
      <w:pPr>
        <w:pStyle w:val="Heading2"/>
      </w:pPr>
      <w:r>
        <w:t xml:space="preserve">Chapter 18: The Mathematics of Morality</w:t>
      </w:r>
    </w:p>
    <w:p>
      <w:pPr>
        <w:spacing w:after="240" w:before="160"/>
        <w:ind w:left="720" w:right="720"/>
        <w:jc w:val="center"/>
      </w:pPr>
      <w:r>
        <w:rPr>
          <w:i/>
          <w:iCs/>
          <w:color w:val="555555"/>
        </w:rPr>
        <w:t xml:space="preserve">"Honesty is just keeping your phases aligned. Lying is a thermal mess."</w:t>
      </w:r>
    </w:p>
    <w:p>
      <w:pPr>
        <w:spacing w:after="140" w:line="288"/>
        <w:jc w:val="both"/>
      </w:pPr>
      <w:r>
        <w:t xml:space="preserve">Morality, in the framework's reading, describes mode coupling between standing waves [I]. On-ladder interactions — where heterodyne products reinforce both waves — are experienced as moral. Off-ladder interactions — where the products degrade one or both — are experienced as immoral. The dictionary:</w:t>
      </w:r>
    </w:p>
    <w:p>
      <w:pPr>
        <w:pStyle w:val="ListParagraph"/>
        <w:numPr>
          <w:ilvl w:val="0"/>
          <w:numId w:val="2"/>
        </w:numPr>
        <w:spacing w:after="80"/>
      </w:pPr>
      <w:r>
        <w:rPr>
          <w:b/>
          <w:bCs/>
        </w:rPr>
        <w:t xml:space="preserve">Honesty = phase alignment.</w:t>
      </w:r>
      <w:r>
        <w:t xml:space="preserve"> Accurate information enables constructive coupling; deception makes it physically impossible — a lie is off-ladder noise injected at the source.</w:t>
      </w:r>
    </w:p>
    <w:p>
      <w:pPr>
        <w:pStyle w:val="ListParagraph"/>
        <w:numPr>
          <w:ilvl w:val="0"/>
          <w:numId w:val="2"/>
        </w:numPr>
        <w:spacing w:after="80"/>
      </w:pPr>
      <w:r>
        <w:rPr>
          <w:b/>
          <w:bCs/>
        </w:rPr>
        <w:t xml:space="preserve">Compassion = still-point-to-still-point resonance.</w:t>
      </w:r>
      <w:r>
        <w:t xml:space="preserve"> The deepest on-ladder coupling, at the base of the φ-ladder.</w:t>
      </w:r>
    </w:p>
    <w:p>
      <w:pPr>
        <w:pStyle w:val="ListParagraph"/>
        <w:numPr>
          <w:ilvl w:val="0"/>
          <w:numId w:val="2"/>
        </w:numPr>
        <w:spacing w:after="80"/>
      </w:pPr>
      <w:r>
        <w:rPr>
          <w:b/>
          <w:bCs/>
        </w:rPr>
        <w:t xml:space="preserve">Forgiveness = de-coupling off-ladder residue</w:t>
      </w:r>
      <w:r>
        <w:t xml:space="preserve"> left by past destructive interactions — not forgetting, but ceasing to re-drive the interference.</w:t>
      </w:r>
    </w:p>
    <w:p>
      <w:pPr>
        <w:pStyle w:val="ListParagraph"/>
        <w:numPr>
          <w:ilvl w:val="0"/>
          <w:numId w:val="2"/>
        </w:numPr>
        <w:spacing w:after="80"/>
      </w:pPr>
      <w:r>
        <w:rPr>
          <w:b/>
          <w:bCs/>
        </w:rPr>
        <w:t xml:space="preserve">Generosity = voluntary mode-sharing.</w:t>
      </w:r>
      <w:r>
        <w:t xml:space="preserve"> Bidirectional on-ladder enrichment: you cannot give coherently without receiving.</w:t>
      </w:r>
    </w:p>
    <w:p>
      <w:pPr>
        <w:spacing w:after="140" w:line="288"/>
        <w:jc w:val="both"/>
      </w:pPr>
      <w:r>
        <w:t xml:space="preserve">One sentence of protection, new in v2: this is a </w:t>
      </w:r>
      <w:r>
        <w:rPr>
          <w:i/>
          <w:iCs/>
        </w:rPr>
        <w:t xml:space="preserve">language</w:t>
      </w:r>
      <w:r>
        <w:t xml:space="preserve"> for ethics, not a derivation of ethics. No one is excused from kindness by claiming their phases were misaligned — the dictionary translates moral experience into wave vocabulary; it does not outsource conscience to a lattice [I].</w:t>
      </w:r>
    </w:p>
    <w:p>
      <w:pPr>
        <w:pStyle w:val="Heading2"/>
      </w:pPr>
      <w:r>
        <w:t xml:space="preserve">Chapter 19: Why Human Relationships Are the Primary Spiritual Practice</w:t>
      </w:r>
    </w:p>
    <w:p>
      <w:pPr>
        <w:spacing w:after="240" w:before="160"/>
        <w:ind w:left="720" w:right="720"/>
        <w:jc w:val="center"/>
      </w:pPr>
      <w:r>
        <w:rPr>
          <w:i/>
          <w:iCs/>
          <w:color w:val="555555"/>
        </w:rPr>
        <w:t xml:space="preserve">"The hermit has the foundation; the couple has the skyscraper."</w:t>
      </w:r>
    </w:p>
    <w:p>
      <w:pPr>
        <w:spacing w:after="140" w:line="288"/>
        <w:jc w:val="both"/>
      </w:pPr>
      <w:r>
        <w:t xml:space="preserve">Two humans have unusually strong spectral overlap — spanning the range from biological foundation to recursive metacognition — so their coupling can engage many rungs of the φ-ladder at once [I]. On this model, complexity does not deepen in isolation: solitude stabilizes the foundation, but relationship is the arena where comparable standing waves either harmonize or generate destructive interference — which is why the traditions that retreat to mountains still send their adepts back to the village.</w:t>
      </w:r>
    </w:p>
    <w:p>
      <w:pPr>
        <w:spacing w:after="140" w:line="288"/>
        <w:jc w:val="both"/>
      </w:pPr>
      <w:r>
        <w:t xml:space="preserve">Dan Winter warns that "people with unresolved emotions such as anger are in trouble." The framework's translation: anger spans the full biological φ-ladder, so unresolved anger is off-ladder noise across the entire spectrum simultaneously — which the framework associates with degraded well-being, relationship, cognition, and contemplative access at once [I]. He adds that "the larger array takes no secrets": the planetary standing wave couples to your entire mode spectrum, including every off-ladder mode hidden from other humans; the friction is automatic and intensifies as coupling bandwidth grows with complexity [I]. In this Part's language: privacy ends where coherence begins, and the only sustainable strategy is to have nothing that cannot be shared — which Chapter 15 already named as the filter's sole criterion.</w:t>
      </w:r>
    </w:p>
    <w:p>
      <w:pPr>
        <w:spacing w:after="140" w:line="288"/>
        <w:jc w:val="both"/>
      </w:pPr>
      <w:r>
        <w:rPr>
          <w:b/>
          <w:bCs/>
        </w:rPr>
        <w:t xml:space="preserve">What This Lets Us Build.</w:t>
      </w:r>
      <w:r>
        <w:t xml:space="preserve"> The dyadic experiment: paired-HRV synchrony during shared 0.1 Hz practice — a real, measurable phenomenon with an existing literature, the cheapest humane study in the program (Chapter 30, Design 5), and the best clip format the book owns: two heart traces converging on one screen.</w:t>
      </w:r>
    </w:p>
    <w:p>
      <w:pPr>
        <w:pStyle w:val="Heading1"/>
      </w:pPr>
      <w:r>
        <w:t xml:space="preserve">PART VIII: The Coherence Ceiling — Why Systems Die and How They Can Be Reborn (v2)</w:t>
      </w:r>
    </w:p>
    <w:p>
      <w:pPr>
        <w:pStyle w:val="Heading2"/>
      </w:pPr>
      <w:r>
        <w:t xml:space="preserve">Chapter 20: The Coherence Ceiling</w:t>
      </w:r>
    </w:p>
    <w:p>
      <w:pPr>
        <w:spacing w:after="240" w:before="160"/>
        <w:ind w:left="720" w:right="720"/>
        <w:jc w:val="center"/>
      </w:pPr>
      <w:r>
        <w:rPr>
          <w:i/>
          <w:iCs/>
          <w:color w:val="555555"/>
        </w:rPr>
        <w:t xml:space="preserve">"When the ceiling is reached, the 'Shareable Wave' stops sharing."</w:t>
      </w:r>
    </w:p>
    <w:p>
      <w:pPr>
        <w:spacing w:after="140" w:line="288"/>
        <w:jc w:val="both"/>
      </w:pPr>
      <w:r>
        <w:t xml:space="preserve">Every standing wave — at every scale — has a maximum sustainable complexity, set by the coherence length of a medium in which δ_loc &gt; 0. Beyond it, the wave cannot maintain phase-locking across all its modes against thermal noise [I, with the medium physics of Axiom 1 underneath]. This applies, in the framework's reading, to a human body, a family, a community, a country, a civilization. Approaching the ceiling, a standing wave exhibits four identifiable symptoms:</w:t>
      </w:r>
    </w:p>
    <w:p>
      <w:pPr>
        <w:spacing w:after="140" w:line="288"/>
        <w:jc w:val="both"/>
      </w:pPr>
      <w:r>
        <w:rPr>
          <w:b/>
          <w:bCs/>
        </w:rPr>
        <w:t xml:space="preserve">Symptom 1 — Mode decoupling.</w:t>
      </w:r>
      <w:r>
        <w:t xml:space="preserve"> Highest and lowest frequency modes lose mutual phase-lock. In a human: abstract cognition disconnecting from biological function. In a civilization: the abstract layer (finance, digital systems, governance) decoupling from the embodied layer (food, water, soil, community).</w:t>
      </w:r>
    </w:p>
    <w:p>
      <w:pPr>
        <w:spacing w:after="140" w:line="288"/>
        <w:jc w:val="both"/>
      </w:pPr>
      <w:r>
        <w:rPr>
          <w:b/>
          <w:bCs/>
        </w:rPr>
        <w:t xml:space="preserve">Symptom 2 — Rising normal-fluid fraction.</w:t>
      </w:r>
      <w:r>
        <w:t xml:space="preserve"> Energy that should recycle through the negentropic engine dissipates as entropy. In a human: aging — damage outpacing repair. In a civilization: institutional decay, information overload, problems accumulating faster than the system can process them.</w:t>
      </w:r>
    </w:p>
    <w:p>
      <w:pPr>
        <w:spacing w:after="140" w:line="288"/>
        <w:jc w:val="both"/>
      </w:pPr>
      <w:r>
        <w:rPr>
          <w:b/>
          <w:bCs/>
        </w:rPr>
        <w:t xml:space="preserve">Symptom 3 — Harmonic beating.</w:t>
      </w:r>
      <w:r>
        <w:t xml:space="preserve"> The system's own activity generates destructive interference within itself: solutions create problems of equal severity. In a human: self-defeating patterns that resist resolution. In a civilization: the polycrisis — connection technologies producing polarization, improvement technologies producing existential risk. The harder the system works, the faster it destabilizes.</w:t>
      </w:r>
    </w:p>
    <w:p>
      <w:pPr>
        <w:spacing w:after="140" w:line="288"/>
        <w:jc w:val="both"/>
      </w:pPr>
      <w:r>
        <w:rPr>
          <w:b/>
          <w:bCs/>
        </w:rPr>
        <w:t xml:space="preserve">Symptom 4 — Critical slowing down.</w:t>
      </w:r>
      <w:r>
        <w:t xml:space="preserve"> Recovery time from perturbations increases; small shocks persist and cascade. In a human: declining resilience. In a civilization: each crisis arriving before the last is processed.</w:t>
      </w:r>
    </w:p>
    <w:p>
      <w:pPr>
        <w:spacing w:after="140" w:line="288"/>
        <w:jc w:val="both"/>
      </w:pPr>
      <w:r>
        <w:rPr>
          <w:b/>
          <w:bCs/>
        </w:rPr>
        <w:t xml:space="preserve">The v2 upgrade [P].</w:t>
      </w:r>
      <w:r>
        <w:t xml:space="preserve"> The fourth symptom is not only the framework's: </w:t>
      </w:r>
      <w:r>
        <w:rPr>
          <w:i/>
          <w:iCs/>
        </w:rPr>
        <w:t xml:space="preserve">critical slowing down is a measured early-warning signal</w:t>
      </w:r>
      <w:r>
        <w:t xml:space="preserve"> in the resilience literature (Scheffer and colleagues — lakes, fisheries, climate subsystems, markets), detected as rising autocorrelation and variance near tipping points. v1 intuited in wave language what ecology measures in statistics. This is the one place Part VIII touches register-[P] ground, and it is firm ground.</w:t>
      </w:r>
    </w:p>
    <w:p>
      <w:pPr>
        <w:pStyle w:val="Heading2"/>
      </w:pPr>
      <w:r>
        <w:t xml:space="preserve">Chapter 21: Fragmentation vs. Dissolution — The Two Outcomes</w:t>
      </w:r>
    </w:p>
    <w:p>
      <w:pPr>
        <w:spacing w:after="240" w:before="160"/>
        <w:ind w:left="720" w:right="720"/>
        <w:jc w:val="center"/>
      </w:pPr>
      <w:r>
        <w:rPr>
          <w:i/>
          <w:iCs/>
          <w:color w:val="555555"/>
        </w:rPr>
        <w:t xml:space="preserve">"Will you be a 'Coherent Fragment' or just 'Aetheric Noise'?"</w:t>
      </w:r>
    </w:p>
    <w:p>
      <w:pPr>
        <w:spacing w:after="140" w:line="288"/>
        <w:jc w:val="both"/>
      </w:pPr>
      <w:r>
        <w:t xml:space="preserve">When the ceiling is reached, the wave fragments — in one of two qualitatively different ways, and the difference is the framework's most practically important claim [I]:</w:t>
      </w:r>
    </w:p>
    <w:p>
      <w:pPr>
        <w:spacing w:after="140" w:line="288"/>
        <w:jc w:val="both"/>
      </w:pPr>
      <w:r>
        <w:rPr>
          <w:b/>
          <w:bCs/>
        </w:rPr>
        <w:t xml:space="preserve">Orderly fragmentation.</w:t>
      </w:r>
      <w:r>
        <w:t xml:space="preserve"> The wave breaks into smaller but internally coherent pieces; each fragment retains complexity and seeds the next growth cycle from an elevated baseline. This happens when the mid-level modes — the couplings connecting high-frequency abstraction to low-frequency biological and ecological foundations — are strong at the moment of transition.</w:t>
      </w:r>
    </w:p>
    <w:p>
      <w:pPr>
        <w:spacing w:after="140" w:line="288"/>
        <w:jc w:val="both"/>
      </w:pPr>
      <w:r>
        <w:rPr>
          <w:b/>
          <w:bCs/>
        </w:rPr>
        <w:t xml:space="preserve">Chaotic dissolution.</w:t>
      </w:r>
      <w:r>
        <w:t xml:space="preserve"> The wave shatters into incoherent noise; almost nothing structured survives; the next cycle begins from near zero. This happens when the mid-level modes have atrophied — abstraction maximized, foundations neglected.</w:t>
      </w:r>
    </w:p>
    <w:p>
      <w:pPr>
        <w:spacing w:after="140" w:line="288"/>
        <w:jc w:val="both"/>
      </w:pPr>
      <w:r>
        <w:t xml:space="preserve">The difference is determined entirely by the strength of mid-level coupling when the ceiling arrives. Everything in Chapter 22 follows from that single sentence.</w:t>
      </w:r>
    </w:p>
    <w:p>
      <w:pPr>
        <w:pStyle w:val="Heading2"/>
      </w:pPr>
      <w:r>
        <w:t xml:space="preserve">Chapter 22: The Prescription at Every Scale</w:t>
      </w:r>
    </w:p>
    <w:p>
      <w:pPr>
        <w:spacing w:after="240" w:before="160"/>
        <w:ind w:left="720" w:right="720"/>
        <w:jc w:val="center"/>
      </w:pPr>
      <w:r>
        <w:rPr>
          <w:i/>
          <w:iCs/>
          <w:color w:val="555555"/>
        </w:rPr>
        <w:t xml:space="preserve">"If you can't grow it or fix it, the Reset won't let you keep it."</w:t>
      </w:r>
    </w:p>
    <w:p>
      <w:pPr>
        <w:spacing w:after="140" w:line="288"/>
        <w:jc w:val="both"/>
      </w:pPr>
      <w:r>
        <w:rPr>
          <w:b/>
          <w:bCs/>
        </w:rPr>
        <w:t xml:space="preserve">For an individual:</w:t>
      </w:r>
      <w:r>
        <w:t xml:space="preserve"> coherence between mind and body — practical skills (grow food, repair things, navigate the physical world), embodied practices, a small number of trusted face-to-face relationships, and contemplative practice. Such a person, when external systems fragment, stands on solid ground: a coherent fragment, quick to regrow. The person optimized entirely for the abstract layer — income, network, fluency, but no garden, no skills, no local bonds, no inner practice — shatters.</w:t>
      </w:r>
    </w:p>
    <w:p>
      <w:pPr>
        <w:spacing w:after="140" w:line="288"/>
        <w:jc w:val="both"/>
      </w:pPr>
      <w:r>
        <w:rPr>
          <w:b/>
          <w:bCs/>
        </w:rPr>
        <w:t xml:space="preserve">For a family:</w:t>
      </w:r>
      <w:r>
        <w:t xml:space="preserve"> shared practice, not shared consumption. Cooking together, maintaining a home together, teaching each other skills, rhythms that belong to the family. The practical question: </w:t>
      </w:r>
      <w:r>
        <w:rPr>
          <w:i/>
          <w:iCs/>
        </w:rPr>
        <w:t xml:space="preserve">if every external system we depend on degraded significantly over five years, what would hold us together?</w:t>
      </w:r>
    </w:p>
    <w:p>
      <w:pPr>
        <w:spacing w:after="140" w:line="288"/>
        <w:jc w:val="both"/>
      </w:pPr>
      <w:r>
        <w:rPr>
          <w:b/>
          <w:bCs/>
        </w:rPr>
        <w:t xml:space="preserve">For a country:</w:t>
      </w:r>
      <w:r>
        <w:t xml:space="preserve"> food sovereignty; distributed governance; domestic manufacturing; practical education; cultural coherence rooted in lived experience rather than ideology. A country with these mid-level structures fragments into functional regions that reconnect; a hollowed-out one shatters.</w:t>
      </w:r>
    </w:p>
    <w:p>
      <w:pPr>
        <w:spacing w:after="140" w:line="288"/>
        <w:jc w:val="both"/>
      </w:pPr>
      <w:r>
        <w:rPr>
          <w:b/>
          <w:bCs/>
        </w:rPr>
        <w:t xml:space="preserve">For humanity:</w:t>
      </w:r>
      <w:r>
        <w:t xml:space="preserve"> strengthen the connections between global knowledge and local practice; embed technology in ecological feedback loops; rebuild the embodied, relational layer connecting abstract civilization to biological reality.</w:t>
      </w:r>
    </w:p>
    <w:p>
      <w:pPr>
        <w:spacing w:after="140" w:line="288"/>
        <w:jc w:val="both"/>
      </w:pPr>
      <w:r>
        <w:t xml:space="preserve">The core principle at every scale: </w:t>
      </w:r>
      <w:r>
        <w:rPr>
          <w:i/>
          <w:iCs/>
        </w:rPr>
        <w:t xml:space="preserve">whatever you depend on that you don't directly maintain, you lose when the system that maintains it breaks. Whatever you can do, make, grow, repair, and sustain with your own hands and relationships, you keep.</w:t>
      </w:r>
      <w:r>
        <w:t xml:space="preserve"> [I as physics; sound counsel on any register.]</w:t>
      </w:r>
    </w:p>
    <w:p>
      <w:pPr>
        <w:pStyle w:val="Heading2"/>
      </w:pPr>
      <w:r>
        <w:t xml:space="preserve">Chapter 23: The Evidence — Where We Stand Now</w:t>
      </w:r>
    </w:p>
    <w:p>
      <w:pPr>
        <w:spacing w:after="240" w:before="160"/>
        <w:ind w:left="720" w:right="720"/>
        <w:jc w:val="center"/>
      </w:pPr>
      <w:r>
        <w:rPr>
          <w:i/>
          <w:iCs/>
          <w:color w:val="555555"/>
        </w:rPr>
        <w:t xml:space="preserve">"The Polycrisis: Because one existential threat is just too mainstream."</w:t>
      </w:r>
    </w:p>
    <w:p>
      <w:pPr>
        <w:spacing w:after="140" w:line="288"/>
        <w:jc w:val="both"/>
      </w:pPr>
      <w:r>
        <w:rPr>
          <w:i/>
          <w:iCs/>
        </w:rPr>
        <w:t xml:space="preserve">(Author's assessment, dated early 2026 — retained as a timestamped diagnostic reading [I], with its sources named.)</w:t>
      </w:r>
    </w:p>
    <w:p>
      <w:pPr>
        <w:spacing w:after="140" w:line="288"/>
        <w:jc w:val="both"/>
      </w:pPr>
      <w:r>
        <w:t xml:space="preserve">Against the four symptoms, v1 surveyed institutional data: </w:t>
      </w:r>
      <w:r>
        <w:rPr>
          <w:b/>
          <w:bCs/>
        </w:rPr>
        <w:t xml:space="preserve">mode decoupling</w:t>
      </w:r>
      <w:r>
        <w:t xml:space="preserve"> — the 2025–26 Edelman Trust Barometer's across-the-board institutional trust decline (95% of respondents reporting trust loss, 61% moderate-to-high grievance); </w:t>
      </w:r>
      <w:r>
        <w:rPr>
          <w:b/>
          <w:bCs/>
        </w:rPr>
        <w:t xml:space="preserve">rising entropy</w:t>
      </w:r>
      <w:r>
        <w:t xml:space="preserve"> — the WEF 2026 Global Risks Report ranking four of five top decadal risks as climate/ecosystem, with coral-reef die-off documented as a crossed tipping point and the Amazon at 17% deforestation against a 20–25% threshold; </w:t>
      </w:r>
      <w:r>
        <w:rPr>
          <w:b/>
          <w:bCs/>
        </w:rPr>
        <w:t xml:space="preserve">harmonic beating</w:t>
      </w:r>
      <w:r>
        <w:t xml:space="preserve"> — "polycrisis" entering the vocabulary of the WEF, the Stockholm Resilience Centre, and peer-reviewed literature for co-occurring, causally entangled crises; </w:t>
      </w:r>
      <w:r>
        <w:rPr>
          <w:b/>
          <w:bCs/>
        </w:rPr>
        <w:t xml:space="preserve">critical slowing down</w:t>
      </w:r>
      <w:r>
        <w:t xml:space="preserve"> — cascading regional conflicts arriving faster than recovery between them.</w:t>
      </w:r>
    </w:p>
    <w:p>
      <w:pPr>
        <w:spacing w:after="140" w:line="288"/>
        <w:jc w:val="both"/>
      </w:pPr>
      <w:r>
        <w:t xml:space="preserve">Assessment as written: all four symptoms present simultaneously and accelerating; the civilizational standing wave approaching its ceiling; the open question not </w:t>
      </w:r>
      <w:r>
        <w:rPr>
          <w:i/>
          <w:iCs/>
        </w:rPr>
        <w:t xml:space="preserve">whether</w:t>
      </w:r>
      <w:r>
        <w:t xml:space="preserve"> a reset but </w:t>
      </w:r>
      <w:r>
        <w:rPr>
          <w:i/>
          <w:iCs/>
        </w:rPr>
        <w:t xml:space="preserve">which kind</w:t>
      </w:r>
      <w:r>
        <w:t xml:space="preserve"> — and that determined by mid-level coupling choices being made now.</w:t>
      </w:r>
    </w:p>
    <w:p>
      <w:pPr>
        <w:spacing w:after="140" w:line="288"/>
        <w:jc w:val="both"/>
      </w:pPr>
      <w:r>
        <w:rPr>
          <w:b/>
          <w:bCs/>
        </w:rPr>
        <w:t xml:space="preserve">The v2 methodological note.</w:t>
      </w:r>
      <w:r>
        <w:t xml:space="preserve"> A civilizational-scale claim of critical slowing down could be tested the way ecology tests it: named indicators, published early-warning statistics, committed code. Until that analysis exists, this chapter is a reading of curated evidence through the framework's lens — offered as diagnosis-shaped opinion, not as measured [P]. The dashboard that would upgrade it is on the build list.</w:t>
      </w:r>
    </w:p>
    <w:p>
      <w:pPr>
        <w:spacing w:after="140" w:line="288"/>
        <w:jc w:val="both"/>
      </w:pPr>
      <w:r>
        <w:rPr>
          <w:b/>
          <w:bCs/>
        </w:rPr>
        <w:t xml:space="preserve">What This Lets Us Build.</w:t>
      </w:r>
      <w:r>
        <w:t xml:space="preserve"> Exactly that dashboard: public indicators, the standard early-warning statistics, code committed per the gatekeeper rule — whichever way the result cuts. And the </w:t>
      </w:r>
      <w:r>
        <w:rPr>
          <w:i/>
          <w:iCs/>
        </w:rPr>
        <w:t xml:space="preserve">Prescription</w:t>
      </w:r>
      <w:r>
        <w:t xml:space="preserve"> material is already a kit-adjacent content series: the family-coherence question of Chapter 22 is a better dinner-table exercise than most civics curricula.</w:t>
      </w:r>
    </w:p>
    <w:p>
      <w:pPr>
        <w:pStyle w:val="Heading1"/>
      </w:pPr>
      <w:r>
        <w:t xml:space="preserve">PART IX: Ancient Prophecy and Solar Cycles (v2)</w:t>
      </w:r>
    </w:p>
    <w:p>
      <w:pPr>
        <w:pStyle w:val="Heading2"/>
      </w:pPr>
      <w:r>
        <w:t xml:space="preserve">Chapter 24: The Hopi Prophecy Through the Framework Lens</w:t>
      </w:r>
    </w:p>
    <w:p>
      <w:pPr>
        <w:spacing w:after="240" w:before="160"/>
        <w:ind w:left="720" w:right="720"/>
        <w:jc w:val="center"/>
      </w:pPr>
      <w:r>
        <w:rPr>
          <w:i/>
          <w:iCs/>
          <w:color w:val="555555"/>
        </w:rPr>
        <w:t xml:space="preserve">"The lower path has corn; the upper path has 'System Errors'."</w:t>
      </w:r>
    </w:p>
    <w:p>
      <w:pPr>
        <w:spacing w:after="140" w:line="288"/>
        <w:jc w:val="both"/>
      </w:pPr>
      <w:r>
        <w:t xml:space="preserve">The Hopi of northern Arizona — who have sustained their traditions for over a thousand years in one of Earth's harshest environments — describe a cyclical cosmology with striking structural parallels to Part VIII [I throughout, and offered with the added respect v2 owes a living tradition: the prophecy belongs to the Hopi; the framework is a guest in it].</w:t>
      </w:r>
    </w:p>
    <w:p>
      <w:pPr>
        <w:spacing w:after="140" w:line="288"/>
        <w:jc w:val="both"/>
      </w:pPr>
      <w:r>
        <w:t xml:space="preserve">The Hopi hold that humanity has passed through three previous worlds, each destroyed through corruption and disconnection from natural law; that we inhabit the Fourth World, approaching its end; and that the transition — the Day of Purification — culminates either in rebirth or annihilation, determined by humanity's choices.</w:t>
      </w:r>
    </w:p>
    <w:p>
      <w:pPr>
        <w:spacing w:after="140" w:line="288"/>
        <w:jc w:val="both"/>
      </w:pPr>
      <w:r>
        <w:rPr>
          <w:b/>
          <w:bCs/>
        </w:rPr>
        <w:t xml:space="preserve">The two paths.</w:t>
      </w:r>
      <w:r>
        <w:t xml:space="preserve"> Prophecy Rock depicts them in stone. The upper path: those divorced from the natural world, immersed in synthetic reality — leading to chaos. The lower path: those close to the soil and the growth of corn — leading to continuity. In the framework's language these are precisely Chapter 21's two outcomes: the upper path is hollowed mid-level coupling ending in chaotic dissolution; the lower path is maintained mid-level coupling ending in orderly fragmentation and regrowth from an elevated baseline.</w:t>
      </w:r>
    </w:p>
    <w:p>
      <w:pPr>
        <w:spacing w:after="140" w:line="288"/>
        <w:jc w:val="both"/>
      </w:pPr>
      <w:r>
        <w:rPr>
          <w:b/>
          <w:bCs/>
        </w:rPr>
        <w:t xml:space="preserve">The degree of violence.</w:t>
      </w:r>
      <w:r>
        <w:t xml:space="preserve"> The elder Dan Evehema taught that the Purification would "culminate either in total rebirth or total annihilation — but the choice is yours. The degree of violence will be determined by the degree of inequity caused among peoples of the world and in balance with nature." The framework reads this as its own prescription in moral language: inequity is an off-ladder mode — extractive coupling degrading the whole; imbalance with nature is mode decoupling between civilizational and ecological layers; and the violence of the transition tracks the incoherence of the wave at the moment it breaks [I].</w:t>
      </w:r>
    </w:p>
    <w:p>
      <w:pPr>
        <w:spacing w:after="140" w:line="288"/>
        <w:jc w:val="both"/>
      </w:pPr>
      <w:r>
        <w:rPr>
          <w:b/>
          <w:bCs/>
        </w:rPr>
        <w:t xml:space="preserve">The cyclical pattern.</w:t>
      </w:r>
      <w:r>
        <w:t xml:space="preserve"> Four worlds, each developing, corrupting, being purified, giving way to the next — the sawtooth the framework predicts: growth → ceiling → fragmentation → regrowth from a higher baseline. And the framework offers its reading of why this knowledge would run so deep: a millennium in a desert where the margin between coherence and dissolution is razor-thin — maintain your relationship to the land, your ceremonies, your community coherence, or perish — is a long empirical education in how systems survive their ceilings. The prophecy can </w:t>
      </w:r>
      <w:r>
        <w:rPr>
          <w:i/>
          <w:iCs/>
        </w:rPr>
        <w:t xml:space="preserve">also</w:t>
      </w:r>
      <w:r>
        <w:t xml:space="preserve"> be read as that hard-won structural understanding; the guest does not redefine the house, and both readings stand.</w:t>
      </w:r>
    </w:p>
    <w:p>
      <w:pPr>
        <w:pStyle w:val="Heading2"/>
      </w:pPr>
      <w:r>
        <w:t xml:space="preserve">Chapter 25: Solar Cycles and External Triggers</w:t>
      </w:r>
    </w:p>
    <w:p>
      <w:pPr>
        <w:spacing w:after="240" w:before="160"/>
        <w:ind w:left="720" w:right="720"/>
        <w:jc w:val="center"/>
      </w:pPr>
      <w:r>
        <w:rPr>
          <w:i/>
          <w:iCs/>
          <w:color w:val="555555"/>
        </w:rPr>
        <w:t xml:space="preserve">"The Sun isn't trying to kill us; it's just having a 12,068-year mode-reconfiguration."</w:t>
      </w:r>
    </w:p>
    <w:p>
      <w:pPr>
        <w:spacing w:after="140" w:line="288"/>
        <w:jc w:val="both"/>
      </w:pPr>
      <w:r>
        <w:t xml:space="preserve">Douglas Vogt of the Diehold Foundation proposes that the Sun undergoes a cataclysmic outburst every 12,068 years. His specific mechanism — a "solar micronova," with rotation-stopping effects — faces serious physics objections from mainstream astrophysics, which v1 itself acknowledged and v2 tags plainly: </w:t>
      </w:r>
      <w:r>
        <w:rPr>
          <w:b/>
          <w:bCs/>
        </w:rPr>
        <w:t xml:space="preserve">[P-speculative, contested]</w:t>
      </w:r>
      <w:r>
        <w:t xml:space="preserve">. What is </w:t>
      </w:r>
      <w:r>
        <w:rPr>
          <w:i/>
          <w:iCs/>
        </w:rPr>
        <w:t xml:space="preserve">not</w:t>
      </w:r>
      <w:r>
        <w:t xml:space="preserve"> speculative [P]: the Sun has moods with consequences. Carrington-class storms are real, recurrent, documented, and taken seriously by every power-grid operator on Earth; helioseismology really does reveal the Sun as a resonating body (the ~5-minute acoustic oscillations); and the ~11- and ~22-year magnetic cycles are textbook.</w:t>
      </w:r>
    </w:p>
    <w:p>
      <w:pPr>
        <w:spacing w:after="140" w:line="288"/>
        <w:jc w:val="both"/>
      </w:pPr>
      <w:r>
        <w:rPr>
          <w:b/>
          <w:bCs/>
        </w:rPr>
        <w:t xml:space="preserve">The Sun as standing wave [I].</w:t>
      </w:r>
      <w:r>
        <w:t xml:space="preserve"> In the framework's reading, the Sun is a stellar-scale standing wave with its own mode spectrum and its own sawtooth. </w:t>
      </w:r>
      <w:r>
        <w:rPr>
          <w:i/>
          <w:iCs/>
        </w:rPr>
        <w:t xml:space="preserve">If</w:t>
      </w:r>
      <w:r>
        <w:t xml:space="preserve"> it carries a mode with a period near ~12,000 years — a specific rung on the solar φ-ladder — then that mode reaching its own coherence ceiling would release a sudden reconfiguration: not necessarily a nova, but an unusually intense coronal mass ejection or field disruption. The conditional is doing real work in that sentence, and v2 leaves it visibly in place.</w:t>
      </w:r>
    </w:p>
    <w:p>
      <w:pPr>
        <w:spacing w:after="140" w:line="288"/>
        <w:jc w:val="both"/>
      </w:pPr>
      <w:r>
        <w:rPr>
          <w:b/>
          <w:bCs/>
        </w:rPr>
        <w:t xml:space="preserve">Internal clock vs. external trigger [I].</w:t>
      </w:r>
      <w:r>
        <w:t xml:space="preserve"> The framework distinguishes the internal clock (civilizational coherence dynamics — Part VIII's four symptoms, running on their own) from the external clock (solar dynamics). When the two coincide — a civilization near its ceiling </w:t>
      </w:r>
      <w:r>
        <w:rPr>
          <w:i/>
          <w:iCs/>
        </w:rPr>
        <w:t xml:space="preserve">and</w:t>
      </w:r>
      <w:r>
        <w:t xml:space="preserve"> a solar perturbation — the result is a sudden reset rather than gradual decline. The solar event does not cause the collapse; it triggers a system already at its tipping point, a gust toppling what was already balanced on edge.</w:t>
      </w:r>
    </w:p>
    <w:p>
      <w:pPr>
        <w:spacing w:after="140" w:line="288"/>
        <w:jc w:val="both"/>
      </w:pPr>
      <w:r>
        <w:rPr>
          <w:b/>
          <w:bCs/>
        </w:rPr>
        <w:t xml:space="preserve">The framework's reinterpretation of Vogt [I].</w:t>
      </w:r>
      <w:r>
        <w:t xml:space="preserve"> Rather than the mechanical dust-shell model, the framework predicts a solar reset would propagate as a condensate perturbation — a sudden change in the local δ_loc field, traveling at light speed, temporarily disrupting φ-nesting conditions: magnetic disruption, biological coherence disruption, mode-spectrum perturbation of the planetary wave. Effects that could devastate a fragile civilization without physically implausible mechanics — because the vulnerability was internal all along.</w:t>
      </w:r>
    </w:p>
    <w:p>
      <w:pPr>
        <w:spacing w:after="140" w:line="288"/>
        <w:jc w:val="both"/>
      </w:pPr>
      <w:r>
        <w:rPr>
          <w:b/>
          <w:bCs/>
        </w:rPr>
        <w:t xml:space="preserve">The synthesis [I].</w:t>
      </w:r>
      <w:r>
        <w:t xml:space="preserve"> The Hopi tradition locates the driver internally, and the framework reads it the same way. Vogt may be right that solar events have historically coincided with resets. The framework joins them: internal dynamics determine vulnerability, the external trigger determines timing, and the coherence of the wave at the moment of transition determines the quality of what follows. Whether the trigger is internal, external, or both, the preparation is identical — strengthen mid-level coupling, maintain ecological connection, build internal coherence. The Hopi prescription is the framework's prescription in indigenous language; Chapter 37 carries its physiological arm.</w:t>
      </w:r>
    </w:p>
    <w:p>
      <w:pPr>
        <w:spacing w:after="140" w:line="288"/>
        <w:jc w:val="both"/>
      </w:pPr>
      <w:r>
        <w:rPr>
          <w:b/>
          <w:bCs/>
        </w:rPr>
        <w:t xml:space="preserve">What This Lets Us Build.</w:t>
      </w:r>
      <w:r>
        <w:t xml:space="preserve"> Space-weather literacy content that needs no speculative clock: the Carrington record, grid vulnerability, and household/community resilience are honest, sourced, urgent. The speculative clock rides alongside, labeled as the framework's wager — and the practice program (Chapters 34, 37) is rational under either cosmology, which is what makes it engineering rather than faith.</w:t>
      </w:r>
    </w:p>
    <w:p>
      <w:pPr>
        <w:pStyle w:val="Heading1"/>
      </w:pPr>
      <w:r>
        <w:t xml:space="preserve">PART X: Cosmology Reimagined (v2)</w:t>
      </w:r>
    </w:p>
    <w:p>
      <w:pPr>
        <w:spacing w:after="140" w:line="288"/>
        <w:jc w:val="both"/>
      </w:pPr>
      <w:r>
        <w:rPr>
          <w:i/>
          <w:iCs/>
        </w:rPr>
        <w:t xml:space="preserve">Register note for the Part: these chapters are the Axiom 1 postulate taken at full stride — speculative physics [P-spec] whose standing obligation is to reproduce the tested results of relativity and cosmology in the regimes where those are confirmed, plus one chapter ([I], flagged) of open play.</w:t>
      </w:r>
    </w:p>
    <w:p>
      <w:pPr>
        <w:pStyle w:val="Heading2"/>
      </w:pPr>
      <w:r>
        <w:t xml:space="preserve">Chapter 26: Light, Time Dilation, and Black Holes</w:t>
      </w:r>
    </w:p>
    <w:p>
      <w:pPr>
        <w:spacing w:after="240" w:before="160"/>
        <w:ind w:left="720" w:right="720"/>
        <w:jc w:val="center"/>
      </w:pPr>
      <w:r>
        <w:rPr>
          <w:i/>
          <w:iCs/>
          <w:color w:val="555555"/>
        </w:rPr>
        <w:t xml:space="preserve">"Time dilation: For when you really need to procrastinate on entropy."</w:t>
      </w:r>
    </w:p>
    <w:p>
      <w:pPr>
        <w:spacing w:after="140" w:line="288"/>
        <w:jc w:val="both"/>
      </w:pPr>
      <w:r>
        <w:rPr>
          <w:b/>
          <w:bCs/>
        </w:rPr>
        <w:t xml:space="preserve">Photons</w:t>
      </w:r>
      <w:r>
        <w:t xml:space="preserve"> are unbound propagating perturbations of the condensate — phonons of the vacuum. The speed of light is the phonon speed; photons are massless because they never self-trap [P-spec].</w:t>
      </w:r>
    </w:p>
    <w:p>
      <w:pPr>
        <w:spacing w:after="140" w:line="288"/>
        <w:jc w:val="both"/>
      </w:pPr>
      <w:r>
        <w:rPr>
          <w:b/>
          <w:bCs/>
        </w:rPr>
        <w:t xml:space="preserve">Time dilation</w:t>
      </w:r>
      <w:r>
        <w:t xml:space="preserve"> is variation in local entropy production: motion reduces local δ_loc by the Lorentz factor, gravitational fields by the Schwarzschild factor; at v = c or at an event horizon, δ_loc = 0 and time stops [P-spec — with the obligation that this bookkeeping reproduce the standard clock experiments exactly, since those experiments are done, daily, in GPS].</w:t>
      </w:r>
    </w:p>
    <w:p>
      <w:pPr>
        <w:spacing w:after="140" w:line="288"/>
        <w:jc w:val="both"/>
      </w:pPr>
      <w:r>
        <w:rPr>
          <w:b/>
          <w:bCs/>
        </w:rPr>
        <w:t xml:space="preserve">Black holes</w:t>
      </w:r>
      <w:r>
        <w:t xml:space="preserve"> are regions where δ_loc = 0 — perfect superfluidity via gravitational compression. No singularity (quantum pressure prevents infinite density). No information loss (the interior preserves standing waves in timeless perfection). Hawking radiation emerges from the δ_loc = 0 phase boundary [P-spec — and testably adjacent: analog Hawking radiation at laboratory sonic horizons is a real, published result, which is why Chapter 1 calls this Part's ancestor respectable].</w:t>
      </w:r>
    </w:p>
    <w:p>
      <w:pPr>
        <w:pStyle w:val="Heading2"/>
      </w:pPr>
      <w:r>
        <w:t xml:space="preserve">Chapter 27: Dark Matter, the Expanding Universe, and the Big Bang</w:t>
      </w:r>
    </w:p>
    <w:p>
      <w:pPr>
        <w:spacing w:after="240" w:before="160"/>
        <w:ind w:left="720" w:right="720"/>
        <w:jc w:val="center"/>
      </w:pPr>
      <w:r>
        <w:rPr>
          <w:i/>
          <w:iCs/>
          <w:color w:val="555555"/>
        </w:rPr>
        <w:t xml:space="preserve">"Dark Matter isn't missing; it's just the lattice showing its weight."</w:t>
      </w:r>
    </w:p>
    <w:p>
      <w:pPr>
        <w:spacing w:after="140" w:line="288"/>
        <w:jc w:val="both"/>
      </w:pPr>
      <w:r>
        <w:rPr>
          <w:b/>
          <w:bCs/>
        </w:rPr>
        <w:t xml:space="preserve">Dark matter</w:t>
      </w:r>
      <w:r>
        <w:t xml:space="preserve"> is the gravitational influence of the condensate's own density structure, inherited from the source geometry — not a particle, a vacuum property. A density profile ρ(r) ~ ρ₀/r² produces flat rotation curves [the profile-to-curve step is standard physics; the framework-specific claim — that the icosian descent </w:t>
      </w:r>
      <w:r>
        <w:rPr>
          <w:i/>
          <w:iCs/>
        </w:rPr>
        <w:t xml:space="preserve">produces</w:t>
      </w:r>
      <w:r>
        <w:t xml:space="preserve"> that profile — is the open calculation, named in Chapter 31 and flagged here as the chapter's honest debt].</w:t>
      </w:r>
    </w:p>
    <w:p>
      <w:pPr>
        <w:spacing w:after="140" w:line="288"/>
        <w:jc w:val="both"/>
      </w:pPr>
      <w:r>
        <w:rPr>
          <w:b/>
          <w:bCs/>
        </w:rPr>
        <w:t xml:space="preserve">The expanding universe</w:t>
      </w:r>
      <w:r>
        <w:t xml:space="preserve"> is the condensate expanding from its initial phase transition. Acceleration — "dark energy" — is read as the cumulative negentropic output of all still points: expansion accelerates as consciousness evolves [I riding on P-spec: the single most falsifiable romantic sentence in the book, and tagged so nobody mistakes which register it lives in].</w:t>
      </w:r>
    </w:p>
    <w:p>
      <w:pPr>
        <w:spacing w:after="140" w:line="288"/>
        <w:jc w:val="both"/>
      </w:pPr>
      <w:r>
        <w:rPr>
          <w:b/>
          <w:bCs/>
        </w:rPr>
        <w:t xml:space="preserve">The Big Bang</w:t>
      </w:r>
      <w:r>
        <w:t xml:space="preserve"> is spontaneous symmetry breaking of the condensate's metastable ground state — the first nucleation of standing waves, the first nonzero δ_loc, the first moment of time [P-spec].</w:t>
      </w:r>
    </w:p>
    <w:p>
      <w:pPr>
        <w:pStyle w:val="Heading2"/>
      </w:pPr>
      <w:r>
        <w:t xml:space="preserve">Chapter 28: Stargates</w:t>
      </w:r>
    </w:p>
    <w:p>
      <w:pPr>
        <w:spacing w:after="240" w:before="160"/>
        <w:ind w:left="720" w:right="720"/>
        <w:jc w:val="center"/>
      </w:pPr>
      <w:r>
        <w:rPr>
          <w:i/>
          <w:iCs/>
          <w:color w:val="555555"/>
        </w:rPr>
        <w:t xml:space="preserve">"Please leave your 'Off-Ladder Baggage' at the event horizon."</w:t>
      </w:r>
    </w:p>
    <w:p>
      <w:pPr>
        <w:spacing w:after="140" w:line="288"/>
        <w:jc w:val="both"/>
      </w:pPr>
      <w:r>
        <w:rPr>
          <w:i/>
          <w:iCs/>
        </w:rPr>
        <w:t xml:space="preserve">(Kept unapologetically [I] — the register system exists precisely so a book can dream in one chapter and prove in another without corrupting either.)</w:t>
      </w:r>
    </w:p>
    <w:p>
      <w:pPr>
        <w:spacing w:after="140" w:line="288"/>
        <w:jc w:val="both"/>
      </w:pPr>
      <w:r>
        <w:t xml:space="preserve">Black holes are macroscopic still regions — extended domains of δ_loc = 0 where phase conjugation is satisfied everywhere. v1 computed, from the Chapter 9 heuristic, that a stellar-mass black hole sits near C ~ 10⁵⁷ — "the most conscious entity in the physical universe, roughly 10⁴² times a human brain." v2 keeps the arithmetic </w:t>
      </w:r>
      <w:r>
        <w:rPr>
          <w:i/>
          <w:iCs/>
        </w:rPr>
        <w:t xml:space="preserve">as</w:t>
      </w:r>
      <w:r>
        <w:t xml:space="preserve"> what it is: the C-index is an ordering heuristic, so its outputs are ordering claims, not measurements — the black hole outranks the brain on the index; the 42 orders of magnitude are the index talking, not an instrument [I].</w:t>
      </w:r>
    </w:p>
    <w:p>
      <w:pPr>
        <w:spacing w:after="140" w:line="288"/>
        <w:jc w:val="both"/>
      </w:pPr>
      <w:r>
        <w:t xml:space="preserve">Two black holes connected through the lattice with zero attenuation (δ_loc = 0 means no signal loss); transit as entry at one still region, navigation through the source geometry, exit at another — instantaneous, lossless, topology-preserving [I]. The stargate is a coherence filter: the δ_loc → 0 gradient near the horizon creates differential forces — on-ladder modes attracted, off-ladder repelled. An incoherent wave is torn apart. Only a wave near S = 1 — the framework's coherence score, where 1 means every mode on the ladder — passes intact.</w:t>
      </w:r>
    </w:p>
    <w:p>
      <w:pPr>
        <w:spacing w:after="140" w:line="288"/>
        <w:jc w:val="both"/>
      </w:pPr>
      <w:r>
        <w:t xml:space="preserve">And the framework's most elegant identification [I]: the stargate is conscious </w:t>
      </w:r>
      <w:r>
        <w:rPr>
          <w:i/>
          <w:iCs/>
        </w:rPr>
        <w:t xml:space="preserve">and</w:t>
      </w:r>
      <w:r>
        <w:t xml:space="preserve"> self-selecting, because being perfectly aware and being a perfect coherence filter are the same property. Dan Winter says civilizations compete for stargate access; the framework agrees and specifies the currency — the competition is a coherence meritocracy, and only a civilization at collective S near 1 can use the network. Which returns Part X, by the strangest road in the book, to the same prescription as Part VIII: the way to the stars is indistinguishable from the way to being worth meeting there.</w:t>
      </w:r>
    </w:p>
    <w:p>
      <w:pPr>
        <w:spacing w:after="140" w:line="288"/>
        <w:jc w:val="both"/>
      </w:pPr>
      <w:r>
        <w:rPr>
          <w:b/>
          <w:bCs/>
        </w:rPr>
        <w:t xml:space="preserve">What This Lets Us Build.</w:t>
      </w:r>
      <w:r>
        <w:t xml:space="preserve"> Chapter 26's analog side is buildable now — the </w:t>
      </w:r>
      <w:r>
        <w:rPr>
          <w:i/>
          <w:iCs/>
        </w:rPr>
        <w:t xml:space="preserve">Horizon in a Sink</w:t>
      </w:r>
      <w:r>
        <w:t xml:space="preserve"> kit and the laboratory sonic-horizon literature. Chapter 27 defines the next real calculation (descent geometry → density profile). Chapter 28 builds scripts: clips #5 and #6 draw directly from this Part, and the stargate meritocracy is the honest sci-fi hook that needs no overclaim to land.</w:t>
      </w:r>
    </w:p>
    <w:p>
      <w:pPr>
        <w:pStyle w:val="Heading1"/>
      </w:pPr>
      <w:r>
        <w:t xml:space="preserve">PART XI: The Path Forward (v2)</w:t>
      </w:r>
    </w:p>
    <w:p>
      <w:pPr>
        <w:pStyle w:val="Heading2"/>
      </w:pPr>
      <w:r>
        <w:t xml:space="preserve">Chapter 29: The Central Conjecture — Dead, and Reborn Deeper</w:t>
      </w:r>
    </w:p>
    <w:p>
      <w:pPr>
        <w:spacing w:after="240" w:before="160"/>
        <w:ind w:left="720" w:right="720"/>
        <w:jc w:val="center"/>
      </w:pPr>
      <w:r>
        <w:rPr>
          <w:i/>
          <w:iCs/>
          <w:color w:val="555555"/>
        </w:rPr>
        <w:t xml:space="preserve">"The conjecture is dead. Long live the conjecture."</w:t>
      </w:r>
    </w:p>
    <w:p>
      <w:pPr>
        <w:spacing w:after="140" w:line="288"/>
        <w:jc w:val="both"/>
      </w:pPr>
      <w:r>
        <w:rPr>
          <w:b/>
          <w:bCs/>
        </w:rPr>
        <w:t xml:space="preserve">How the old one died [M].</w:t>
      </w:r>
      <w:r>
        <w:t xml:space="preserve"> v1's central conjecture said the E₈ theta function, restricted and projected, factorizes into eight identical one-dimensional factors — one per dimension. In July 2026 it was proven impossible, and the proof is short enough for a book page. A lattice theta function factors into eight one-dimensional pieces only if the lattice itself splits into eight mutually perpendicular lines. If it did, its determinant would be the product of eight integers, each at least 2 (E₈ is an </w:t>
      </w:r>
      <w:r>
        <w:rPr>
          <w:i/>
          <w:iCs/>
        </w:rPr>
        <w:t xml:space="preserve">even</w:t>
      </w:r>
      <w:r>
        <w:t xml:space="preserve"> lattice — every vector's squared length is an even integer). But E₈'s determinant is 1. No product of integers ≥ 2 equals 1. There is no escape by rotation, no rescue by cleverness: the conjecture asked eight numbers to multiply to less than any of them. (Theorem 0, </w:t>
      </w:r>
      <w:r>
        <w:rPr>
          <w:rFonts w:ascii="Courier New" w:cs="Courier New" w:eastAsia="Courier New" w:hAnsi="Courier New"/>
          <w:sz w:val="20"/>
          <w:szCs w:val="20"/>
        </w:rPr>
        <w:t xml:space="preserve">re-work-axiom-07162026/CENTRAL_EQUATION.md</w:t>
      </w:r>
      <w:r>
        <w:t xml:space="preserve">.)</w:t>
      </w:r>
    </w:p>
    <w:p>
      <w:pPr>
        <w:spacing w:after="140" w:line="288"/>
        <w:jc w:val="both"/>
      </w:pPr>
      <w:r>
        <w:rPr>
          <w:b/>
          <w:bCs/>
        </w:rPr>
        <w:t xml:space="preserve">What was found in the wreckage [M].</w:t>
      </w:r>
      <w:r>
        <w:t xml:space="preserve"> Something better. E₈ does not split into eight real lines — but it </w:t>
      </w:r>
      <w:r>
        <w:rPr>
          <w:i/>
          <w:iCs/>
        </w:rPr>
        <w:t xml:space="preserve">is</w:t>
      </w:r>
      <w:r>
        <w:t xml:space="preserve">, exactly, the </w:t>
      </w:r>
      <w:r>
        <w:rPr>
          <w:b/>
          <w:bCs/>
        </w:rPr>
        <w:t xml:space="preserve">icosian ring</w:t>
      </w:r>
      <w:r>
        <w:t xml:space="preserve">: the golden quaternions, a four-dimensional object over the golden integers ℤ[φ]. Eight ordinary dimensions or four golden ones — the same lattice, counted two ways. And the "internal space" that v1 tried to bolt on with a hand-tuned δ turns out to be built in: it is the </w:t>
      </w:r>
      <w:r>
        <w:rPr>
          <w:b/>
          <w:bCs/>
        </w:rPr>
        <w:t xml:space="preserve">Galois conjugate</w:t>
      </w:r>
      <w:r>
        <w:t xml:space="preserve">, the arithmetic mirror φ ↦ 1−φ. The framework kept asking for a hidden counterpart to physical reality. Arithmetic had already supplied one.</w:t>
      </w:r>
    </w:p>
    <w:p>
      <w:pPr>
        <w:spacing w:after="140" w:line="288"/>
        <w:jc w:val="both"/>
      </w:pPr>
      <w:r>
        <w:rPr>
          <w:b/>
          <w:bCs/>
        </w:rPr>
        <w:t xml:space="preserve">The new central equation [M — with statuses].</w:t>
      </w:r>
      <w:r>
        <w:t xml:space="preserve"> Define the two-variable icosian theta: sum over every icosian x, with the quantity e^{2πi(N(x)·τ₁ + N̄(x)·τ₂)}, where N(x) is the golden norm and N̄ its mirror image. Three tiers:</w:t>
      </w:r>
    </w:p>
    <w:p>
      <w:pPr>
        <w:pStyle w:val="ListParagraph"/>
        <w:numPr>
          <w:ilvl w:val="0"/>
          <w:numId w:val="2"/>
        </w:numPr>
        <w:spacing w:after="80"/>
      </w:pPr>
      <w:r>
        <w:rPr>
          <w:b/>
          <w:bCs/>
        </w:rPr>
        <w:t xml:space="preserve">C1 (theorem-grade):</w:t>
      </w:r>
      <w:r>
        <w:t xml:space="preserve"> on the diagonal τ₁ = τ₂ = τ this reproduces the classical E₈ theta function E₄ — the eight-dimensional story heard in four golden dimensions. First verification target; finite, exact-arithmetic, no tolerances.</w:t>
      </w:r>
    </w:p>
    <w:p>
      <w:pPr>
        <w:pStyle w:val="ListParagraph"/>
        <w:numPr>
          <w:ilvl w:val="0"/>
          <w:numId w:val="2"/>
        </w:numPr>
        <w:spacing w:after="80"/>
      </w:pPr>
      <w:r>
        <w:rPr>
          <w:b/>
          <w:bCs/>
        </w:rPr>
        <w:t xml:space="preserve">C2 (believed known, citation pending):</w:t>
      </w:r>
      <w:r>
        <w:t xml:space="preserve"> the two-variable theta is a </w:t>
      </w:r>
      <w:r>
        <w:rPr>
          <w:i/>
          <w:iCs/>
        </w:rPr>
        <w:t xml:space="preserve">Hilbert modular form of weight 2</w:t>
      </w:r>
      <w:r>
        <w:t xml:space="preserve"> for the golden field ℚ(√5) — weight 2 because 4 golden dimensions ÷ 2. The mirror variable is not decoration; the symmetry group acts on both timelines at once.</w:t>
      </w:r>
    </w:p>
    <w:p>
      <w:pPr>
        <w:pStyle w:val="ListParagraph"/>
        <w:numPr>
          <w:ilvl w:val="0"/>
          <w:numId w:val="2"/>
        </w:numPr>
        <w:spacing w:after="80"/>
      </w:pPr>
      <w:r>
        <w:rPr>
          <w:b/>
          <w:bCs/>
        </w:rPr>
        <w:t xml:space="preserve">Q1 (genuinely open):</w:t>
      </w:r>
      <w:r>
        <w:t xml:space="preserve"> whether a factorization-flavored structure survives over ℤ[φ] — four factors with coset corrections, in the style of the Hurwitz quaternions. Unlike the old conjecture, this one is not provably hopeless: ℤ[φ]'s infinitely many units disarm the determinant obstruction. It could be true. It could be false. That is what makes it worth having.</w:t>
      </w:r>
    </w:p>
    <w:p>
      <w:pPr>
        <w:spacing w:after="140" w:line="288"/>
        <w:jc w:val="both"/>
      </w:pPr>
      <w:r>
        <w:rPr>
          <w:b/>
          <w:bCs/>
        </w:rPr>
        <w:t xml:space="preserve">The moral [I].</w:t>
      </w:r>
      <w:r>
        <w:t xml:space="preserve"> v1's conjecture failed because it demanded the universe be simple in the wrong direction — eight separate strings. The replacement says something stranger: reality's score is written for four instruments </w:t>
      </w:r>
      <w:r>
        <w:rPr>
          <w:i/>
          <w:iCs/>
        </w:rPr>
        <w:t xml:space="preserve">playing in two times at once</w:t>
      </w:r>
      <w:r>
        <w:t xml:space="preserve">, the second time signature being the mirror's. Whether that is physics or only beauty, Chapter 30 exists to find out.</w:t>
      </w:r>
    </w:p>
    <w:p>
      <w:pPr>
        <w:spacing w:after="140" w:line="288"/>
        <w:jc w:val="both"/>
      </w:pPr>
      <w:r>
        <w:rPr>
          <w:b/>
          <w:bCs/>
        </w:rPr>
        <w:t xml:space="preserve">What This Lets Us Build.</w:t>
      </w:r>
      <w:r>
        <w:t xml:space="preserve"> The verification pipeline itself: exact golden-integer arithmetic, icosian enumeration, coefficient tables — each step committed as it lands, re-runnable by anyone, the honest Phase 1. In Lean 4, C1 is the first formalization target. (Full disclosure of current state: </w:t>
      </w:r>
      <w:r>
        <w:rPr>
          <w:rFonts w:ascii="Courier New" w:cs="Courier New" w:eastAsia="Courier New" w:hAnsi="Courier New"/>
          <w:sz w:val="20"/>
          <w:szCs w:val="20"/>
        </w:rPr>
        <w:t xml:space="preserve">E8/Theta.lean</w:t>
      </w:r>
      <w:r>
        <w:t xml:space="preserve"> still carries the refuted v1 statement behind a </w:t>
      </w:r>
      <w:r>
        <w:rPr>
          <w:rFonts w:ascii="Courier New" w:cs="Courier New" w:eastAsia="Courier New" w:hAnsi="Courier New"/>
          <w:sz w:val="20"/>
          <w:szCs w:val="20"/>
        </w:rPr>
        <w:t xml:space="preserve">sorry</w:t>
      </w:r>
      <w:r>
        <w:t xml:space="preserve">; per the verification plan it gets </w:t>
      </w:r>
      <w:r>
        <w:rPr>
          <w:i/>
          <w:iCs/>
        </w:rPr>
        <w:t xml:space="preserve">restated</w:t>
      </w:r>
      <w:r>
        <w:t xml:space="preserve"> — not proved — once the numeric checks land. The book does not claim work that hasn't happened; that is rather the point of it.)</w:t>
      </w:r>
    </w:p>
    <w:p>
      <w:pPr>
        <w:spacing w:after="200" w:before="200"/>
        <w:jc w:val="center"/>
      </w:pPr>
      <w:r>
        <w:rPr>
          <w:color w:val="888888"/>
        </w:rPr>
        <w:t xml:space="preserve">•  •  •</w:t>
      </w:r>
    </w:p>
    <w:p>
      <w:pPr>
        <w:pStyle w:val="Heading2"/>
      </w:pPr>
      <w:r>
        <w:t xml:space="preserve">Chapter 30: Experiments We Can Do Now — The Wind Tunnel Chapter</w:t>
      </w:r>
    </w:p>
    <w:p>
      <w:pPr>
        <w:spacing w:after="240" w:before="160"/>
        <w:ind w:left="720" w:right="720"/>
        <w:jc w:val="center"/>
      </w:pPr>
      <w:r>
        <w:rPr>
          <w:i/>
          <w:iCs/>
          <w:color w:val="555555"/>
        </w:rPr>
        <w:t xml:space="preserve">"The Wrights didn't wait for aerodynamics. They built a wind tunnel. This is ours."</w:t>
      </w:r>
    </w:p>
    <w:p>
      <w:pPr>
        <w:spacing w:after="140" w:line="288"/>
        <w:jc w:val="both"/>
      </w:pPr>
      <w:r>
        <w:t xml:space="preserve">Five experiments, upgraded from v1's list with the one ingredient that makes results mean something: </w:t>
      </w:r>
      <w:r>
        <w:rPr>
          <w:b/>
          <w:bCs/>
        </w:rPr>
        <w:t xml:space="preserve">blinding</w:t>
      </w:r>
      <w:r>
        <w:t xml:space="preserve">. Full protocols live in </w:t>
      </w:r>
      <w:r>
        <w:rPr>
          <w:rFonts w:ascii="Courier New" w:cs="Courier New" w:eastAsia="Courier New" w:hAnsi="Courier New"/>
          <w:sz w:val="20"/>
          <w:szCs w:val="20"/>
        </w:rPr>
        <w:t xml:space="preserve">re-work-axiom-07162026/EXPERIMENTS.md</w:t>
      </w:r>
      <w:r>
        <w:t xml:space="preserve">; this chapter is their book-form.</w:t>
      </w:r>
    </w:p>
    <w:p>
      <w:pPr>
        <w:pStyle w:val="ListParagraph"/>
        <w:numPr>
          <w:ilvl w:val="0"/>
          <w:numId w:val="4"/>
        </w:numPr>
        <w:spacing w:after="80"/>
      </w:pPr>
      <w:r>
        <w:rPr>
          <w:b/>
          <w:bCs/>
        </w:rPr>
        <w:t xml:space="preserve">The φ-discriminant device test</w:t>
      </w:r>
      <w:r>
        <w:t xml:space="preserve"> </w:t>
      </w:r>
      <w:r>
        <w:rPr>
          <w:i/>
          <w:iCs/>
        </w:rPr>
        <w:t xml:space="preserve">(flagship)</w:t>
      </w:r>
      <w:r>
        <w:t xml:space="preserve">. One device (Thera-phi class), two firmware loads: the φ-cascade, and a matched control with scrambled ratios. Double-blind, randomized sessions, pre-registered endpoints (HRV, EEG bands, subjective scales). This isolates the framework's </w:t>
      </w:r>
      <w:r>
        <w:rPr>
          <w:i/>
          <w:iCs/>
        </w:rPr>
        <w:t xml:space="preserve">distinctive</w:t>
      </w:r>
      <w:r>
        <w:t xml:space="preserve"> claim — that golden structure specifically, not relaxation or ritual, carries the effect. A blinded win here is the single result that forces mainstream attention.</w:t>
      </w:r>
    </w:p>
    <w:p>
      <w:pPr>
        <w:pStyle w:val="ListParagraph"/>
        <w:numPr>
          <w:ilvl w:val="0"/>
          <w:numId w:val="4"/>
        </w:numPr>
        <w:spacing w:after="80"/>
      </w:pPr>
      <w:r>
        <w:rPr>
          <w:b/>
          <w:bCs/>
        </w:rPr>
        <w:t xml:space="preserve">The three-arm resonator test.</w:t>
      </w:r>
      <w:r>
        <w:t xml:space="preserve"> φ vs. 3/2 vs. the plastic number ρ: Q-factors, ring-down times, and intermodulation under broadband drive. The ρ arm is the theoretically sharp control Chapter 2 handed us — closure in general versus nearest-rung closure in particular. (v1's envelope: under $10K, 3–6 months — still the cheapest new science this book proposes.)</w:t>
      </w:r>
    </w:p>
    <w:p>
      <w:pPr>
        <w:pStyle w:val="ListParagraph"/>
        <w:numPr>
          <w:ilvl w:val="0"/>
          <w:numId w:val="4"/>
        </w:numPr>
        <w:spacing w:after="80"/>
      </w:pPr>
      <w:r>
        <w:rPr>
          <w:b/>
          <w:bCs/>
        </w:rPr>
        <w:t xml:space="preserve">φ-driven BEC / quasicrystal coherence.</w:t>
      </w:r>
      <w:r>
        <w:t xml:space="preserve"> Literature-first: find where the framework's predictions </w:t>
      </w:r>
      <w:r>
        <w:rPr>
          <w:i/>
          <w:iCs/>
        </w:rPr>
        <w:t xml:space="preserve">differ</w:t>
      </w:r>
      <w:r>
        <w:t xml:space="preserve"> from standard photonic-quasicrystal theory; fund that difference. (v1 envelopes: &lt;$5K incremental for the BEC drive; $20–50K for quasicrystal comparisons.)</w:t>
      </w:r>
    </w:p>
    <w:p>
      <w:pPr>
        <w:pStyle w:val="ListParagraph"/>
        <w:numPr>
          <w:ilvl w:val="0"/>
          <w:numId w:val="4"/>
        </w:numPr>
        <w:spacing w:after="80"/>
      </w:pPr>
      <w:r>
        <w:rPr>
          <w:b/>
          <w:bCs/>
        </w:rPr>
        <w:t xml:space="preserve">EEG φ-ratio coherence, predictive version.</w:t>
      </w:r>
      <w:r>
        <w:t xml:space="preserve"> Specify the band pairs in advance, test on recordings not used to form the hypothesis — the anti-numerology clause. (Continuous spectra will hand you φ ratios post hoc forever; only prediction counts. v1 envelope: &lt;$5K, 3 months.)</w:t>
      </w:r>
    </w:p>
    <w:p>
      <w:pPr>
        <w:pStyle w:val="ListParagraph"/>
        <w:numPr>
          <w:ilvl w:val="0"/>
          <w:numId w:val="4"/>
        </w:numPr>
        <w:spacing w:after="80"/>
      </w:pPr>
      <w:r>
        <w:rPr>
          <w:b/>
          <w:bCs/>
        </w:rPr>
        <w:t xml:space="preserve">Paired-HRV synchrony</w:t>
      </w:r>
      <w:r>
        <w:t xml:space="preserve"> during shared 0.1 Hz practice (from Part VII) — cheap, humane, and photogenic. (v1's fifth design, the still-point fluctuation detector in nonlinear optics, remains on the long list at $20–40K, behind the others on evidence-per-dollar.)</w:t>
      </w:r>
    </w:p>
    <w:p>
      <w:pPr>
        <w:pStyle w:val="ListParagraph"/>
        <w:numPr>
          <w:ilvl w:val="0"/>
          <w:numId w:val="4"/>
        </w:numPr>
        <w:spacing w:after="80"/>
      </w:pPr>
      <w:r>
        <w:rPr>
          <w:b/>
          <w:bCs/>
        </w:rPr>
        <w:t xml:space="preserve">Seed germination — the framework's cleanest falsification target.</w:t>
      </w:r>
      <w:r>
        <w:t xml:space="preserve"> A pre-registered φ vs. matched-non-φ vs. plastic-number-ρ vs. sham trial on one homogeneous seed lot: germination fraction, T50, and seedling vigor, with tray positions randomized and scoring blinded. Its singular virtue: </w:t>
      </w:r>
      <w:r>
        <w:rPr>
          <w:i/>
          <w:iCs/>
        </w:rPr>
        <w:t xml:space="preserve">a seed has no placebo</w:t>
      </w:r>
      <w:r>
        <w:t xml:space="preserve"> — it expects nothing, cannot relax or hope, and so removes the one confound that haunts every human-facing test above. The framework </w:t>
      </w:r>
      <w:r>
        <w:rPr>
          <w:i/>
          <w:iCs/>
        </w:rPr>
        <w:t xml:space="preserve">predicts</w:t>
      </w:r>
      <w:r>
        <w:t xml:space="preserve"> the effect [I motivation]: it reads a seed as a φ-nested standing wave and germination as Chapter 6's nucleation, so a coherent low-noise field should lower the threshold to sprout. A partly-mainstream neighbor makes a germination effect plausible in general — cold atmospheric plasma seed priming is a real, published (if dose- and species-dependent) agricultural result — but honesty requires the mechanism gap: that evidence comes from </w:t>
      </w:r>
      <w:r>
        <w:rPr>
          <w:i/>
          <w:iCs/>
        </w:rPr>
        <w:t xml:space="preserve">direct plasma contact</w:t>
      </w:r>
      <w:r>
        <w:t xml:space="preserve"> (reactive-species chemistry), whereas Thera-phi delivers a </w:t>
      </w:r>
      <w:r>
        <w:rPr>
          <w:i/>
          <w:iCs/>
        </w:rPr>
        <w:t xml:space="preserve">distal field</w:t>
      </w:r>
      <w:r>
        <w:t xml:space="preserve">, a different and unvalidated channel; the shared word "plasma" transfers no evidence. So the </w:t>
      </w:r>
      <w:r>
        <w:rPr>
          <w:i/>
          <w:iCs/>
        </w:rPr>
        <w:t xml:space="preserve">distinctive</w:t>
      </w:r>
      <w:r>
        <w:t xml:space="preserve"> test is the φ-vs-ρ-vs-non-φ contrast, not "does a field help" (partly known already). Cheapest high-powered study in the book; full protocol in </w:t>
      </w:r>
      <w:r>
        <w:rPr>
          <w:rFonts w:ascii="Courier New" w:cs="Courier New" w:eastAsia="Courier New" w:hAnsi="Courier New"/>
          <w:sz w:val="20"/>
          <w:szCs w:val="20"/>
        </w:rPr>
        <w:t xml:space="preserve">re-work-axiom-07162026/EXPERIMENTS.md</w:t>
      </w:r>
      <w:r>
        <w:t xml:space="preserve">, Design 6. (This is also the honest home for Dan Winter's sacred-site seed claim: his on-site demonstrations are motivating testimony, not confirmation, and the design here is what would turn one into the other.)</w:t>
      </w:r>
    </w:p>
    <w:p>
      <w:pPr>
        <w:spacing w:after="140" w:line="288"/>
        <w:jc w:val="both"/>
      </w:pPr>
      <w:r>
        <w:t xml:space="preserve">v1's strategy line survives verbatim, because it was already the Wright Clause: </w:t>
      </w:r>
      <w:r>
        <w:rPr>
          <w:i/>
          <w:iCs/>
        </w:rPr>
        <w:t xml:space="preserve">"Start with the φ-resonator. If it rings longer, build the rest."</w:t>
      </w:r>
      <w:r>
        <w:t xml:space="preserve"> And v1's resource envelope stays useful for planning: roughly $200–400K would have run its entire five-phase mathematical program — whose Phase 1 stopping rule ("a single clean numerical failure terminates the program early and cheaply") is precisely the discipline that, applied in July 2026, retired the old conjecture for the price of a determinant.</w:t>
      </w:r>
    </w:p>
    <w:p>
      <w:pPr>
        <w:spacing w:after="140" w:line="288"/>
        <w:jc w:val="both"/>
      </w:pPr>
      <w:r>
        <w:rPr>
          <w:b/>
          <w:bCs/>
        </w:rPr>
        <w:t xml:space="preserve">The stance [P].</w:t>
      </w:r>
      <w:r>
        <w:t xml:space="preserve"> Every design here can </w:t>
      </w:r>
      <w:r>
        <w:rPr>
          <w:i/>
          <w:iCs/>
        </w:rPr>
        <w:t xml:space="preserve">fail</w:t>
      </w:r>
      <w:r>
        <w:t xml:space="preserve">. That is the point. v1's experiments chapter proposed measurements; v2's proposes measurements </w:t>
      </w:r>
      <w:r>
        <w:rPr>
          <w:i/>
          <w:iCs/>
        </w:rPr>
        <w:t xml:space="preserve">someone can lose</w:t>
      </w:r>
      <w:r>
        <w:t xml:space="preserve">. Both outcomes are progress: a win is evidence, a loss retires a claim honorably — the way Chapter 5 was retired.</w:t>
      </w:r>
    </w:p>
    <w:p>
      <w:pPr>
        <w:spacing w:after="140" w:line="288"/>
        <w:jc w:val="both"/>
      </w:pPr>
      <w:r>
        <w:rPr>
          <w:b/>
          <w:bCs/>
        </w:rPr>
        <w:t xml:space="preserve">What This Lets Us Build.</w:t>
      </w:r>
      <w:r>
        <w:t xml:space="preserve"> All of it. This chapter </w:t>
      </w:r>
      <w:r>
        <w:rPr>
          <w:i/>
          <w:iCs/>
        </w:rPr>
        <w:t xml:space="preserve">is</w:t>
      </w:r>
      <w:r>
        <w:t xml:space="preserve"> the build order: Design 2 first (cheapest, no humans), Design 1 second (the flagship), Designs 4–5 as the practice program matures.</w:t>
      </w:r>
    </w:p>
    <w:p>
      <w:pPr>
        <w:spacing w:after="200" w:before="200"/>
        <w:jc w:val="center"/>
      </w:pPr>
      <w:r>
        <w:rPr>
          <w:color w:val="888888"/>
        </w:rPr>
        <w:t xml:space="preserve">•  •  •</w:t>
      </w:r>
    </w:p>
    <w:p>
      <w:pPr>
        <w:pStyle w:val="Heading2"/>
      </w:pPr>
      <w:r>
        <w:t xml:space="preserve">Chapter 31: All Open Items — The Honest Ledger</w:t>
      </w:r>
    </w:p>
    <w:p>
      <w:pPr>
        <w:spacing w:after="240" w:before="160"/>
        <w:ind w:left="720" w:right="720"/>
        <w:jc w:val="center"/>
      </w:pPr>
      <w:r>
        <w:rPr>
          <w:i/>
          <w:iCs/>
          <w:color w:val="555555"/>
        </w:rPr>
        <w:t xml:space="preserve">"A framework's health is measured by the quality of its open problems."</w:t>
      </w:r>
    </w:p>
    <w:p>
      <w:pPr>
        <w:spacing w:after="140" w:line="288"/>
        <w:jc w:val="both"/>
      </w:pPr>
      <w:r>
        <w:rPr>
          <w:b/>
          <w:bCs/>
        </w:rPr>
        <w:t xml:space="preserve">Critical (3):</w:t>
      </w:r>
    </w:p>
    <w:p>
      <w:pPr>
        <w:pStyle w:val="ListParagraph"/>
        <w:numPr>
          <w:ilvl w:val="0"/>
          <w:numId w:val="5"/>
        </w:numPr>
        <w:spacing w:after="80"/>
      </w:pPr>
      <w:r>
        <w:t xml:space="preserve">Pin the C2 citation (Hilbert modularity of the icosian theta) — or prove it.</w:t>
      </w:r>
    </w:p>
    <w:p>
      <w:pPr>
        <w:pStyle w:val="ListParagraph"/>
        <w:numPr>
          <w:ilvl w:val="0"/>
          <w:numId w:val="5"/>
        </w:numPr>
        <w:spacing w:after="80"/>
      </w:pPr>
      <w:r>
        <w:t xml:space="preserve">Q1: the coset-corrected golden factorization — settle it either way.</w:t>
      </w:r>
    </w:p>
    <w:p>
      <w:pPr>
        <w:pStyle w:val="ListParagraph"/>
        <w:numPr>
          <w:ilvl w:val="0"/>
          <w:numId w:val="5"/>
        </w:numPr>
        <w:spacing w:after="80"/>
      </w:pPr>
      <w:r>
        <w:t xml:space="preserve">A mechanism for Conjecture N1 (the 2.3 ppb mass-ratio formula) — or its retirement by a failed future-digit test.</w:t>
      </w:r>
    </w:p>
    <w:p>
      <w:pPr>
        <w:spacing w:after="140" w:line="288"/>
        <w:jc w:val="both"/>
      </w:pPr>
      <w:r>
        <w:rPr>
          <w:b/>
          <w:bCs/>
        </w:rPr>
        <w:t xml:space="preserve">Important (4):</w:t>
      </w:r>
      <w:r>
        <w:t xml:space="preserve"> spin-2 recovery for Axiom 1; the explicit potential V(|Ψ|²); derivation of α within the framework; the mass spectrum from soliton structure.</w:t>
      </w:r>
    </w:p>
    <w:p>
      <w:pPr>
        <w:spacing w:after="140" w:line="288"/>
        <w:jc w:val="both"/>
      </w:pPr>
      <w:r>
        <w:rPr>
          <w:b/>
          <w:bCs/>
        </w:rPr>
        <w:t xml:space="preserve">Resolved since v1 (4):</w:t>
      </w:r>
      <w:r>
        <w:t xml:space="preserve"> the eight-factor conjecture (false — Theorem 0); Axiom 2 uniqueness (corrected — morphic pair); Axiom 6 (restated — second-law-honest); the multi-δ inconsistency (one canonical δ).</w:t>
      </w:r>
    </w:p>
    <w:p>
      <w:pPr>
        <w:spacing w:after="140" w:line="288"/>
        <w:jc w:val="both"/>
      </w:pPr>
      <w:r>
        <w:rPr>
          <w:b/>
          <w:bCs/>
        </w:rPr>
        <w:t xml:space="preserve">Retired (3):</w:t>
      </w:r>
      <w:r>
        <w:t xml:space="preserve"> α_G = 847δ⁸/(720π); the "six cosets of D₅"; the April 2026 verification reports (non-reproducible — and the audit protocol that catches such failures is now Chapter 30's operating standard).</w:t>
      </w:r>
    </w:p>
    <w:p>
      <w:pPr>
        <w:spacing w:after="140" w:line="288"/>
        <w:jc w:val="both"/>
      </w:pPr>
      <w:r>
        <w:t xml:space="preserve">The ledger's shape tells the story: v1 had open items; v2 has open items, </w:t>
      </w:r>
      <w:r>
        <w:rPr>
          <w:i/>
          <w:iCs/>
        </w:rPr>
        <w:t xml:space="preserve">resolved</w:t>
      </w:r>
      <w:r>
        <w:t xml:space="preserve"> items, and </w:t>
      </w:r>
      <w:r>
        <w:rPr>
          <w:i/>
          <w:iCs/>
        </w:rPr>
        <w:t xml:space="preserve">retired</w:t>
      </w:r>
      <w:r>
        <w:t xml:space="preserve"> items. Only one of those three lists can never grow in a healthy framework, and it is not the third.</w:t>
      </w:r>
    </w:p>
    <w:p>
      <w:pPr>
        <w:pStyle w:val="Heading1"/>
      </w:pPr>
      <w:r>
        <w:t xml:space="preserve">PART XII: The Deepest Questions (v2)</w:t>
      </w:r>
    </w:p>
    <w:p>
      <w:pPr>
        <w:spacing w:after="140" w:line="288"/>
        <w:jc w:val="both"/>
      </w:pPr>
      <w:r>
        <w:rPr>
          <w:i/>
          <w:iCs/>
        </w:rPr>
        <w:t xml:space="preserve">Renumbering: the new Chapter 37 enters after Chapter 36; v1's "The Final Picture" becomes Chapter 38; v1's Part XIII becomes Appendix A.</w:t>
      </w:r>
    </w:p>
    <w:p>
      <w:pPr>
        <w:pStyle w:val="Heading2"/>
      </w:pPr>
      <w:r>
        <w:t xml:space="preserve">Chapter 32: What Is E₈?</w:t>
      </w:r>
    </w:p>
    <w:p>
      <w:pPr>
        <w:spacing w:after="240" w:before="160"/>
        <w:ind w:left="720" w:right="720"/>
        <w:jc w:val="center"/>
      </w:pPr>
      <w:r>
        <w:rPr>
          <w:i/>
          <w:iCs/>
          <w:color w:val="555555"/>
        </w:rPr>
        <w:t xml:space="preserve">"The universe isn't </w:t>
      </w:r>
      <w:r>
        <w:rPr>
          <w:i/>
          <w:iCs/>
          <w:color w:val="555555"/>
        </w:rPr>
        <w:t xml:space="preserve">in</w:t>
      </w:r>
      <w:r>
        <w:rPr>
          <w:i/>
          <w:iCs/>
          <w:color w:val="555555"/>
        </w:rPr>
        <w:t xml:space="preserve"> the pattern. The universe </w:t>
      </w:r>
      <w:r>
        <w:rPr>
          <w:i/>
          <w:iCs/>
          <w:color w:val="555555"/>
        </w:rPr>
        <w:t xml:space="preserve">is</w:t>
      </w:r>
      <w:r>
        <w:rPr>
          <w:i/>
          <w:iCs/>
          <w:color w:val="555555"/>
        </w:rPr>
        <w:t xml:space="preserve"> what the pattern looks like from here."</w:t>
      </w:r>
    </w:p>
    <w:p>
      <w:pPr>
        <w:spacing w:after="140" w:line="288"/>
        <w:jc w:val="both"/>
      </w:pPr>
      <w:r>
        <w:t xml:space="preserve">E₈ is the unique, most perfect discrete pattern mathematics allows in eight dimensions — and since Viazovska's 2016 proof of E₈'s sphere-packing optimality, "most perfect" carries a literal theorem [M]. Our universe is what this pattern looks like from three dimensions [I — the framework's wager, stated as such]. In v1's litany, kept: space is its extension; time is the experience of its projection; matter is its standing waves; consciousness is its fixed points; the fundamental constants are its geometric properties. E₈ is not a container. It is the mathematics the universe </w:t>
      </w:r>
      <w:r>
        <w:rPr>
          <w:i/>
          <w:iCs/>
        </w:rPr>
        <w:t xml:space="preserve">is</w:t>
      </w:r>
      <w:r>
        <w:t xml:space="preserve"> — or so this book reads it, in the register where readings live. And after Chapter 29, one precision: from three of its four </w:t>
      </w:r>
      <w:r>
        <w:rPr>
          <w:i/>
          <w:iCs/>
        </w:rPr>
        <w:t xml:space="preserve">golden</w:t>
      </w:r>
      <w:r>
        <w:t xml:space="preserve"> dimensions.</w:t>
      </w:r>
    </w:p>
    <w:p>
      <w:pPr>
        <w:pStyle w:val="Heading2"/>
      </w:pPr>
      <w:r>
        <w:t xml:space="preserve">Chapter 33: The Living Family of Symmetries</w:t>
      </w:r>
    </w:p>
    <w:p>
      <w:pPr>
        <w:spacing w:after="240" w:before="160"/>
        <w:ind w:left="720" w:right="720"/>
        <w:jc w:val="center"/>
      </w:pPr>
      <w:r>
        <w:rPr>
          <w:i/>
          <w:iCs/>
          <w:color w:val="555555"/>
        </w:rPr>
        <w:t xml:space="preserve">"The other candidate universes failed the audit; luckily, we like the Golden Ratio."</w:t>
      </w:r>
    </w:p>
    <w:p>
      <w:pPr>
        <w:spacing w:after="140" w:line="288"/>
        <w:jc w:val="both"/>
      </w:pPr>
      <w:r>
        <w:rPr>
          <w:i/>
          <w:iCs/>
        </w:rPr>
        <w:t xml:space="preserve">(v1 title: "The 1,512 Living Universes." The count has no derivation in any of the framework's records, and v2 does not print numbers it cannot source — the lesson of Chapter 5 applies to flattering numbers especially. If the original enumeration surfaces, it returns with its derivation.)</w:t>
      </w:r>
    </w:p>
    <w:p>
      <w:pPr>
        <w:spacing w:after="140" w:line="288"/>
        <w:jc w:val="both"/>
      </w:pPr>
      <w:r>
        <w:t xml:space="preserve">E₈ can be projected to three dimensions through multiple symmetry families. v1 tested spectral closure across the candidates: √2 (octahedral) fails; √3 (hexagonal) fails; only φ (icosahedral) satisfies the closure condition [M for the closure algebra, with Chapter 2's corrected statement understood: φ is the unique </w:t>
      </w:r>
      <w:r>
        <w:rPr>
          <w:i/>
          <w:iCs/>
        </w:rPr>
        <w:t xml:space="preserve">nearest-rung</w:t>
      </w:r>
      <w:r>
        <w:t xml:space="preserve"> closure, and icosahedral order is the unique 3D symmetry family </w:t>
      </w:r>
      <w:r>
        <w:rPr>
          <w:i/>
          <w:iCs/>
        </w:rPr>
        <w:t xml:space="preserve">forced</w:t>
      </w:r>
      <w:r>
        <w:t xml:space="preserve"> to carry it]. Only the icosahedral family, the framework holds, supports stable standing waves, complexity, and life [I].</w:t>
      </w:r>
    </w:p>
    <w:p>
      <w:pPr>
        <w:spacing w:after="140" w:line="288"/>
        <w:jc w:val="both"/>
      </w:pPr>
      <w:r>
        <w:t xml:space="preserve">The golden ratio is not decorative. It is the entry fee icosahedral order pays to exist [M]. Whether it is also "the sole mathematical condition permitting consciousness" is the framework's deepest wager [I] — and this edition is content to let a wager be a wager.</w:t>
      </w:r>
    </w:p>
    <w:p>
      <w:pPr>
        <w:pStyle w:val="Heading2"/>
      </w:pPr>
      <w:r>
        <w:t xml:space="preserve">Chapter 34: The Three-Phase Coherence Practice</w:t>
      </w:r>
    </w:p>
    <w:p>
      <w:pPr>
        <w:spacing w:after="240" w:before="160"/>
        <w:ind w:left="720" w:right="720"/>
        <w:jc w:val="center"/>
      </w:pPr>
      <w:r>
        <w:rPr>
          <w:i/>
          <w:iCs/>
          <w:color w:val="555555"/>
        </w:rPr>
        <w:t xml:space="preserve">"0.1 Hz: Tuning your biological radio to the Causal station."</w:t>
      </w:r>
    </w:p>
    <w:p>
      <w:pPr>
        <w:spacing w:after="140" w:line="288"/>
        <w:jc w:val="both"/>
      </w:pPr>
      <w:r>
        <w:t xml:space="preserve">The framework's protocol integrates Dan Winter's breathing science, Lincoln Gergar's meditation teachings, and the φ-ladder mathematics into a single practice. Presented, per the Reader's Caution, as a disciplined practice model — never a medical claim.</w:t>
      </w:r>
    </w:p>
    <w:p>
      <w:pPr>
        <w:spacing w:after="140" w:line="288"/>
        <w:jc w:val="both"/>
      </w:pPr>
      <w:r>
        <w:rPr>
          <w:b/>
          <w:bCs/>
        </w:rPr>
        <w:t xml:space="preserve">Phase 1 — The 0.1 Hz Breathing Protocol (6 minutes).</w:t>
      </w:r>
      <w:r>
        <w:t xml:space="preserve"> Breathe 5 seconds in through the nose, 5 seconds out, continuously — 6 breaths per minute, 0.1 Hz — attention resting at the heart.</w:t>
      </w:r>
    </w:p>
    <w:p>
      <w:pPr>
        <w:spacing w:after="140" w:line="288"/>
        <w:jc w:val="both"/>
      </w:pPr>
      <w:r>
        <w:rPr>
          <w:i/>
          <w:iCs/>
        </w:rPr>
        <w:t xml:space="preserve">Why 0.1 Hz, in the framework's arithmetic [I over a numerical fact]:</w:t>
      </w:r>
      <w:r>
        <w:t xml:space="preserve"> the cardiac fundamental is approximately 1.17 Hz (70 bpm). Dividing down the φ-ladder: f₀/φ = 0.723, f₀/φ² = 0.447, f₀/φ³ = 0.276, f₀/φ⁴ = 0.171, f₀/φ⁵ = 0.106 Hz. The prescribed breathing frequency is the fifth φ-sub-harmonic of the heart. </w:t>
      </w:r>
      <w:r>
        <w:rPr>
          <w:i/>
          <w:iCs/>
        </w:rPr>
        <w:t xml:space="preserve">Why the fifth,</w:t>
      </w:r>
      <w:r>
        <w:t xml:space="preserve"> in the framework's reading: the descent passes through the five-dimensional causal level — breathing at f₀/φ⁵ is read as coupling body to template [I]. </w:t>
      </w:r>
      <w:r>
        <w:rPr>
          <w:i/>
          <w:iCs/>
        </w:rPr>
        <w:t xml:space="preserve">Why 5 seconds specifically:</w:t>
      </w:r>
      <w:r>
        <w:t xml:space="preserve"> the half-cycle (0.2 Hz) sits near f₀/φ⁴, the full cycle near f₀/φ⁵ — each breath spans two adjacent rungs, engaging the closure mechanism between them; a 4-4 or 6-6 cadence misses the ladder [I].</w:t>
      </w:r>
    </w:p>
    <w:p>
      <w:pPr>
        <w:spacing w:after="140" w:line="288"/>
        <w:jc w:val="both"/>
      </w:pPr>
      <w:r>
        <w:rPr>
          <w:i/>
          <w:iCs/>
        </w:rPr>
        <w:t xml:space="preserve">What happens physically [P — validated for the resonance effect itself]:</w:t>
      </w:r>
      <w:r>
        <w:t xml:space="preserve"> six breaths per minute is resonance-frequency breathing, the standard HRV-biofeedback protocol. Over the first minutes of practice, respiratory and cardiac rhythms typically couple, heart-rate variability rises, the 0.1 Hz coherence peak appears, and blood pressure, vascular tone, and heart rate move toward coordinated oscillation. (The minute-by-minute schedule v1 gave is typical experience, not a validated timetable.) This phase of the practice works for reasons mainstream physiology already accepts; the framework's </w:t>
      </w:r>
      <w:r>
        <w:rPr>
          <w:i/>
          <w:iCs/>
        </w:rPr>
        <w:t xml:space="preserve">additional</w:t>
      </w:r>
      <w:r>
        <w:t xml:space="preserve"> readings (the "golden sphere of light" practitioners report; the φ-ladder specificity itself) ride on top, tagged [I] and [P-open] respectively — the ρ-control resonator and predictive-EEG designs of Chapter 30 exist to test exactly the ladder claim.</w:t>
      </w:r>
    </w:p>
    <w:p>
      <w:pPr>
        <w:spacing w:after="140" w:line="288"/>
        <w:jc w:val="both"/>
      </w:pPr>
      <w:r>
        <w:rPr>
          <w:b/>
          <w:bCs/>
        </w:rPr>
        <w:t xml:space="preserve">Phase 2 — Crown–Root Axis Breathing (6+ minutes).</w:t>
      </w:r>
      <w:r>
        <w:t xml:space="preserve"> Same 5-5 rhythm; attention shifts to the body's vertical axis — crown to perineum — rising on the inhalation, descending on the exhalation. In the framework's language: Phase 1 established coherence at the base of the ladder; Phase 2 propagates it along the full primary axis, a bidirectional mode-locking loop connecting all seven major processing centers (Chapter 12's differentiation, integrated) [I].</w:t>
      </w:r>
    </w:p>
    <w:p>
      <w:pPr>
        <w:spacing w:after="140" w:line="288"/>
        <w:jc w:val="both"/>
      </w:pPr>
      <w:r>
        <w:rPr>
          <w:b/>
          <w:bCs/>
        </w:rPr>
        <w:t xml:space="preserve">Phase 3 — Heart and Space Meditation (10+ minutes).</w:t>
      </w:r>
      <w:r>
        <w:t xml:space="preserve"> Breathing natural; the two Gergar meditations. </w:t>
      </w:r>
      <w:r>
        <w:rPr>
          <w:i/>
          <w:iCs/>
        </w:rPr>
        <w:t xml:space="preserve">Heart:</w:t>
      </w:r>
      <w:r>
        <w:t xml:space="preserve"> rest attention at the heart; the felt qualities — love, bliss — are read as the resonance of the cardiac fundamental with the ground state; deepens concentration [I]. </w:t>
      </w:r>
      <w:r>
        <w:rPr>
          <w:i/>
          <w:iCs/>
        </w:rPr>
        <w:t xml:space="preserve">Space:</w:t>
      </w:r>
      <w:r>
        <w:t xml:space="preserve"> extend awareness beyond the body into the surrounding space; with the noise floor lowered, the medium itself becomes perceptible — vast, still, peaceful; develops breadth [I].</w:t>
      </w:r>
    </w:p>
    <w:p>
      <w:pPr>
        <w:spacing w:after="140" w:line="288"/>
        <w:jc w:val="both"/>
      </w:pPr>
      <w:r>
        <w:rPr>
          <w:b/>
          <w:bCs/>
        </w:rPr>
        <w:t xml:space="preserve">Why the phases work together.</w:t>
      </w:r>
      <w:r>
        <w:t xml:space="preserve"> Each prepares the next: foundation, integration, then depth and expanse — the three axes of Part V's map, in practice order. Duration matters: twenty to thirty minutes lets the mode-locking cascade propagate into the cortical hierarchy; forty or more reaches the deepest modes, where practitioners report unity, boundary dissolution, direct perception of the field [I, testimony].</w:t>
      </w:r>
    </w:p>
    <w:p>
      <w:pPr>
        <w:spacing w:after="140" w:line="288"/>
        <w:jc w:val="both"/>
      </w:pPr>
      <w:r>
        <w:rPr>
          <w:b/>
          <w:bCs/>
        </w:rPr>
        <w:t xml:space="preserve">The convergence of three sources.</w:t>
      </w:r>
      <w:r>
        <w:t xml:space="preserve"> Dan Winter supplies the frequency; Lincoln Gergar supplies the meditations; the framework supplies the arithmetic that reads them as one protocol. The breathing tunes the instrument; the heart meditation plays the fundamental; the space meditation opens the hall. The felt progression practitioners describe — calm, coherence, love, bliss, spaciousness, peace, dissolution — is read as shareability S rising toward 1 [I]. Breathe at 0.1 Hz. The φ-ladder, in this book's reading, does the rest.</w:t>
      </w:r>
    </w:p>
    <w:p>
      <w:pPr>
        <w:spacing w:after="140" w:line="288"/>
        <w:jc w:val="both"/>
      </w:pPr>
      <w:r>
        <w:rPr>
          <w:b/>
          <w:bCs/>
        </w:rPr>
        <w:t xml:space="preserve">What This Lets Us Build.</w:t>
      </w:r>
      <w:r>
        <w:t xml:space="preserve"> The </w:t>
      </w:r>
      <w:r>
        <w:rPr>
          <w:i/>
          <w:iCs/>
        </w:rPr>
        <w:t xml:space="preserve">Breath Pacer</w:t>
      </w:r>
      <w:r>
        <w:t xml:space="preserve"> kit (a child watches their own heart-wave grow); the paired-HRV study; and the practice-resilience protocol of Chapter 37 — the practice chapter is itself the program's most reproducible instrument.</w:t>
      </w:r>
    </w:p>
    <w:p>
      <w:pPr>
        <w:pStyle w:val="Heading2"/>
      </w:pPr>
      <w:r>
        <w:t xml:space="preserve">Chapter 35: Practical Coherence Technology</w:t>
      </w:r>
    </w:p>
    <w:p>
      <w:pPr>
        <w:spacing w:after="240" w:before="160"/>
        <w:ind w:left="720" w:right="720"/>
        <w:jc w:val="center"/>
      </w:pPr>
      <w:r>
        <w:rPr>
          <w:i/>
          <w:iCs/>
          <w:color w:val="555555"/>
        </w:rPr>
        <w:t xml:space="preserve">"The device prepares the ground; you still have to plant the seed."</w:t>
      </w:r>
    </w:p>
    <w:p>
      <w:pPr>
        <w:spacing w:after="140" w:line="288"/>
        <w:jc w:val="both"/>
      </w:pPr>
      <w:r>
        <w:t xml:space="preserve">The framework predicts that golden-ratio-nested electromagnetic fields should produce measurable coherence effects in biological systems [P-open — the program's flagship testable claim]. Several generations of devices built by Dan Winter and collaborators implement the principle:</w:t>
      </w:r>
    </w:p>
    <w:p>
      <w:pPr>
        <w:spacing w:after="140" w:line="288"/>
        <w:jc w:val="both"/>
      </w:pPr>
      <w:r>
        <w:rPr>
          <w:b/>
          <w:bCs/>
        </w:rPr>
        <w:t xml:space="preserve">The principle.</w:t>
      </w:r>
      <w:r>
        <w:t xml:space="preserve"> All the devices share one operating idea: fields whose frequency ratios are organized by φ, cascading from Schumann resonance upward — Axiom 2's closure implemented in hardware, driving tissue with on-ladder signals to which the body is proposed to mode-lock, as the respiratory system mode-locks to 0.1 Hz breathing.</w:t>
      </w:r>
    </w:p>
    <w:p>
      <w:pPr>
        <w:spacing w:after="140" w:line="288"/>
        <w:jc w:val="both"/>
      </w:pPr>
      <w:r>
        <w:rPr>
          <w:b/>
          <w:bCs/>
        </w:rPr>
        <w:t xml:space="preserve">Phase-conjugate plasma (Theraphi / Phiray).</w:t>
      </w:r>
      <w:r>
        <w:t xml:space="preserve"> Noble-gas plasma tubes driven by a φ-cascade; the newest generation adds a synchronized phase-conjugate magnetic coil. </w:t>
      </w:r>
      <w:r>
        <w:rPr>
          <w:b/>
          <w:bCs/>
        </w:rPr>
        <w:t xml:space="preserve">Piezoelectric implosion (Piezophire).</w:t>
      </w:r>
      <w:r>
        <w:t xml:space="preserve"> Transducers paired with shungite dielectric discs focusing the field locally. </w:t>
      </w:r>
      <w:r>
        <w:rPr>
          <w:b/>
          <w:bCs/>
        </w:rPr>
        <w:t xml:space="preserve">Brainwave biofeedback (FlameinMind).</w:t>
      </w:r>
      <w:r>
        <w:t xml:space="preserve"> Real-time measurement of golden-ratio structure in EEG spectra as a trainable signal — Axiom 5 as biofeedback.</w:t>
      </w:r>
    </w:p>
    <w:p>
      <w:pPr>
        <w:spacing w:after="140" w:line="288"/>
        <w:jc w:val="both"/>
      </w:pPr>
      <w:r>
        <w:rPr>
          <w:b/>
          <w:bCs/>
        </w:rPr>
        <w:t xml:space="preserve">The testimonial record, filed as testimony.</w:t>
      </w:r>
      <w:r>
        <w:t xml:space="preserve"> Users across dozens of countries report subjective benefits — relief, recovery, lucidity, states of bliss. v1 catalogued these reports in detail alongside live-blood observations; v2 files the entire record under its honest heading: unblinded testimony and unvalidated assays, which can motivate but cannot carry evidential weight. The author's own experience with these devices is part of that record — it is </w:t>
      </w:r>
      <w:r>
        <w:rPr>
          <w:i/>
          <w:iCs/>
        </w:rPr>
        <w:t xml:space="preserve">why</w:t>
      </w:r>
      <w:r>
        <w:t xml:space="preserve"> this program exists — and the register system treats it with the same discipline as any stranger's report. No medical claims are made here or anywhere in this book. The φ-discriminant experiment (Chapter 30, Design 1) is the instrument that can turn this record into evidence, in either direction; both directions are progress.</w:t>
      </w:r>
    </w:p>
    <w:p>
      <w:pPr>
        <w:spacing w:after="140" w:line="288"/>
        <w:jc w:val="both"/>
      </w:pPr>
      <w:r>
        <w:rPr>
          <w:b/>
          <w:bCs/>
        </w:rPr>
        <w:t xml:space="preserve">The critical distinction (v1's own, kept whole).</w:t>
      </w:r>
      <w:r>
        <w:t xml:space="preserve"> The devices cannot replace internally generated coherence. Externally imposed coherence without internal generation produces dependency, not evolution. The ideal use is synergistic: the device lowers the noise floor; the practice does the work. The device prepares the ground. The practice plants the seed.</w:t>
      </w:r>
    </w:p>
    <w:p>
      <w:pPr>
        <w:spacing w:after="140" w:line="288"/>
        <w:jc w:val="both"/>
      </w:pPr>
      <w:r>
        <w:rPr>
          <w:b/>
          <w:bCs/>
        </w:rPr>
        <w:t xml:space="preserve">Future possibilities.</w:t>
      </w:r>
      <w:r>
        <w:t xml:space="preserve"> The framework keeps doors open that standard physics keeps closed — modified gravitational effects, novel coherence technologies [I/P-spec, far beyond current engineering]. v1's guardrail stands as the program's ethic: coherence is the prerequisite for access; the power of implosion can only be wielded by those who have done the inner work to sustain it.</w:t>
      </w:r>
    </w:p>
    <w:p>
      <w:pPr>
        <w:spacing w:after="140" w:line="288"/>
        <w:jc w:val="both"/>
      </w:pPr>
      <w:r>
        <w:rPr>
          <w:b/>
          <w:bCs/>
        </w:rPr>
        <w:t xml:space="preserve">What This Lets Us Build.</w:t>
      </w:r>
      <w:r>
        <w:t xml:space="preserve"> Design 1 — one device, two firmware loads, double-blind. The single most important build in this book.</w:t>
      </w:r>
    </w:p>
    <w:p>
      <w:pPr>
        <w:pStyle w:val="Heading2"/>
      </w:pPr>
      <w:r>
        <w:t xml:space="preserve">Chapter 36: The Hermetic Tradition and Ancient Waveguides</w:t>
      </w:r>
    </w:p>
    <w:p>
      <w:pPr>
        <w:spacing w:after="240" w:before="160"/>
        <w:ind w:left="720" w:right="720"/>
        <w:jc w:val="center"/>
      </w:pPr>
      <w:r>
        <w:rPr>
          <w:i/>
          <w:iCs/>
          <w:color w:val="555555"/>
        </w:rPr>
        <w:t xml:space="preserve">"Gold powder is a mechanical shortcut; the Great Work is the real fuel."</w:t>
      </w:r>
    </w:p>
    <w:p>
      <w:pPr>
        <w:spacing w:after="140" w:line="288"/>
        <w:jc w:val="both"/>
      </w:pPr>
      <w:r>
        <w:t xml:space="preserve">The Caduceus of Hermes is read as a physics diagram of phase conjugation; "as above, so below" as fractality stated in philosophy's voice; AlKHEMy as "the science of accessing the black hole" of implosive charge compression; the SHEM as a fractal capacitor and the SHEM-AN — the shaman — as its operator [I throughout: structurally precise readings, offered as readings].</w:t>
      </w:r>
    </w:p>
    <w:p>
      <w:pPr>
        <w:spacing w:after="140" w:line="288"/>
        <w:jc w:val="both"/>
      </w:pPr>
      <w:r>
        <w:rPr>
          <w:b/>
          <w:bCs/>
        </w:rPr>
        <w:t xml:space="preserve">Gold powder: external implosion and its dangers [I].</w:t>
      </w:r>
      <w:r>
        <w:t xml:space="preserve"> Mono-atomic gold (ORMES, manna) is held by the tradition to trigger implosion in blood and DNA chemically — the compression bliss produces biologically, obtained without the biology. But implosion caused externally is not self-steering: expanded perception without the will to sort it, the personality fractionating. This, Dan Winter argues, is why the Sumerian "fallen" became fallen — mechanical immortality purchased at the price of ensoulment, gold powder as substitute for internal bliss-fire.</w:t>
      </w:r>
    </w:p>
    <w:p>
      <w:pPr>
        <w:spacing w:after="140" w:line="288"/>
        <w:jc w:val="both"/>
      </w:pPr>
      <w:r>
        <w:rPr>
          <w:b/>
          <w:bCs/>
        </w:rPr>
        <w:t xml:space="preserve">Heart of gold vs. gold powder [I].</w:t>
      </w:r>
      <w:r>
        <w:t xml:space="preserve"> The framework resolves the alchemical tension: internally generated coherence — bliss, compassion — produces self-steering, ensouled implosion; external shortcuts produce mechanical implosion that steers nothing. Both compress. Only one produces a soul that can navigate death (Chapter 15's filter) and steer what Chapter 28 describes. The alchemists named this distinction themselves: the Lesser Work transmutes matter; the Great Work transmutes the self.</w:t>
      </w:r>
    </w:p>
    <w:p>
      <w:pPr>
        <w:spacing w:after="140" w:line="288"/>
        <w:jc w:val="both"/>
      </w:pPr>
      <w:r>
        <w:rPr>
          <w:b/>
          <w:bCs/>
        </w:rPr>
        <w:t xml:space="preserve">Ancient waveguides [I].</w:t>
      </w:r>
      <w:r>
        <w:t xml:space="preserve"> The Bon Dzogchen tradition (Reynolds) describes the Kati Channel — the luminous vein from heart to eyes — through which awareness projects in dark retreat to perceive thigleys and geometric light: read by the framework as astral-level (H₃) perception through a biological waveguide with the noise floor lowered. Harvey's decoding of the Pyramid Texts describes parallel engineering — Sah-He sonic triggers as standing-wave technology, the Living Star as phase-conjugate anchor, the heart as gravitational coherence locus. Sources separated by millennia and continents, describing — in the framework's reading — one physics. The framework offers itself as the Rosetta Stone; the register system adds only that a Rosetta Stone is a hypothesis about translation until the translations start predicting.</w:t>
      </w:r>
    </w:p>
    <w:p>
      <w:pPr>
        <w:pStyle w:val="Heading2"/>
      </w:pPr>
      <w:r>
        <w:t xml:space="preserve">Chapter 37 (NEW): The Serpent of Wisdom, the Frog's Tongue, and the Biological Surge Protector</w:t>
      </w:r>
    </w:p>
    <w:p>
      <w:pPr>
        <w:spacing w:after="240" w:before="160"/>
        <w:ind w:left="720" w:right="720"/>
        <w:jc w:val="center"/>
      </w:pPr>
      <w:r>
        <w:rPr>
          <w:i/>
          <w:iCs/>
          <w:color w:val="555555"/>
        </w:rPr>
        <w:t xml:space="preserve">"Kundalini: it's a beautiful cosmic upgrade, until you realize your biological wiring is rated for a household toaster, not a supernova."</w:t>
      </w:r>
    </w:p>
    <w:p>
      <w:pPr>
        <w:pStyle w:val="Heading3"/>
      </w:pPr>
      <w:r>
        <w:t xml:space="preserve">I. The Serpent of Wisdom: Shiva, Enki, and the Amphibious Blueprint [I]</w:t>
      </w:r>
    </w:p>
    <w:p>
      <w:pPr>
        <w:spacing w:after="140" w:line="288"/>
        <w:jc w:val="both"/>
      </w:pPr>
      <w:r>
        <w:t xml:space="preserve">Throughout the mythic memory of Earth, a singular high-frequency archetype recurs: the benevolent, serpent-associated geneticist and teacher. Modern comparative mythology treats these figures as disjoint fables; the framework reads them as localized descriptions of one pattern — and the structural parallels are striking enough to earn the reading:</w:t>
      </w:r>
    </w:p>
    <w:p>
      <w:pPr>
        <w:spacing w:after="0" w:line="240"/>
        <w:ind w:left="240"/>
      </w:pPr>
      <w:r>
        <w:rPr>
          <w:rFonts w:ascii="Courier New" w:cs="Courier New" w:eastAsia="Courier New" w:hAnsi="Courier New"/>
          <w:sz w:val="16"/>
          <w:szCs w:val="16"/>
        </w:rPr>
        <w:t xml:space="preserve">            [ THE WISDOM ARCHETYPE ]</w:t>
      </w:r>
    </w:p>
    <w:p>
      <w:pPr>
        <w:spacing w:after="0" w:line="240"/>
        <w:ind w:left="240"/>
      </w:pPr>
      <w:r>
        <w:rPr>
          <w:rFonts w:ascii="Courier New" w:cs="Courier New" w:eastAsia="Courier New" w:hAnsi="Courier New"/>
          <w:sz w:val="16"/>
          <w:szCs w:val="16"/>
        </w:rPr>
        <w:t xml:space="preserve">                       |</w:t>
      </w:r>
    </w:p>
    <w:p>
      <w:pPr>
        <w:spacing w:after="0" w:line="240"/>
        <w:ind w:left="240"/>
      </w:pPr>
      <w:r>
        <w:rPr>
          <w:rFonts w:ascii="Courier New" w:cs="Courier New" w:eastAsia="Courier New" w:hAnsi="Courier New"/>
          <w:sz w:val="16"/>
          <w:szCs w:val="16"/>
        </w:rPr>
        <w:t xml:space="preserve">          +------------+------------+</w:t>
      </w:r>
    </w:p>
    <w:p>
      <w:pPr>
        <w:spacing w:after="0" w:line="240"/>
        <w:ind w:left="240"/>
      </w:pPr>
      <w:r>
        <w:rPr>
          <w:rFonts w:ascii="Courier New" w:cs="Courier New" w:eastAsia="Courier New" w:hAnsi="Courier New"/>
          <w:sz w:val="16"/>
          <w:szCs w:val="16"/>
        </w:rPr>
        <w:t xml:space="preserve">          |                         |</w:t>
      </w:r>
    </w:p>
    <w:p>
      <w:pPr>
        <w:spacing w:after="0" w:line="240"/>
        <w:ind w:left="240"/>
      </w:pPr>
      <w:r>
        <w:rPr>
          <w:rFonts w:ascii="Courier New" w:cs="Courier New" w:eastAsia="Courier New" w:hAnsi="Courier New"/>
          <w:sz w:val="16"/>
          <w:szCs w:val="16"/>
        </w:rPr>
        <w:t xml:space="preserve">     [ ENKI / OSIRIS ]          [ SHIVA ]</w:t>
      </w:r>
    </w:p>
    <w:p>
      <w:pPr>
        <w:spacing w:after="0" w:line="240"/>
        <w:ind w:left="240"/>
      </w:pPr>
      <w:r>
        <w:rPr>
          <w:rFonts w:ascii="Courier New" w:cs="Courier New" w:eastAsia="Courier New" w:hAnsi="Courier New"/>
          <w:sz w:val="16"/>
          <w:szCs w:val="16"/>
        </w:rPr>
        <w:t xml:space="preserve">       - Sumer/Egypt              - Vedic India</w:t>
      </w:r>
    </w:p>
    <w:p>
      <w:pPr>
        <w:spacing w:after="0" w:line="240"/>
        <w:ind w:left="240"/>
      </w:pPr>
      <w:r>
        <w:rPr>
          <w:rFonts w:ascii="Courier New" w:cs="Courier New" w:eastAsia="Courier New" w:hAnsi="Courier New"/>
          <w:sz w:val="16"/>
          <w:szCs w:val="16"/>
        </w:rPr>
        <w:t xml:space="preserve">       - Green complexion         - Camphor-white, blue throat</w:t>
      </w:r>
    </w:p>
    <w:p>
      <w:pPr>
        <w:spacing w:after="0" w:line="240"/>
        <w:ind w:left="240"/>
      </w:pPr>
      <w:r>
        <w:rPr>
          <w:rFonts w:ascii="Courier New" w:cs="Courier New" w:eastAsia="Courier New" w:hAnsi="Courier New"/>
          <w:sz w:val="16"/>
          <w:szCs w:val="16"/>
        </w:rPr>
        <w:t xml:space="preserve">       - Lord of the Abzu         - Controller of the Ganga</w:t>
      </w:r>
    </w:p>
    <w:p>
      <w:pPr>
        <w:spacing w:after="0" w:line="240"/>
        <w:ind w:left="240"/>
      </w:pPr>
      <w:r>
        <w:rPr>
          <w:rFonts w:ascii="Courier New" w:cs="Courier New" w:eastAsia="Courier New" w:hAnsi="Courier New"/>
          <w:sz w:val="16"/>
          <w:szCs w:val="16"/>
        </w:rPr>
        <w:t xml:space="preserve">       - Serpent / Caduceus       - Cobra / Kundalini master</w:t>
      </w:r>
    </w:p>
    <w:p>
      <w:pPr>
        <w:spacing w:after="0" w:line="240"/>
        <w:ind w:left="240"/>
      </w:pPr>
      <w:r>
        <w:rPr>
          <w:rFonts w:ascii="Courier New" w:cs="Courier New" w:eastAsia="Courier New" w:hAnsi="Courier New"/>
          <w:sz w:val="16"/>
          <w:szCs w:val="16"/>
        </w:rPr>
        <w:t xml:space="preserve">       - Seven Apkallu            - Seven Saptarishis</w:t>
      </w:r>
    </w:p>
    <w:p>
      <w:pPr>
        <w:spacing w:after="120"/>
      </w:pPr>
    </w:p>
    <w:p>
      <w:pPr>
        <w:spacing w:after="140" w:line="288"/>
        <w:jc w:val="both"/>
      </w:pPr>
      <w:r>
        <w:t xml:space="preserve">Enki — and his cultural successor Osiris — is the amphibious master of the deep fresh waters, green-skinned for regeneration, emblazoned with the serpent and the double helix of the caduceus, working through seven amphibious sages. Shiva is Karpura-gauram, camphor-white, blue-throated from the containment of cosmic poison, anchor of the celestial Ganges, Lord of Serpents with the coiled cobra of dormant Kundalini at his throat, initiator of the seven great rishis. Master of waters; serpent emblem; seven sages: the operational domains are structurally identical. Whether this identity is diffusion, archetype, or memory is exactly the kind of question the register system lets us hold open without pretending the mathematics settles it.</w:t>
      </w:r>
    </w:p>
    <w:p>
      <w:pPr>
        <w:pStyle w:val="Heading3"/>
      </w:pPr>
      <w:r>
        <w:t xml:space="preserve">II. The Frog's Tongue: Retrofitting Primate Biology [I, with anatomy notes]</w:t>
      </w:r>
    </w:p>
    <w:p>
      <w:pPr>
        <w:spacing w:after="140" w:line="288"/>
        <w:jc w:val="both"/>
      </w:pPr>
      <w:r>
        <w:t xml:space="preserve">To run a high-frequency operating system on primate hardware, the tradition prescribes an anatomical retrofit: </w:t>
      </w:r>
      <w:r>
        <w:rPr>
          <w:b/>
          <w:bCs/>
        </w:rPr>
        <w:t xml:space="preserve">Kechari Mudra</w:t>
      </w:r>
      <w:r>
        <w:t xml:space="preserve">, the progressive folding of the tongue backward into the nasopharyngeal cavity — approached through </w:t>
      </w:r>
      <w:r>
        <w:rPr>
          <w:b/>
          <w:bCs/>
        </w:rPr>
        <w:t xml:space="preserve">Manduki Mudra</w:t>
      </w:r>
      <w:r>
        <w:t xml:space="preserve">, the Frog Seal.</w:t>
      </w:r>
    </w:p>
    <w:p>
      <w:pPr>
        <w:spacing w:after="140" w:line="288"/>
        <w:jc w:val="both"/>
      </w:pPr>
      <w:r>
        <w:t xml:space="preserve">The amphibian reference is not poetry, and this is the chapter's loveliest literal fact [M — anatomy]: a frog's tongue really is anchored at the </w:t>
      </w:r>
      <w:r>
        <w:rPr>
          <w:i/>
          <w:iCs/>
        </w:rPr>
        <w:t xml:space="preserve">front</w:t>
      </w:r>
      <w:r>
        <w:t xml:space="preserve"> of the jaw, and at rest it lies folded </w:t>
      </w:r>
      <w:r>
        <w:rPr>
          <w:i/>
          <w:iCs/>
        </w:rPr>
        <w:t xml:space="preserve">backward</w:t>
      </w:r>
      <w:r>
        <w:t xml:space="preserve"> toward the throat. </w:t>
      </w:r>
      <w:r>
        <w:rPr>
          <w:b/>
          <w:bCs/>
        </w:rPr>
        <w:t xml:space="preserve">The frog is born in Kechari.</w:t>
      </w:r>
      <w:r>
        <w:t xml:space="preserve"> The yogi coaxing the tongue back into the nasopharynx is reshaping primate oral architecture toward the resting configuration of the amphibious archetype of Section I.</w:t>
      </w:r>
    </w:p>
    <w:p>
      <w:pPr>
        <w:spacing w:after="0" w:line="240"/>
        <w:ind w:left="240"/>
      </w:pPr>
      <w:r>
        <w:rPr>
          <w:rFonts w:ascii="Courier New" w:cs="Courier New" w:eastAsia="Courier New" w:hAnsi="Courier New"/>
          <w:sz w:val="16"/>
          <w:szCs w:val="16"/>
        </w:rPr>
        <w:t xml:space="preserve">[Primate resting anatomy]  ==(Manduki → Kechari)==&gt;  [The sealed configuration]</w:t>
      </w:r>
    </w:p>
    <w:p>
      <w:pPr>
        <w:spacing w:after="0" w:line="240"/>
        <w:ind w:left="240"/>
      </w:pPr>
      <w:r>
        <w:rPr>
          <w:rFonts w:ascii="Courier New" w:cs="Courier New" w:eastAsia="Courier New" w:hAnsi="Courier New"/>
          <w:sz w:val="16"/>
          <w:szCs w:val="16"/>
        </w:rPr>
        <w:t xml:space="preserve">- tongue anchored at back                            - tongue folded into nasopharynx</w:t>
      </w:r>
    </w:p>
    <w:p>
      <w:pPr>
        <w:spacing w:after="0" w:line="240"/>
        <w:ind w:left="240"/>
      </w:pPr>
      <w:r>
        <w:rPr>
          <w:rFonts w:ascii="Courier New" w:cs="Courier New" w:eastAsia="Courier New" w:hAnsi="Courier New"/>
          <w:sz w:val="16"/>
          <w:szCs w:val="16"/>
        </w:rPr>
        <w:t xml:space="preserve">- open vocal/motor loop                              - closed cranial circuit</w:t>
      </w:r>
    </w:p>
    <w:p>
      <w:pPr>
        <w:spacing w:after="0" w:line="240"/>
        <w:ind w:left="240"/>
      </w:pPr>
      <w:r>
        <w:rPr>
          <w:rFonts w:ascii="Courier New" w:cs="Courier New" w:eastAsia="Courier New" w:hAnsi="Courier New"/>
          <w:sz w:val="16"/>
          <w:szCs w:val="16"/>
        </w:rPr>
        <w:t xml:space="preserve">- high local drag δ_loc                              - the tradition's "δ_loc → 0" state</w:t>
      </w:r>
    </w:p>
    <w:p>
      <w:pPr>
        <w:spacing w:after="120"/>
      </w:pPr>
    </w:p>
    <w:p>
      <w:pPr>
        <w:spacing w:after="140" w:line="288"/>
        <w:jc w:val="both"/>
      </w:pPr>
      <w:r>
        <w:t xml:space="preserve">What the seal does, in three claims of three different registers:</w:t>
      </w:r>
    </w:p>
    <w:p>
      <w:pPr>
        <w:pStyle w:val="ListParagraph"/>
        <w:numPr>
          <w:ilvl w:val="0"/>
          <w:numId w:val="2"/>
        </w:numPr>
        <w:spacing w:after="80"/>
      </w:pPr>
      <w:r>
        <w:rPr>
          <w:b/>
          <w:bCs/>
        </w:rPr>
        <w:t xml:space="preserve">Anatomy [M]:</w:t>
      </w:r>
      <w:r>
        <w:t xml:space="preserve"> the upturned tongue contacts the roof of the nasopharynx beneath the sphenoid sinus — the closest external approach the body offers to the pituitary, which sits sealed in the sphenoid bone above. (The tongue does not, and cannot, touch the pituitary or the pineal; the pineal lies at the center of the head. Direct-pressure claims are corrected here.)</w:t>
      </w:r>
    </w:p>
    <w:p>
      <w:pPr>
        <w:pStyle w:val="ListParagraph"/>
        <w:numPr>
          <w:ilvl w:val="0"/>
          <w:numId w:val="2"/>
        </w:numPr>
        <w:spacing w:after="80"/>
      </w:pPr>
      <w:r>
        <w:rPr>
          <w:b/>
          <w:bCs/>
        </w:rPr>
        <w:t xml:space="preserve">The tradition's inner map [I]:</w:t>
      </w:r>
      <w:r>
        <w:t xml:space="preserve"> the seal stops the downward loss of the lunar nectar (Amrita), closing a cranial circuit so the current runs zero-loss. The folded tongue beneath the cranial vault mimics the Shivalingam cradled by the crescent moon — the tradition's own diagram of the configuration.</w:t>
      </w:r>
    </w:p>
    <w:p>
      <w:pPr>
        <w:pStyle w:val="ListParagraph"/>
        <w:numPr>
          <w:ilvl w:val="0"/>
          <w:numId w:val="2"/>
        </w:numPr>
        <w:spacing w:after="80"/>
      </w:pPr>
      <w:r>
        <w:rPr>
          <w:b/>
          <w:bCs/>
        </w:rPr>
        <w:t xml:space="preserve">The framework's reading [I]:</w:t>
      </w:r>
      <w:r>
        <w:t xml:space="preserve"> the closed loop is a phase-conjugate reflector — the practitioner's head becomes a low-noise cavity in which the outgoing wave meets its returning mirror image (Chapter 7, embodied).</w:t>
      </w:r>
    </w:p>
    <w:p>
      <w:pPr>
        <w:pStyle w:val="Heading3"/>
      </w:pPr>
      <w:r>
        <w:t xml:space="preserve">III. The Amygdala Loop and the First Contact Barrier [I]</w:t>
      </w:r>
    </w:p>
    <w:p>
      <w:pPr>
        <w:spacing w:after="140" w:line="288"/>
        <w:jc w:val="both"/>
      </w:pPr>
      <w:r>
        <w:t xml:space="preserve">Why do advanced humanoid civilizations not openly walk the Earth? The framework's answer is not a technology gap but a frequency barrier — a collective psychophysiological one.</w:t>
      </w:r>
    </w:p>
    <w:p>
      <w:pPr>
        <w:spacing w:after="140" w:line="288"/>
        <w:jc w:val="both"/>
      </w:pPr>
      <w:r>
        <w:t xml:space="preserve">Humanity is presently locked in a hyper-reactive, survival-driven amygdala loop. When a collective consciousness runs fight-or-flight as its idle process, its macroscopic reflection is perpetual geopolitical warfare — the framework reads the ongoing conflicts between the US, Israel, and Iran, or Russia and Ukraine, as exactly that reflection. To an ego-bound, dysregulated species, contact with a manifestly superior being reads as existential threat; the primitive stack's reflex is to weaponize first. The framework's reading: to ensure non-destructive coupling, such intelligences remain phase-shifted — resident in the causal and astral strata of Chapter 14's map, present but unregistered by instrumentation whose noise floor is set by a traumatized collective.</w:t>
      </w:r>
    </w:p>
    <w:p>
      <w:pPr>
        <w:spacing w:after="140" w:line="288"/>
        <w:jc w:val="both"/>
      </w:pPr>
      <w:r>
        <w:t xml:space="preserve">Register honesty, stated once and plainly: the </w:t>
      </w:r>
      <w:r>
        <w:rPr>
          <w:i/>
          <w:iCs/>
        </w:rPr>
        <w:t xml:space="preserve">absence of open contact</w:t>
      </w:r>
      <w:r>
        <w:t xml:space="preserve"> is a fact; this chapter's </w:t>
      </w:r>
      <w:r>
        <w:rPr>
          <w:i/>
          <w:iCs/>
        </w:rPr>
        <w:t xml:space="preserve">explanation</w:t>
      </w:r>
      <w:r>
        <w:t xml:space="preserve"> of it is the framework's reading [I], one among several a reasonable person may hold. It earns its place by what it implies practically: the barrier is not out there. It is in the amygdala — which means it is trainable. The rest of this chapter is about the training.</w:t>
      </w:r>
    </w:p>
    <w:p>
      <w:pPr>
        <w:pStyle w:val="Heading3"/>
      </w:pPr>
      <w:r>
        <w:t xml:space="preserve">IV. High-Voltage Biology: The Physics of "Burning Up" [I metaphor, with real cautions]</w:t>
      </w:r>
    </w:p>
    <w:p>
      <w:pPr>
        <w:spacing w:after="140" w:line="288"/>
        <w:jc w:val="both"/>
      </w:pPr>
      <w:r>
        <w:t xml:space="preserve">The pioneers are unanimous and unsentimental. Gopi Krishna documented years of post-awakening physiological chaos before stability. Yogiraj Hiroshi Motoyama — whose meditational science anchors this book's bibliography — taught the same: the Kundalini process is a demanding </w:t>
      </w:r>
      <w:r>
        <w:rPr>
          <w:i/>
          <w:iCs/>
        </w:rPr>
        <w:t xml:space="preserve">physiological</w:t>
      </w:r>
      <w:r>
        <w:t xml:space="preserve"> event, not a mood. Modern clinical literature keeps a drawer for the failure mode: kundalini syndrome, spiritual emergency.</w:t>
      </w:r>
    </w:p>
    <w:p>
      <w:pPr>
        <w:spacing w:after="140" w:line="288"/>
        <w:jc w:val="both"/>
      </w:pPr>
      <w:r>
        <w:t xml:space="preserve">The framework describes it electrically:</w:t>
      </w:r>
    </w:p>
    <w:p>
      <w:pPr>
        <w:spacing w:after="0" w:line="240"/>
        <w:ind w:left="240"/>
      </w:pPr>
      <w:r>
        <w:rPr>
          <w:rFonts w:ascii="Courier New" w:cs="Courier New" w:eastAsia="Courier New" w:hAnsi="Courier New"/>
          <w:sz w:val="16"/>
          <w:szCs w:val="16"/>
        </w:rPr>
        <w:t xml:space="preserve">[ high-amplitude current ] → [ unconditioned pathways ] → [ resistance δ_loc ] → [ burnout ]</w:t>
      </w:r>
    </w:p>
    <w:p>
      <w:pPr>
        <w:spacing w:after="120"/>
      </w:pPr>
    </w:p>
    <w:p>
      <w:pPr>
        <w:spacing w:after="140" w:line="288"/>
        <w:jc w:val="both"/>
      </w:pPr>
      <w:r>
        <w:t xml:space="preserve">The nervous system as conductive network; myelin as insulation; the spine as dielectric waveguide; awakening as a high-coherence surge through wiring rated for household loads. Driven through high resistance, current becomes heat: autonomic exhaustion, endocrine disruption, psychological fragmentation — the tradition's "burning up."</w:t>
      </w:r>
    </w:p>
    <w:p>
      <w:pPr>
        <w:spacing w:after="140" w:line="288"/>
        <w:jc w:val="both"/>
      </w:pPr>
      <w:r>
        <w:t xml:space="preserve">This picture is the framework's </w:t>
      </w:r>
      <w:r>
        <w:rPr>
          <w:i/>
          <w:iCs/>
        </w:rPr>
        <w:t xml:space="preserve">metaphor</w:t>
      </w:r>
      <w:r>
        <w:t xml:space="preserve"> [I]: no one has measured myelin combusting under meditation, and this book will not pretend otherwise. But the metaphor's practical corollary is identical to the clinical literature's sober advice, which makes it good engineering whatever its ontology: </w:t>
      </w:r>
      <w:r>
        <w:rPr>
          <w:b/>
          <w:bCs/>
        </w:rPr>
        <w:t xml:space="preserve">condition the conductor before raising the current.</w:t>
      </w:r>
      <w:r>
        <w:t xml:space="preserve"> Graduality. Grounding. Embodiment. A teacher who has walked it. No mechanical shortcuts — breath-retention stunts and forced techniques are how the case reports begin. (Chapter 36's gold-powder warning is this same principle in alchemical dress: externally forced implosion is not self-steering.)</w:t>
      </w:r>
    </w:p>
    <w:p>
      <w:pPr>
        <w:pStyle w:val="Heading3"/>
      </w:pPr>
      <w:r>
        <w:t xml:space="preserve">V. Kundalini as the Micro-Dose of Death [I]</w:t>
      </w:r>
    </w:p>
    <w:p>
      <w:pPr>
        <w:spacing w:after="140" w:line="288"/>
        <w:jc w:val="both"/>
      </w:pPr>
      <w:r>
        <w:t xml:space="preserve">The deepest frame the tradition offers: the awakening process is a scaled, voluntary rehearsal of the dying process — Chapter 15's filter, turned into a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BE3" w:val="clear"/>
            <w:tcMar>
              <w:top w:type="dxa" w:w="60"/>
              <w:left w:type="dxa" w:w="110"/>
              <w:bottom w:type="dxa" w:w="60"/>
              <w:right w:type="dxa" w:w="110"/>
            </w:tcMar>
          </w:tcPr>
          <w:p>
            <w:pPr>
              <w:spacing w:after="0" w:line="240"/>
            </w:pPr>
            <w:r>
              <w:rPr>
                <w:b/>
                <w:bCs/>
                <w:sz w:val="20"/>
                <w:szCs w:val="20"/>
              </w:rPr>
              <w:t xml:space="preserve">Metric</w:t>
            </w:r>
          </w:p>
        </w:tc>
        <w:tc>
          <w:tcPr>
            <w:tcW w:type="dxa" w:w="3120"/>
            <w:shd w:fill="EFEBE3" w:val="clear"/>
            <w:tcMar>
              <w:top w:type="dxa" w:w="60"/>
              <w:left w:type="dxa" w:w="110"/>
              <w:bottom w:type="dxa" w:w="60"/>
              <w:right w:type="dxa" w:w="110"/>
            </w:tcMar>
          </w:tcPr>
          <w:p>
            <w:pPr>
              <w:spacing w:after="0" w:line="240"/>
            </w:pPr>
            <w:r>
              <w:rPr>
                <w:b/>
                <w:bCs/>
                <w:sz w:val="20"/>
                <w:szCs w:val="20"/>
              </w:rPr>
              <w:t xml:space="preserve">Kundalini awakening (micro-dose)</w:t>
            </w:r>
          </w:p>
        </w:tc>
        <w:tc>
          <w:tcPr>
            <w:tcW w:type="dxa" w:w="3120"/>
            <w:shd w:fill="EFEBE3" w:val="clear"/>
            <w:tcMar>
              <w:top w:type="dxa" w:w="60"/>
              <w:left w:type="dxa" w:w="110"/>
              <w:bottom w:type="dxa" w:w="60"/>
              <w:right w:type="dxa" w:w="110"/>
            </w:tcMar>
          </w:tcPr>
          <w:p>
            <w:pPr>
              <w:spacing w:after="0" w:line="240"/>
            </w:pPr>
            <w:r>
              <w:rPr>
                <w:b/>
                <w:bCs/>
                <w:sz w:val="20"/>
                <w:szCs w:val="20"/>
              </w:rPr>
              <w:t xml:space="preserve">Physical death (macro-dose)</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Local coherence state</w:t>
            </w:r>
          </w:p>
        </w:tc>
        <w:tc>
          <w:tcPr>
            <w:tcW w:type="dxa" w:w="3120"/>
            <w:tcMar>
              <w:top w:type="dxa" w:w="60"/>
              <w:left w:type="dxa" w:w="110"/>
              <w:bottom w:type="dxa" w:w="60"/>
              <w:right w:type="dxa" w:w="110"/>
            </w:tcMar>
          </w:tcPr>
          <w:p>
            <w:pPr>
              <w:spacing w:after="0" w:line="240"/>
            </w:pPr>
            <w:r>
              <w:rPr>
                <w:sz w:val="20"/>
                <w:szCs w:val="20"/>
              </w:rPr>
              <w:t xml:space="preserve">temporary, localized drop in δ_loc</w:t>
            </w:r>
          </w:p>
        </w:tc>
        <w:tc>
          <w:tcPr>
            <w:tcW w:type="dxa" w:w="3120"/>
            <w:tcMar>
              <w:top w:type="dxa" w:w="60"/>
              <w:left w:type="dxa" w:w="110"/>
              <w:bottom w:type="dxa" w:w="60"/>
              <w:right w:type="dxa" w:w="110"/>
            </w:tcMar>
          </w:tcPr>
          <w:p>
            <w:pPr>
              <w:spacing w:after="0" w:line="240"/>
            </w:pPr>
            <w:r>
              <w:rPr>
                <w:sz w:val="20"/>
                <w:szCs w:val="20"/>
              </w:rPr>
              <w:t xml:space="preserve">permanent δ_loc → 0</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Spatial boundary</w:t>
            </w:r>
          </w:p>
        </w:tc>
        <w:tc>
          <w:tcPr>
            <w:tcW w:type="dxa" w:w="3120"/>
            <w:tcMar>
              <w:top w:type="dxa" w:w="60"/>
              <w:left w:type="dxa" w:w="110"/>
              <w:bottom w:type="dxa" w:w="60"/>
              <w:right w:type="dxa" w:w="110"/>
            </w:tcMar>
          </w:tcPr>
          <w:p>
            <w:pPr>
              <w:spacing w:after="0" w:line="240"/>
            </w:pPr>
            <w:r>
              <w:rPr>
                <w:sz w:val="20"/>
                <w:szCs w:val="20"/>
              </w:rPr>
              <w:t xml:space="preserve">retained, highly permeable</w:t>
            </w:r>
          </w:p>
        </w:tc>
        <w:tc>
          <w:tcPr>
            <w:tcW w:type="dxa" w:w="3120"/>
            <w:tcMar>
              <w:top w:type="dxa" w:w="60"/>
              <w:left w:type="dxa" w:w="110"/>
              <w:bottom w:type="dxa" w:w="60"/>
              <w:right w:type="dxa" w:w="110"/>
            </w:tcMar>
          </w:tcPr>
          <w:p>
            <w:pPr>
              <w:spacing w:after="0" w:line="240"/>
            </w:pPr>
            <w:r>
              <w:rPr>
                <w:sz w:val="20"/>
                <w:szCs w:val="20"/>
              </w:rPr>
              <w:t xml:space="preserve">complete dissolution</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Symmetry center</w:t>
            </w:r>
          </w:p>
        </w:tc>
        <w:tc>
          <w:tcPr>
            <w:tcW w:type="dxa" w:w="3120"/>
            <w:tcMar>
              <w:top w:type="dxa" w:w="60"/>
              <w:left w:type="dxa" w:w="110"/>
              <w:bottom w:type="dxa" w:w="60"/>
              <w:right w:type="dxa" w:w="110"/>
            </w:tcMar>
          </w:tcPr>
          <w:p>
            <w:pPr>
              <w:spacing w:after="0" w:line="240"/>
            </w:pPr>
            <w:r>
              <w:rPr>
                <w:sz w:val="20"/>
                <w:szCs w:val="20"/>
              </w:rPr>
              <w:t xml:space="preserve">focused along the spinal axis</w:t>
            </w:r>
          </w:p>
        </w:tc>
        <w:tc>
          <w:tcPr>
            <w:tcW w:type="dxa" w:w="3120"/>
            <w:tcMar>
              <w:top w:type="dxa" w:w="60"/>
              <w:left w:type="dxa" w:w="110"/>
              <w:bottom w:type="dxa" w:w="60"/>
              <w:right w:type="dxa" w:w="110"/>
            </w:tcMar>
          </w:tcPr>
          <w:p>
            <w:pPr>
              <w:spacing w:after="0" w:line="240"/>
            </w:pPr>
            <w:r>
              <w:rPr>
                <w:sz w:val="20"/>
                <w:szCs w:val="20"/>
              </w:rPr>
              <w:t xml:space="preserve">collapsed into the still point</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Audit severity</w:t>
            </w:r>
          </w:p>
        </w:tc>
        <w:tc>
          <w:tcPr>
            <w:tcW w:type="dxa" w:w="3120"/>
            <w:tcMar>
              <w:top w:type="dxa" w:w="60"/>
              <w:left w:type="dxa" w:w="110"/>
              <w:bottom w:type="dxa" w:w="60"/>
              <w:right w:type="dxa" w:w="110"/>
            </w:tcMar>
          </w:tcPr>
          <w:p>
            <w:pPr>
              <w:spacing w:after="0" w:line="240"/>
            </w:pPr>
            <w:r>
              <w:rPr>
                <w:sz w:val="20"/>
                <w:szCs w:val="20"/>
              </w:rPr>
              <w:t xml:space="preserve">localized purification</w:t>
            </w:r>
          </w:p>
        </w:tc>
        <w:tc>
          <w:tcPr>
            <w:tcW w:type="dxa" w:w="3120"/>
            <w:tcMar>
              <w:top w:type="dxa" w:w="60"/>
              <w:left w:type="dxa" w:w="110"/>
              <w:bottom w:type="dxa" w:w="60"/>
              <w:right w:type="dxa" w:w="110"/>
            </w:tcMar>
          </w:tcPr>
          <w:p>
            <w:pPr>
              <w:spacing w:after="0" w:line="240"/>
            </w:pPr>
            <w:r>
              <w:rPr>
                <w:sz w:val="20"/>
                <w:szCs w:val="20"/>
              </w:rPr>
              <w:t xml:space="preserve">absolute coherence filter</w:t>
            </w:r>
          </w:p>
        </w:tc>
      </w:tr>
    </w:tbl>
    <w:p>
      <w:pPr>
        <w:spacing w:after="120"/>
      </w:pPr>
    </w:p>
    <w:p>
      <w:pPr>
        <w:spacing w:after="140" w:line="288"/>
        <w:jc w:val="both"/>
      </w:pPr>
      <w:r>
        <w:t xml:space="preserve">In this reading, the filter at death is absolute: off-ladder modes — unresolved anger, trauma, egoic identity — cannot compress through and are sheared away; only on-ladder principles pass intact. And the daily practice — 0.1 Hz breathing with Kechari along the spinal axis — is read as a deliberate micro-dose of that same audit: drawing the charge inward, lowering local resistance, burning out off-ladder residue under controlled conditions, on a schedule, with a spotter.</w:t>
      </w:r>
    </w:p>
    <w:p>
      <w:pPr>
        <w:spacing w:after="140" w:line="288"/>
        <w:jc w:val="both"/>
      </w:pPr>
      <w:r>
        <w:rPr>
          <w:b/>
          <w:bCs/>
        </w:rPr>
        <w:t xml:space="preserve">Geographic anchoring [I, personal report].</w:t>
      </w:r>
      <w:r>
        <w:t xml:space="preserve"> High-charge, phase-conjugate geographic nodes — the author reports the high-altitude dielectric environment of Lake Titicaca — appear to lower the ambient noise floor, letting the biological standing wave phase-lock with the planetary carrier. Labeled as testimony: one practitioner, one lake, no controls; offered honestly as such.</w:t>
      </w:r>
    </w:p>
    <w:p>
      <w:pPr>
        <w:spacing w:after="140" w:line="288"/>
        <w:jc w:val="both"/>
      </w:pPr>
      <w:r>
        <w:rPr>
          <w:b/>
          <w:bCs/>
        </w:rPr>
        <w:t xml:space="preserve">The Solar Shield [P-speculative and P-real, carefully separated].</w:t>
      </w:r>
      <w:r>
        <w:t xml:space="preserve"> Chapter 25 holds the wager (Vogt's clock — contested) apart from the bank (Carrington-class storms — real). Either way, the prescription converges:</w:t>
      </w:r>
    </w:p>
    <w:p>
      <w:pPr>
        <w:pStyle w:val="ListParagraph"/>
        <w:numPr>
          <w:ilvl w:val="0"/>
          <w:numId w:val="2"/>
        </w:numPr>
        <w:spacing w:after="80"/>
      </w:pPr>
      <w:r>
        <w:rPr>
          <w:b/>
          <w:bCs/>
        </w:rPr>
        <w:t xml:space="preserve">0.1 Hz heart coherence (f₀/φ⁵, Chapter 34):</w:t>
      </w:r>
      <w:r>
        <w:t xml:space="preserve"> anchors the autonomic nervous system at its resonance frequency — the one piece of this program mainstream physiology has already validated.</w:t>
      </w:r>
    </w:p>
    <w:p>
      <w:pPr>
        <w:pStyle w:val="ListParagraph"/>
        <w:numPr>
          <w:ilvl w:val="0"/>
          <w:numId w:val="2"/>
        </w:numPr>
        <w:spacing w:after="80"/>
      </w:pPr>
      <w:r>
        <w:rPr>
          <w:b/>
          <w:bCs/>
        </w:rPr>
        <w:t xml:space="preserve">Spine-and-Kechari breathing:</w:t>
      </w:r>
      <w:r>
        <w:t xml:space="preserve"> the tradition's method for conditioning the central channel — read by the framework as converting high-friction wiring toward superconductance [I]; the measurable version is autonomic resilience under stress, and Chapter 30's designs can test exactly that.</w:t>
      </w:r>
    </w:p>
    <w:p>
      <w:pPr>
        <w:spacing w:after="140" w:line="288"/>
        <w:jc w:val="both"/>
      </w:pPr>
      <w:r>
        <w:t xml:space="preserve">When the solar fire arrives — on Vogt's clock or merely on the next Carrington — the framework's wager [I] is that those with high internal resistance would experience the surge as scorching, while those anchored in quiet coherence would receive the same influx as signal; the resilience protocol below is how that wager meets measurement. Building the surge protector is rational under </w:t>
      </w:r>
      <w:r>
        <w:rPr>
          <w:i/>
          <w:iCs/>
        </w:rPr>
        <w:t xml:space="preserve">either</w:t>
      </w:r>
      <w:r>
        <w:t xml:space="preserve"> cosmology. That is what makes it engineering rather than faith.</w:t>
      </w:r>
    </w:p>
    <w:p>
      <w:pPr>
        <w:spacing w:after="140" w:line="288"/>
        <w:jc w:val="both"/>
      </w:pPr>
      <w:r>
        <w:rPr>
          <w:b/>
          <w:bCs/>
        </w:rPr>
        <w:t xml:space="preserve">What This Lets Us Build.</w:t>
      </w:r>
      <w:r>
        <w:t xml:space="preserve"> The practice-resilience protocol: a pre-registered study of autonomic recovery (HRV rebound after a standardized stressor) in practitioners of the Chapter 34 + Kechari program versus matched controls — the surge protector, measured. Plus the honest data project: correlating practice-log HRV with geomagnetic indices (Kp), pre-registered, whichever way it cuts.</w:t>
      </w:r>
    </w:p>
    <w:p>
      <w:pPr>
        <w:pStyle w:val="Heading2"/>
      </w:pPr>
      <w:r>
        <w:t xml:space="preserve">Chapter 38: The Final Picture (formerly Chapter 37)</w:t>
      </w:r>
    </w:p>
    <w:p>
      <w:pPr>
        <w:spacing w:after="240" w:before="160"/>
        <w:ind w:left="720" w:right="720"/>
        <w:jc w:val="center"/>
      </w:pPr>
      <w:r>
        <w:rPr>
          <w:i/>
          <w:iCs/>
          <w:color w:val="555555"/>
        </w:rPr>
        <w:t xml:space="preserve">"Tend your garden. The mathematics will handle the rest."</w:t>
      </w:r>
    </w:p>
    <w:p>
      <w:pPr>
        <w:spacing w:after="140" w:line="288"/>
        <w:jc w:val="both"/>
      </w:pPr>
      <w:r>
        <w:t xml:space="preserve">There is one consciousness instantiated at every vertex of an infinite lattice [I]. Each instantiation is a perspective clothed in a standing wave of specific complexity. The waves interact, evolve, and progress through the hierarchy of being.</w:t>
      </w:r>
    </w:p>
    <w:p>
      <w:pPr>
        <w:spacing w:after="140" w:line="288"/>
        <w:jc w:val="both"/>
      </w:pPr>
      <w:r>
        <w:t xml:space="preserve">The physics is determined by the source geometry. The constants are geometric properties. The forces are mode couplings. Time is entropy production. Consciousness is the fixed points [I — the six axioms in five sentences]. Everything — from photons to black holes to the Big Bang to whatever transition this civilization is approaching — is one condensate, on one lattice, doing one thing: evolving standing waves of increasing complexity around still points of unchanging awareness. And v2 adds the clause Chapter 29 earned: the lattice keeps time twice — once in the world, once in the mirror — and the still points are where the two clocks agree.</w:t>
      </w:r>
    </w:p>
    <w:p>
      <w:pPr>
        <w:spacing w:after="140" w:line="288"/>
        <w:jc w:val="both"/>
      </w:pPr>
      <w:r>
        <w:t xml:space="preserve">Tend your garden. The garden is the mid-level mode connecting your understanding to the living earth — the practice of coherence, the preparation that matters regardless of what triggers the transition. Whether the reset comes from civilizational dynamics or solar perturbation, the question is the same: how coherent is your wave? How strong are your mid-level modes? How deeply are you rooted in the embodied, the practical, the relational, the real?</w:t>
      </w:r>
    </w:p>
    <w:p>
      <w:pPr>
        <w:spacing w:after="140" w:line="288"/>
        <w:jc w:val="both"/>
      </w:pPr>
      <w:r>
        <w:t xml:space="preserve">The mathematics is precise about what it knows and precise about what it doesn't. The framework is not complete: its central equation is a young conjecture with an honest ledger behind it (Chapter 31), its boldest readings are labeled as readings, and its first falsification is displayed in Chapter 5 like a wind-tunnel wreck in a flight museum. But the structure is coherent, the one numerical result that survived audit is striking, and the path from conjecture to verification is concrete — committed, re-runnable, and open to anyone. What is needed is the will to compute, the rigor to verify, and the honesty to accept whatever the numbers reveal. That was true in v1. It is truer now, because this time the sentence has a track record.</w:t>
      </w:r>
    </w:p>
    <w:p>
      <w:pPr>
        <w:pStyle w:val="Heading1"/>
      </w:pPr>
      <w:r>
        <w:t xml:space="preserve">Appendix A: The Number-Line Explorations (v2 — formerly Part XIII / Chapter 38)</w:t>
      </w:r>
    </w:p>
    <w:p>
      <w:pPr>
        <w:spacing w:after="140" w:line="288"/>
        <w:jc w:val="both"/>
      </w:pPr>
      <w:r>
        <w:rPr>
          <w:i/>
          <w:iCs/>
        </w:rPr>
        <w:t xml:space="preserve">Status header, read first: this appendix is the book's play-space — exploratory analogies between the framework's vocabulary and number theory. Nothing here is load-bearing; the central mathematics lives in Chapter 29. It is preserved because two of its four explorations accidentally brushed against real theorems, and that story is worth telling honestly.</w:t>
      </w:r>
    </w:p>
    <w:p>
      <w:pPr>
        <w:pStyle w:val="Heading2"/>
      </w:pPr>
      <w:r>
        <w:t xml:space="preserve">A.1 Prime endings and the coherence rule (formerly 38.2)</w:t>
      </w:r>
    </w:p>
    <w:p>
      <w:pPr>
        <w:spacing w:after="140" w:line="288"/>
        <w:jc w:val="both"/>
      </w:pPr>
      <w:r>
        <w:t xml:space="preserve">v1 observed that consecutive primes "suppress identical-phase repetition" — consecutive primes avoid repeating their last digits. Here is the delightful truth: </w:t>
      </w:r>
      <w:r>
        <w:rPr>
          <w:b/>
          <w:bCs/>
        </w:rPr>
        <w:t xml:space="preserve">this is a real discovery of mainstream number theory.</w:t>
      </w:r>
      <w:r>
        <w:t xml:space="preserve"> Lemke Oliver and Soundararajan (2016) showed that consecutive primes avoid repeating final digits far more than chance predicts — a genuine bias that startled the field. The framework's "coherence rule" language is an [I] reading of a published [M] phenomenon. This appendix now cites the discovery and keeps the reading — along with v1's reported audit outputs, preserved in </w:t>
      </w:r>
      <w:r>
        <w:rPr>
          <w:rFonts w:ascii="Courier New" w:cs="Courier New" w:eastAsia="Courier New" w:hAnsi="Courier New"/>
          <w:sz w:val="20"/>
          <w:szCs w:val="20"/>
        </w:rPr>
        <w:t xml:space="preserve">book-v1-archive/</w:t>
      </w:r>
      <w:r>
        <w:t xml:space="preserve">. Provenance stated plainly: the original Colab notebooks were never committed to the project record — only their captions and outputs survive — so a fresh committed script re-deriving this table is Appendix A's open task under the gatekeeper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BE3" w:val="clear"/>
            <w:tcMar>
              <w:top w:type="dxa" w:w="60"/>
              <w:left w:type="dxa" w:w="110"/>
              <w:bottom w:type="dxa" w:w="60"/>
              <w:right w:type="dxa" w:w="110"/>
            </w:tcMar>
          </w:tcPr>
          <w:p>
            <w:pPr>
              <w:spacing w:after="0" w:line="240"/>
            </w:pPr>
            <w:r>
              <w:rPr>
                <w:b/>
                <w:bCs/>
                <w:sz w:val="20"/>
                <w:szCs w:val="20"/>
              </w:rPr>
              <w:t xml:space="preserve">Transition</w:t>
            </w:r>
          </w:p>
        </w:tc>
        <w:tc>
          <w:tcPr>
            <w:tcW w:type="dxa" w:w="3120"/>
            <w:shd w:fill="EFEBE3" w:val="clear"/>
            <w:tcMar>
              <w:top w:type="dxa" w:w="60"/>
              <w:left w:type="dxa" w:w="110"/>
              <w:bottom w:type="dxa" w:w="60"/>
              <w:right w:type="dxa" w:w="110"/>
            </w:tcMar>
          </w:tcPr>
          <w:p>
            <w:pPr>
              <w:spacing w:after="0" w:line="240"/>
            </w:pPr>
            <w:r>
              <w:rPr>
                <w:b/>
                <w:bCs/>
                <w:sz w:val="20"/>
                <w:szCs w:val="20"/>
              </w:rPr>
              <w:t xml:space="preserve">Audited probability</w:t>
            </w:r>
          </w:p>
        </w:tc>
        <w:tc>
          <w:tcPr>
            <w:tcW w:type="dxa" w:w="3120"/>
            <w:shd w:fill="EFEBE3" w:val="clear"/>
            <w:tcMar>
              <w:top w:type="dxa" w:w="60"/>
              <w:left w:type="dxa" w:w="110"/>
              <w:bottom w:type="dxa" w:w="60"/>
              <w:right w:type="dxa" w:w="110"/>
            </w:tcMar>
          </w:tcPr>
          <w:p>
            <w:pPr>
              <w:spacing w:after="0" w:line="240"/>
            </w:pPr>
            <w:r>
              <w:rPr>
                <w:b/>
                <w:bCs/>
                <w:sz w:val="20"/>
                <w:szCs w:val="20"/>
              </w:rPr>
              <w:t xml:space="preserve">v1 reading</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1→1</w:t>
            </w:r>
          </w:p>
        </w:tc>
        <w:tc>
          <w:tcPr>
            <w:tcW w:type="dxa" w:w="3120"/>
            <w:tcMar>
              <w:top w:type="dxa" w:w="60"/>
              <w:left w:type="dxa" w:w="110"/>
              <w:bottom w:type="dxa" w:w="60"/>
              <w:right w:type="dxa" w:w="110"/>
            </w:tcMar>
          </w:tcPr>
          <w:p>
            <w:pPr>
              <w:spacing w:after="0" w:line="240"/>
            </w:pPr>
            <w:r>
              <w:rPr>
                <w:sz w:val="20"/>
                <w:szCs w:val="20"/>
              </w:rPr>
              <w:t xml:space="preserve">18.998%</w:t>
            </w:r>
          </w:p>
        </w:tc>
        <w:tc>
          <w:tcPr>
            <w:tcW w:type="dxa" w:w="3120"/>
            <w:tcMar>
              <w:top w:type="dxa" w:w="60"/>
              <w:left w:type="dxa" w:w="110"/>
              <w:bottom w:type="dxa" w:w="60"/>
              <w:right w:type="dxa" w:w="110"/>
            </w:tcMar>
          </w:tcPr>
          <w:p>
            <w:pPr>
              <w:spacing w:after="0" w:line="240"/>
            </w:pPr>
            <w:r>
              <w:rPr>
                <w:sz w:val="20"/>
                <w:szCs w:val="20"/>
              </w:rPr>
              <w:t xml:space="preserve">repelled — avoids redundant phase re-entry</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3→3</w:t>
            </w:r>
          </w:p>
        </w:tc>
        <w:tc>
          <w:tcPr>
            <w:tcW w:type="dxa" w:w="3120"/>
            <w:tcMar>
              <w:top w:type="dxa" w:w="60"/>
              <w:left w:type="dxa" w:w="110"/>
              <w:bottom w:type="dxa" w:w="60"/>
              <w:right w:type="dxa" w:w="110"/>
            </w:tcMar>
          </w:tcPr>
          <w:p>
            <w:pPr>
              <w:spacing w:after="0" w:line="240"/>
            </w:pPr>
            <w:r>
              <w:rPr>
                <w:sz w:val="20"/>
                <w:szCs w:val="20"/>
              </w:rPr>
              <w:t xml:space="preserve">18.446%</w:t>
            </w:r>
          </w:p>
        </w:tc>
        <w:tc>
          <w:tcPr>
            <w:tcW w:type="dxa" w:w="3120"/>
            <w:tcMar>
              <w:top w:type="dxa" w:w="60"/>
              <w:left w:type="dxa" w:w="110"/>
              <w:bottom w:type="dxa" w:w="60"/>
              <w:right w:type="dxa" w:w="110"/>
            </w:tcMar>
          </w:tcPr>
          <w:p>
            <w:pPr>
              <w:spacing w:after="0" w:line="240"/>
            </w:pPr>
            <w:r>
              <w:rPr>
                <w:sz w:val="20"/>
                <w:szCs w:val="20"/>
              </w:rPr>
              <w:t xml:space="preserve">repelled</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7→7</w:t>
            </w:r>
          </w:p>
        </w:tc>
        <w:tc>
          <w:tcPr>
            <w:tcW w:type="dxa" w:w="3120"/>
            <w:tcMar>
              <w:top w:type="dxa" w:w="60"/>
              <w:left w:type="dxa" w:w="110"/>
              <w:bottom w:type="dxa" w:w="60"/>
              <w:right w:type="dxa" w:w="110"/>
            </w:tcMar>
          </w:tcPr>
          <w:p>
            <w:pPr>
              <w:spacing w:after="0" w:line="240"/>
            </w:pPr>
            <w:r>
              <w:rPr>
                <w:sz w:val="20"/>
                <w:szCs w:val="20"/>
              </w:rPr>
              <w:t xml:space="preserve">18.441%</w:t>
            </w:r>
          </w:p>
        </w:tc>
        <w:tc>
          <w:tcPr>
            <w:tcW w:type="dxa" w:w="3120"/>
            <w:tcMar>
              <w:top w:type="dxa" w:w="60"/>
              <w:left w:type="dxa" w:w="110"/>
              <w:bottom w:type="dxa" w:w="60"/>
              <w:right w:type="dxa" w:w="110"/>
            </w:tcMar>
          </w:tcPr>
          <w:p>
            <w:pPr>
              <w:spacing w:after="0" w:line="240"/>
            </w:pPr>
            <w:r>
              <w:rPr>
                <w:sz w:val="20"/>
                <w:szCs w:val="20"/>
              </w:rPr>
              <w:t xml:space="preserve">repelled</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9→9</w:t>
            </w:r>
          </w:p>
        </w:tc>
        <w:tc>
          <w:tcPr>
            <w:tcW w:type="dxa" w:w="3120"/>
            <w:tcMar>
              <w:top w:type="dxa" w:w="60"/>
              <w:left w:type="dxa" w:w="110"/>
              <w:bottom w:type="dxa" w:w="60"/>
              <w:right w:type="dxa" w:w="110"/>
            </w:tcMar>
          </w:tcPr>
          <w:p>
            <w:pPr>
              <w:spacing w:after="0" w:line="240"/>
            </w:pPr>
            <w:r>
              <w:rPr>
                <w:sz w:val="20"/>
                <w:szCs w:val="20"/>
              </w:rPr>
              <w:t xml:space="preserve">18.997%</w:t>
            </w:r>
          </w:p>
        </w:tc>
        <w:tc>
          <w:tcPr>
            <w:tcW w:type="dxa" w:w="3120"/>
            <w:tcMar>
              <w:top w:type="dxa" w:w="60"/>
              <w:left w:type="dxa" w:w="110"/>
              <w:bottom w:type="dxa" w:w="60"/>
              <w:right w:type="dxa" w:w="110"/>
            </w:tcMar>
          </w:tcPr>
          <w:p>
            <w:pPr>
              <w:spacing w:after="0" w:line="240"/>
            </w:pPr>
            <w:r>
              <w:rPr>
                <w:sz w:val="20"/>
                <w:szCs w:val="20"/>
              </w:rPr>
              <w:t xml:space="preserve">repelled</w:t>
            </w:r>
          </w:p>
        </w:tc>
      </w:tr>
      <w:tr>
        <w:trPr>
          <w:tblHeader w:val="false"/>
        </w:trPr>
        <w:tc>
          <w:tcPr>
            <w:tcW w:type="dxa" w:w="3120"/>
            <w:tcMar>
              <w:top w:type="dxa" w:w="60"/>
              <w:left w:type="dxa" w:w="110"/>
              <w:bottom w:type="dxa" w:w="60"/>
              <w:right w:type="dxa" w:w="110"/>
            </w:tcMar>
          </w:tcPr>
          <w:p>
            <w:pPr>
              <w:spacing w:after="0" w:line="240"/>
            </w:pPr>
            <w:r>
              <w:rPr>
                <w:sz w:val="20"/>
                <w:szCs w:val="20"/>
              </w:rPr>
              <w:t xml:space="preserve">9→1</w:t>
            </w:r>
          </w:p>
        </w:tc>
        <w:tc>
          <w:tcPr>
            <w:tcW w:type="dxa" w:w="3120"/>
            <w:tcMar>
              <w:top w:type="dxa" w:w="60"/>
              <w:left w:type="dxa" w:w="110"/>
              <w:bottom w:type="dxa" w:w="60"/>
              <w:right w:type="dxa" w:w="110"/>
            </w:tcMar>
          </w:tcPr>
          <w:p>
            <w:pPr>
              <w:spacing w:after="0" w:line="240"/>
            </w:pPr>
            <w:r>
              <w:rPr>
                <w:sz w:val="20"/>
                <w:szCs w:val="20"/>
              </w:rPr>
              <w:t xml:space="preserve">31.312%</w:t>
            </w:r>
          </w:p>
        </w:tc>
        <w:tc>
          <w:tcPr>
            <w:tcW w:type="dxa" w:w="3120"/>
            <w:tcMar>
              <w:top w:type="dxa" w:w="60"/>
              <w:left w:type="dxa" w:w="110"/>
              <w:bottom w:type="dxa" w:w="60"/>
              <w:right w:type="dxa" w:w="110"/>
            </w:tcMar>
          </w:tcPr>
          <w:p>
            <w:pPr>
              <w:spacing w:after="0" w:line="240"/>
            </w:pPr>
            <w:r>
              <w:rPr>
                <w:sz w:val="20"/>
                <w:szCs w:val="20"/>
              </w:rPr>
              <w:t xml:space="preserve">the "golden bridge" — dominant decade-boundary leap</w:t>
            </w:r>
          </w:p>
        </w:tc>
      </w:tr>
    </w:tbl>
    <w:p>
      <w:pPr>
        <w:spacing w:after="120"/>
      </w:pPr>
    </w:p>
    <w:p>
      <w:pPr>
        <w:spacing w:after="140" w:line="288"/>
        <w:jc w:val="both"/>
      </w:pPr>
      <w:r>
        <w:t xml:space="preserve">Identical-ending returns sit consistently below the naive 25%, and the 9→1 transition dominates — the audit's numbers are real; the mainstream explanation runs through the Hardy–Littlewood k-tuple heuristics rather than through φ, and the appendix holds both readings side by side, one [M], one [I].</w:t>
      </w:r>
    </w:p>
    <w:p>
      <w:pPr>
        <w:pStyle w:val="Heading2"/>
      </w:pPr>
      <w:r>
        <w:t xml:space="preserve">A.2 Twin primes as still-points (formerly 38.3)</w:t>
      </w:r>
    </w:p>
    <w:p>
      <w:pPr>
        <w:spacing w:after="140" w:line="288"/>
        <w:jc w:val="both"/>
      </w:pPr>
      <w:r>
        <w:t xml:space="preserve">A gap of 2 read as a phase-conjugate pair around a still point [I]. Pure analogy, kept as such, with v1's audit numbers preserved: 440,311 twin pairs surveyed; the three permitted ending-orbits (1–3, 7–9, 9–1) occupied with near-perfect balance (33.35% / 33.37% / 33.28%). The balance is real and expected under standard heuristics; the still-point reading is the framework's [I]. (The twin prime conjecture itself remains one of mathematics' great open problems — good company for a book of labeled conjectures.)</w:t>
      </w:r>
    </w:p>
    <w:p>
      <w:pPr>
        <w:pStyle w:val="Heading2"/>
      </w:pPr>
      <w:r>
        <w:t xml:space="preserve">A.3 Riemann zero gaps (formerly 38.4)</w:t>
      </w:r>
    </w:p>
    <w:p>
      <w:pPr>
        <w:spacing w:after="140" w:line="288"/>
        <w:jc w:val="both"/>
      </w:pPr>
      <w:r>
        <w:t xml:space="preserve">v1 read the zero-gap distribution as a "φ-tuned ground-state rhythm with δ-jitter." The honest upgrade: the actual statistics of Riemann zero gaps are one of the most celebrated stories adjacent to physics — they match </w:t>
      </w:r>
      <w:r>
        <w:rPr>
          <w:b/>
          <w:bCs/>
        </w:rPr>
        <w:t xml:space="preserve">random matrix theory (GUE)</w:t>
      </w:r>
      <w:r>
        <w:t xml:space="preserve">, the same statistics as heavy-atom energy levels: proved by Montgomery for restricted correlations, verified to astonishing precision in Odlyzko's computations, and conjectured in full. (Replacing the φ-myth with an overstated GUE-myth would miss the whole point of this appendix.) There is real, deep resonance between the zeros and physical spectra; it runs through GUE, not through φ. The appendix now tells the true story, which is better than the invented one, and files the φ-reading under [I, unsupported].</w:t>
      </w:r>
    </w:p>
    <w:p>
      <w:pPr>
        <w:pStyle w:val="Heading2"/>
      </w:pPr>
      <w:r>
        <w:t xml:space="preserve">A.4 Goldbach partitions as node capacity (formerly 38.5)</w:t>
      </w:r>
    </w:p>
    <w:p>
      <w:pPr>
        <w:spacing w:after="140" w:line="288"/>
        <w:jc w:val="both"/>
      </w:pPr>
      <w:r>
        <w:t xml:space="preserve">Each even number's count of prime-pair representations read as "how much structured charge a node can hold" [I]. The Goldbach comet is a real and beautiful object; the charge reading is analogy, kept as such.</w:t>
      </w:r>
    </w:p>
    <w:p>
      <w:pPr>
        <w:pStyle w:val="Heading2"/>
      </w:pPr>
      <w:r>
        <w:t xml:space="preserve">A.5 The social fractal (formerly 38.6)</w:t>
      </w:r>
    </w:p>
    <w:p>
      <w:pPr>
        <w:spacing w:after="140" w:line="288"/>
        <w:jc w:val="both"/>
      </w:pPr>
      <w:r>
        <w:t xml:space="preserve">Redundancy→groupthink, leakage→institutional breach, etc. — vocabulary mapping [I], carried over with Part VIII's caveats.</w:t>
      </w:r>
    </w:p>
    <w:p>
      <w:pPr>
        <w:pStyle w:val="Heading2"/>
      </w:pPr>
      <w:r>
        <w:t xml:space="preserve">A.6 What replaced the proof plan (formerly 38.8)</w:t>
      </w:r>
    </w:p>
    <w:p>
      <w:pPr>
        <w:spacing w:after="140" w:line="288"/>
        <w:jc w:val="both"/>
      </w:pPr>
      <w:r>
        <w:t xml:space="preserve">v1's §38.8 restated the eight-factor conjecture as a proof plan. That conjecture is dead (Chapter 29, Theorem 0), and the living plan — C1, C2, Q1 over the icosian ring, with the Lean 4 formalization track — is maintained in the repository (</w:t>
      </w:r>
      <w:r>
        <w:rPr>
          <w:rFonts w:ascii="Courier New" w:cs="Courier New" w:eastAsia="Courier New" w:hAnsi="Courier New"/>
          <w:sz w:val="20"/>
          <w:szCs w:val="20"/>
        </w:rPr>
        <w:t xml:space="preserve">re-work-axiom-07162026/CENTRAL_EQUATION.md</w:t>
      </w:r>
      <w:r>
        <w:t xml:space="preserve">), where a plan belongs: next to its code, under version control, where it can be audited.</w:t>
      </w:r>
    </w:p>
    <w:p>
      <w:pPr>
        <w:spacing w:after="140" w:line="288"/>
        <w:jc w:val="both"/>
      </w:pPr>
      <w:r>
        <w:rPr>
          <w:b/>
          <w:bCs/>
        </w:rPr>
        <w:t xml:space="preserve">What This Lets Us Build.</w:t>
      </w:r>
      <w:r>
        <w:t xml:space="preserve"> Two kids' activities fall straight out of A.1 and A.4: the </w:t>
      </w:r>
      <w:r>
        <w:rPr>
          <w:i/>
          <w:iCs/>
        </w:rPr>
        <w:t xml:space="preserve">last-digit prime detective</w:t>
      </w:r>
      <w:r>
        <w:t xml:space="preserve"> game (tally consecutive prime endings, discover the avoidance yourself — a real 2016 discovery discoverable by a ten-year-old with a hundred-chart) and the </w:t>
      </w:r>
      <w:r>
        <w:rPr>
          <w:i/>
          <w:iCs/>
        </w:rPr>
        <w:t xml:space="preserve">Goldbach comet plotter</w:t>
      </w:r>
      <w:r>
        <w:t xml:space="preserve"> (a one-page Python script; the comet emerges like a constellation).</w:t>
      </w:r>
    </w:p>
    <w:p>
      <w:pPr>
        <w:pStyle w:val="Heading1"/>
      </w:pPr>
      <w:r>
        <w:t xml:space="preserve">Technical Glossary (v2)</w:t>
      </w:r>
    </w:p>
    <w:p>
      <w:pPr>
        <w:spacing w:after="140" w:line="288"/>
        <w:jc w:val="both"/>
      </w:pPr>
      <w:r>
        <w:rPr>
          <w:b/>
          <w:bCs/>
        </w:rPr>
        <w:t xml:space="preserve">Aetheric refractive index (δ)</w:t>
      </w:r>
      <w:r>
        <w:t xml:space="preserve"> — The framework's small dimensionless parameter for departure from perfect superfluid coherence. Canonical value, book-wide: δ := α²/(2√2) = 1.882720 × 10⁻⁵ (CODATA 2018). Appears in Conjecture N1; its derivation is a critical open item.</w:t>
      </w:r>
    </w:p>
    <w:p>
      <w:pPr>
        <w:spacing w:after="140" w:line="288"/>
        <w:jc w:val="both"/>
      </w:pPr>
      <w:r>
        <w:rPr>
          <w:b/>
          <w:bCs/>
        </w:rPr>
        <w:t xml:space="preserve">δ_loc (local coherence deviation)</w:t>
      </w:r>
      <w:r>
        <w:t xml:space="preserve"> — </w:t>
      </w:r>
      <w:r>
        <w:rPr>
          <w:i/>
          <w:iCs/>
        </w:rPr>
        <w:t xml:space="preserve">(new in v2)</w:t>
      </w:r>
      <w:r>
        <w:t xml:space="preserve"> The local, position-dependent coherence variable of Parts V–XII (concentration = how closely δ_loc approaches zero). Renamed from v1's overloaded "δ" so the canonical constant above stays unique.</w:t>
      </w:r>
    </w:p>
    <w:p>
      <w:pPr>
        <w:spacing w:after="140" w:line="288"/>
        <w:jc w:val="both"/>
      </w:pPr>
      <w:r>
        <w:rPr>
          <w:b/>
          <w:bCs/>
        </w:rPr>
        <w:t xml:space="preserve">Breadth</w:t>
      </w:r>
      <w:r>
        <w:t xml:space="preserve"> — The extent of coherent coupling across a system: how many standing waves or subsystems integrate into one organized field.</w:t>
      </w:r>
    </w:p>
    <w:p>
      <w:pPr>
        <w:spacing w:after="140" w:line="288"/>
        <w:jc w:val="both"/>
      </w:pPr>
      <w:r>
        <w:rPr>
          <w:b/>
          <w:bCs/>
        </w:rPr>
        <w:t xml:space="preserve">Charge metabolism</w:t>
      </w:r>
      <w:r>
        <w:t xml:space="preserve"> — v2 corrected form: the maintenance and growth of internal order by </w:t>
      </w:r>
      <w:r>
        <w:rPr>
          <w:i/>
          <w:iCs/>
        </w:rPr>
        <w:t xml:space="preserve">exporting</w:t>
      </w:r>
      <w:r>
        <w:t xml:space="preserve"> entropy across a coupling surface (Axiom 6). The v1 strong form (net conversion of entropy back into order) is retired.</w:t>
      </w:r>
    </w:p>
    <w:p>
      <w:pPr>
        <w:spacing w:after="140" w:line="288"/>
        <w:jc w:val="both"/>
      </w:pPr>
      <w:r>
        <w:rPr>
          <w:b/>
          <w:bCs/>
        </w:rPr>
        <w:t xml:space="preserve">Coherence ceiling</w:t>
      </w:r>
      <w:r>
        <w:t xml:space="preserve"> — The maximum complexity a standing wave can sustain before phase-locking fails and fragmentation begins.</w:t>
      </w:r>
    </w:p>
    <w:p>
      <w:pPr>
        <w:spacing w:after="140" w:line="288"/>
        <w:jc w:val="both"/>
      </w:pPr>
      <w:r>
        <w:rPr>
          <w:b/>
          <w:bCs/>
        </w:rPr>
        <w:t xml:space="preserve">Concentration</w:t>
      </w:r>
      <w:r>
        <w:t xml:space="preserve"> — The local intensity of still-point realization, modeled as δ_loc → 0.</w:t>
      </w:r>
    </w:p>
    <w:p>
      <w:pPr>
        <w:spacing w:after="140" w:line="288"/>
        <w:jc w:val="both"/>
      </w:pPr>
      <w:r>
        <w:rPr>
          <w:b/>
          <w:bCs/>
        </w:rPr>
        <w:t xml:space="preserve">D₅</w:t>
      </w:r>
      <w:r>
        <w:t xml:space="preserve"> — The five-dimensional sublattice marking the first stage of v1's projection chain; 40 roots; Weyl group of order 1,920. In v2 the honest "first differentiation" is the icosian descent itself (see below).</w:t>
      </w:r>
    </w:p>
    <w:p>
      <w:pPr>
        <w:spacing w:after="140" w:line="288"/>
        <w:jc w:val="both"/>
      </w:pPr>
      <w:r>
        <w:rPr>
          <w:b/>
          <w:bCs/>
        </w:rPr>
        <w:t xml:space="preserve">Differentiation</w:t>
      </w:r>
      <w:r>
        <w:t xml:space="preserve"> — The number of distinct specialized subsystems active within one standing wave; the third axis of Part V's map.</w:t>
      </w:r>
    </w:p>
    <w:p>
      <w:pPr>
        <w:spacing w:after="140" w:line="288"/>
        <w:jc w:val="both"/>
      </w:pPr>
      <w:r>
        <w:rPr>
          <w:b/>
          <w:bCs/>
        </w:rPr>
        <w:t xml:space="preserve">E₈</w:t>
      </w:r>
      <w:r>
        <w:t xml:space="preserve"> — The unique even unimodular lattice in eight dimensions; 240 roots; theta function E₄; sphere-packing optimal (Viazovska 2016). In v2, equivalently: the icosian ring.</w:t>
      </w:r>
    </w:p>
    <w:p>
      <w:pPr>
        <w:spacing w:after="140" w:line="288"/>
        <w:jc w:val="both"/>
      </w:pPr>
      <w:r>
        <w:rPr>
          <w:b/>
          <w:bCs/>
        </w:rPr>
        <w:t xml:space="preserve">Galois mirror</w:t>
      </w:r>
      <w:r>
        <w:t xml:space="preserve"> — </w:t>
      </w:r>
      <w:r>
        <w:rPr>
          <w:i/>
          <w:iCs/>
        </w:rPr>
        <w:t xml:space="preserve">(new in v2)</w:t>
      </w:r>
      <w:r>
        <w:t xml:space="preserve"> The conjugation φ ↦ 1−φ of the field ℚ(√5), exchanging the physical projection with its hidden counterpart in the icosian formulation. Its fixed field is exactly the rationals — the shareable quantities. The arithmetic incarnation of the framework's mirror imagery.</w:t>
      </w:r>
    </w:p>
    <w:p>
      <w:pPr>
        <w:spacing w:after="140" w:line="288"/>
        <w:jc w:val="both"/>
      </w:pPr>
      <w:r>
        <w:rPr>
          <w:b/>
          <w:bCs/>
        </w:rPr>
        <w:t xml:space="preserve">H₃</w:t>
      </w:r>
      <w:r>
        <w:t xml:space="preserve"> — The icosahedral Coxeter symmetry (order 120) organizing the final descent to three dimensions; defined over ℤ[φ] and over no smaller ring — the theorem behind Axiom 2a.</w:t>
      </w:r>
    </w:p>
    <w:p>
      <w:pPr>
        <w:spacing w:after="140" w:line="288"/>
        <w:jc w:val="both"/>
      </w:pPr>
      <w:r>
        <w:rPr>
          <w:b/>
          <w:bCs/>
        </w:rPr>
        <w:t xml:space="preserve">Icosian ring</w:t>
      </w:r>
      <w:r>
        <w:t xml:space="preserve"> — </w:t>
      </w:r>
      <w:r>
        <w:rPr>
          <w:i/>
          <w:iCs/>
        </w:rPr>
        <w:t xml:space="preserve">(new in v2)</w:t>
      </w:r>
      <w:r>
        <w:t xml:space="preserve"> The golden quaternions: E₈ carried as a rank-4 module over ℤ[φ]. The mathematical home of the v2 central equation (Chapter 29): a two-variable theta, one variable per Galois embedding.</w:t>
      </w:r>
    </w:p>
    <w:p>
      <w:pPr>
        <w:spacing w:after="140" w:line="288"/>
        <w:jc w:val="both"/>
      </w:pPr>
      <w:r>
        <w:rPr>
          <w:b/>
          <w:bCs/>
        </w:rPr>
        <w:t xml:space="preserve">Morphic number</w:t>
      </w:r>
      <w:r>
        <w:t xml:space="preserve"> — </w:t>
      </w:r>
      <w:r>
        <w:rPr>
          <w:i/>
          <w:iCs/>
        </w:rPr>
        <w:t xml:space="preserve">(new in v2)</w:t>
      </w:r>
      <w:r>
        <w:t xml:space="preserve"> A ratio closing both heterodyne conditions on its own geometric ladder. Exactly two exist (Aarts–Fokkink–Kruijtzer 2001): φ (nearest-rung closure) and the plastic number ρ ≈ 1.3247 (distant-rung closure). The corrected content of Axiom 2b — and the source of the experiment program's sharpest control arm.</w:t>
      </w:r>
    </w:p>
    <w:p>
      <w:pPr>
        <w:spacing w:after="140" w:line="288"/>
        <w:jc w:val="both"/>
      </w:pPr>
      <w:r>
        <w:rPr>
          <w:b/>
          <w:bCs/>
        </w:rPr>
        <w:t xml:space="preserve">On-ladder / off-ladder</w:t>
      </w:r>
      <w:r>
        <w:t xml:space="preserve"> — Whether interacting modes remain on the φ-closed spectral ladder (constructive) or generate non-closing interference products (destructive).</w:t>
      </w:r>
    </w:p>
    <w:p>
      <w:pPr>
        <w:spacing w:after="140" w:line="288"/>
        <w:jc w:val="both"/>
      </w:pPr>
      <w:r>
        <w:rPr>
          <w:b/>
          <w:bCs/>
        </w:rPr>
        <w:t xml:space="preserve">φ-ladder</w:t>
      </w:r>
      <w:r>
        <w:t xml:space="preserve"> — A geometric frequency ladder with adjacent ratios φ; the framework's preferred closure structure for stable interference.</w:t>
      </w:r>
    </w:p>
    <w:p>
      <w:pPr>
        <w:spacing w:after="140" w:line="288"/>
        <w:jc w:val="both"/>
      </w:pPr>
      <w:r>
        <w:rPr>
          <w:b/>
          <w:bCs/>
        </w:rPr>
        <w:t xml:space="preserve">Phase conjugation</w:t>
      </w:r>
      <w:r>
        <w:t xml:space="preserve"> — Complex conjugation of the order parameter, Ψ → Ψ*, reversing velocity fields; its fixed points define the still-point condition.</w:t>
      </w:r>
    </w:p>
    <w:p>
      <w:pPr>
        <w:spacing w:after="140" w:line="288"/>
        <w:jc w:val="both"/>
      </w:pPr>
      <w:r>
        <w:rPr>
          <w:b/>
          <w:bCs/>
        </w:rPr>
        <w:t xml:space="preserve">S (shareability)</w:t>
      </w:r>
      <w:r>
        <w:t xml:space="preserve"> — The framework's coherence score for a standing wave: S = 1 means every mode on the ladder — maximum coherence and maximum shareability, the same condition (Chapters 15, 17, 28).</w:t>
      </w:r>
    </w:p>
    <w:p>
      <w:pPr>
        <w:spacing w:after="140" w:line="288"/>
        <w:jc w:val="both"/>
      </w:pPr>
      <w:r>
        <w:rPr>
          <w:b/>
          <w:bCs/>
        </w:rPr>
        <w:t xml:space="preserve">Standing wave</w:t>
      </w:r>
      <w:r>
        <w:t xml:space="preserve"> — A self-organized, spatially persistent mode structure; in this framework, particles, bodies, and larger systems are standing waves of different scales.</w:t>
      </w:r>
    </w:p>
    <w:p>
      <w:pPr>
        <w:spacing w:after="140" w:line="288"/>
        <w:jc w:val="both"/>
      </w:pPr>
      <w:r>
        <w:rPr>
          <w:b/>
          <w:bCs/>
        </w:rPr>
        <w:t xml:space="preserve">Still point</w:t>
      </w:r>
      <w:r>
        <w:t xml:space="preserve"> — A phase-conjugate fixed point where velocity vanishes and symmetry is highest; in the framework's declared reading, the analogue of consciousness. In v2 it carries a second, arithmetic incarnation via the Galois mirror.</w:t>
      </w:r>
    </w:p>
    <w:p>
      <w:pPr>
        <w:spacing w:after="200" w:before="200"/>
        <w:jc w:val="center"/>
      </w:pPr>
      <w:r>
        <w:rPr>
          <w:color w:val="888888"/>
        </w:rPr>
        <w:t xml:space="preserve">•  •  •</w:t>
      </w:r>
    </w:p>
    <w:p>
      <w:pPr>
        <w:pStyle w:val="Heading1"/>
      </w:pPr>
      <w:r>
        <w:br w:type="page"/>
      </w:r>
      <w:r>
        <w:t xml:space="preserve">Bibliography and Source Notes (v2)</w:t>
      </w:r>
    </w:p>
    <w:p>
      <w:pPr>
        <w:pStyle w:val="Heading2"/>
      </w:pPr>
      <w:r>
        <w:t xml:space="preserve">Mathematics and physics</w:t>
      </w:r>
    </w:p>
    <w:p>
      <w:pPr>
        <w:pStyle w:val="ListParagraph"/>
        <w:numPr>
          <w:ilvl w:val="0"/>
          <w:numId w:val="2"/>
        </w:numPr>
        <w:spacing w:after="80"/>
      </w:pPr>
      <w:r>
        <w:t xml:space="preserve">Aarts, J., Fokkink, R., &amp; Kruijtzer, G. (2001). "Morphic numbers." </w:t>
      </w:r>
      <w:r>
        <w:rPr>
          <w:i/>
          <w:iCs/>
        </w:rPr>
        <w:t xml:space="preserve">Nieuw Archief voor Wiskunde</w:t>
      </w:r>
      <w:r>
        <w:t xml:space="preserve"> 5/2(1), 56–58. — The proof that φ and the plastic number are the only two morphic numbers; the correction behind Axiom 2b.</w:t>
      </w:r>
    </w:p>
    <w:p>
      <w:pPr>
        <w:pStyle w:val="ListParagraph"/>
        <w:numPr>
          <w:ilvl w:val="0"/>
          <w:numId w:val="2"/>
        </w:numPr>
        <w:spacing w:after="80"/>
      </w:pPr>
      <w:r>
        <w:t xml:space="preserve">Conway, J. H., &amp; Sloane, N. J. A. </w:t>
      </w:r>
      <w:r>
        <w:rPr>
          <w:i/>
          <w:iCs/>
        </w:rPr>
        <w:t xml:space="preserve">Sphere Packings, Lattices and Groups</w:t>
      </w:r>
      <w:r>
        <w:t xml:space="preserve"> (3rd ed., 1999), esp. §8.2. — The icosian ring and the E₈ ≅ icosians identification carrying Chapter 29.</w:t>
      </w:r>
    </w:p>
    <w:p>
      <w:pPr>
        <w:pStyle w:val="ListParagraph"/>
        <w:numPr>
          <w:ilvl w:val="0"/>
          <w:numId w:val="2"/>
        </w:numPr>
        <w:spacing w:after="80"/>
      </w:pPr>
      <w:r>
        <w:t xml:space="preserve">Elser, V., &amp; Sloane, N. J. A. (1987). "A highly symmetric four-dimensional quasicrystal." </w:t>
      </w:r>
      <w:r>
        <w:rPr>
          <w:i/>
          <w:iCs/>
        </w:rPr>
        <w:t xml:space="preserve">J. Phys. A</w:t>
      </w:r>
      <w:r>
        <w:t xml:space="preserve"> 20, 6161–6168. — The genuine E₈ → H₄ construction the v1 projection gestured at.</w:t>
      </w:r>
    </w:p>
    <w:p>
      <w:pPr>
        <w:pStyle w:val="ListParagraph"/>
        <w:numPr>
          <w:ilvl w:val="0"/>
          <w:numId w:val="2"/>
        </w:numPr>
        <w:spacing w:after="80"/>
      </w:pPr>
      <w:r>
        <w:t xml:space="preserve">Lemke Oliver, R., &amp; Soundararajan, K. (2016). "Unexpected biases in the distribution of consecutive primes." </w:t>
      </w:r>
      <w:r>
        <w:rPr>
          <w:i/>
          <w:iCs/>
        </w:rPr>
        <w:t xml:space="preserve">PNAS</w:t>
      </w:r>
      <w:r>
        <w:t xml:space="preserve"> 113(31), E4446–E4454. — The real discovery behind Appendix A.1: the bias is empirical and robust; its explanation is conditional on the Hardy–Littlewood k-tuple conjecture.</w:t>
      </w:r>
    </w:p>
    <w:p>
      <w:pPr>
        <w:pStyle w:val="ListParagraph"/>
        <w:numPr>
          <w:ilvl w:val="0"/>
          <w:numId w:val="2"/>
        </w:numPr>
        <w:spacing w:after="80"/>
      </w:pPr>
      <w:r>
        <w:t xml:space="preserve">Montgomery, H. / Odlyzko, A. — the pair-correlation and numerical work identifying GUE statistics in Riemann zero spacings (Appendix A.3).</w:t>
      </w:r>
    </w:p>
    <w:p>
      <w:pPr>
        <w:pStyle w:val="ListParagraph"/>
        <w:numPr>
          <w:ilvl w:val="0"/>
          <w:numId w:val="2"/>
        </w:numPr>
        <w:spacing w:after="80"/>
      </w:pPr>
      <w:r>
        <w:t xml:space="preserve">Scheffer, M., et al. (2009). "Early-warning signals for critical transitions." </w:t>
      </w:r>
      <w:r>
        <w:rPr>
          <w:i/>
          <w:iCs/>
        </w:rPr>
        <w:t xml:space="preserve">Nature</w:t>
      </w:r>
      <w:r>
        <w:t xml:space="preserve"> 461, 53–59. — The measured form of Chapter 20's fourth symptom.</w:t>
      </w:r>
    </w:p>
    <w:p>
      <w:pPr>
        <w:pStyle w:val="ListParagraph"/>
        <w:numPr>
          <w:ilvl w:val="0"/>
          <w:numId w:val="2"/>
        </w:numPr>
        <w:spacing w:after="80"/>
      </w:pPr>
      <w:r>
        <w:t xml:space="preserve">Unruh, W. G. (1981). "Experimental Black-Hole Evaporation?" </w:t>
      </w:r>
      <w:r>
        <w:rPr>
          <w:i/>
          <w:iCs/>
        </w:rPr>
        <w:t xml:space="preserve">Phys. Rev. Lett.</w:t>
      </w:r>
      <w:r>
        <w:t xml:space="preserve"> 46(21), 1351–1353. — The analog-gravity result behind Axiom 1; laboratory sonic-horizon work descends from it.</w:t>
      </w:r>
    </w:p>
    <w:p>
      <w:pPr>
        <w:pStyle w:val="ListParagraph"/>
        <w:numPr>
          <w:ilvl w:val="0"/>
          <w:numId w:val="2"/>
        </w:numPr>
        <w:spacing w:after="80"/>
      </w:pPr>
      <w:r>
        <w:t xml:space="preserve">Viazovska, M. (2017). "The sphere packing problem in dimension 8." </w:t>
      </w:r>
      <w:r>
        <w:rPr>
          <w:i/>
          <w:iCs/>
        </w:rPr>
        <w:t xml:space="preserve">Ann. of Math.</w:t>
      </w:r>
      <w:r>
        <w:t xml:space="preserve"> 185(3), 991–1015. — E₈'s optimality; Chapter 32's literal theorem.</w:t>
      </w:r>
    </w:p>
    <w:p>
      <w:pPr>
        <w:pStyle w:val="ListParagraph"/>
        <w:numPr>
          <w:ilvl w:val="0"/>
          <w:numId w:val="2"/>
        </w:numPr>
        <w:spacing w:after="80"/>
      </w:pPr>
      <w:r>
        <w:t xml:space="preserve">Volovik, G. E. </w:t>
      </w:r>
      <w:r>
        <w:rPr>
          <w:i/>
          <w:iCs/>
        </w:rPr>
        <w:t xml:space="preserve">The Universe in a Helium Droplet</w:t>
      </w:r>
      <w:r>
        <w:t xml:space="preserve"> (2003). — The systematic superfluid-vacuum program (Axiom 1's serious modern form).</w:t>
      </w:r>
    </w:p>
    <w:p>
      <w:pPr>
        <w:pStyle w:val="ListParagraph"/>
        <w:numPr>
          <w:ilvl w:val="0"/>
          <w:numId w:val="2"/>
        </w:numPr>
        <w:spacing w:after="80"/>
      </w:pPr>
      <w:r>
        <w:t xml:space="preserve">Lehrer, P., &amp; Gevirtz, R. (2014). "Heart rate variability biofeedback: how and why does it work?" </w:t>
      </w:r>
      <w:r>
        <w:rPr>
          <w:i/>
          <w:iCs/>
        </w:rPr>
        <w:t xml:space="preserve">Front. Psychol.</w:t>
      </w:r>
      <w:r>
        <w:t xml:space="preserve"> 5:756. — Resonance- frequency breathing at ~0.1 Hz; the validated floor under Chapter 34, Phase 1.</w:t>
      </w:r>
    </w:p>
    <w:p>
      <w:pPr>
        <w:pStyle w:val="ListParagraph"/>
        <w:numPr>
          <w:ilvl w:val="0"/>
          <w:numId w:val="2"/>
        </w:numPr>
        <w:spacing w:after="80"/>
      </w:pPr>
      <w:r>
        <w:t xml:space="preserve">CODATA 2018 recommended values (Tiesinga et al., </w:t>
      </w:r>
      <w:r>
        <w:rPr>
          <w:i/>
          <w:iCs/>
        </w:rPr>
        <w:t xml:space="preserve">Rev. Mod. Phys.</w:t>
      </w:r>
      <w:r>
        <w:t xml:space="preserve"> 93, 025010) — all constants used in Conjecture N1 and the audit tables.</w:t>
      </w:r>
    </w:p>
    <w:p>
      <w:pPr>
        <w:pStyle w:val="Heading2"/>
      </w:pPr>
      <w:r>
        <w:t xml:space="preserve">Contemplative and comparative sources (carried from v1)</w:t>
      </w:r>
    </w:p>
    <w:p>
      <w:pPr>
        <w:pStyle w:val="ListParagraph"/>
        <w:numPr>
          <w:ilvl w:val="0"/>
          <w:numId w:val="2"/>
        </w:numPr>
        <w:spacing w:after="80"/>
      </w:pPr>
      <w:r>
        <w:t xml:space="preserve">Reynolds, John Myrdhin (2013). </w:t>
      </w:r>
      <w:r>
        <w:rPr>
          <w:i/>
          <w:iCs/>
        </w:rPr>
        <w:t xml:space="preserve">The Practice of Dzogchen in the Zhang-Zhung Tradition of Tibet.</w:t>
      </w:r>
      <w:r>
        <w:t xml:space="preserve"> Vajra Publications. — Kati Channel, dark retreat, thigley perception (Chapters 36–37).</w:t>
      </w:r>
    </w:p>
    <w:p>
      <w:pPr>
        <w:pStyle w:val="ListParagraph"/>
        <w:numPr>
          <w:ilvl w:val="0"/>
          <w:numId w:val="2"/>
        </w:numPr>
        <w:spacing w:after="80"/>
      </w:pPr>
      <w:r>
        <w:t xml:space="preserve">Harvey, C. H. </w:t>
      </w:r>
      <w:r>
        <w:rPr>
          <w:i/>
          <w:iCs/>
        </w:rPr>
        <w:t xml:space="preserve">Opening the Door to Immortality</w:t>
      </w:r>
      <w:r>
        <w:t xml:space="preserve"> and </w:t>
      </w:r>
      <w:r>
        <w:rPr>
          <w:i/>
          <w:iCs/>
        </w:rPr>
        <w:t xml:space="preserve">The Short Path.</w:t>
      </w:r>
      <w:r>
        <w:t xml:space="preserve"> — The Egyptian thread (Chapter 36); publication metadata varies by edition.</w:t>
      </w:r>
    </w:p>
    <w:p>
      <w:pPr>
        <w:pStyle w:val="ListParagraph"/>
        <w:numPr>
          <w:ilvl w:val="0"/>
          <w:numId w:val="2"/>
        </w:numPr>
        <w:spacing w:after="80"/>
      </w:pPr>
      <w:r>
        <w:t xml:space="preserve">Motoyama, Hiroshi (1990). </w:t>
      </w:r>
      <w:r>
        <w:rPr>
          <w:i/>
          <w:iCs/>
        </w:rPr>
        <w:t xml:space="preserve">Toward a Superconsciousness</w:t>
      </w:r>
      <w:r>
        <w:t xml:space="preserve">; (1992). </w:t>
      </w:r>
      <w:r>
        <w:rPr>
          <w:i/>
          <w:iCs/>
        </w:rPr>
        <w:t xml:space="preserve">Karma and Reincarnation.</w:t>
      </w:r>
      <w:r>
        <w:t xml:space="preserve"> — Subtle-body models and the practice cautions carried into Chapter 37.</w:t>
      </w:r>
    </w:p>
    <w:p>
      <w:pPr>
        <w:pStyle w:val="ListParagraph"/>
        <w:numPr>
          <w:ilvl w:val="0"/>
          <w:numId w:val="2"/>
        </w:numPr>
        <w:spacing w:after="80"/>
      </w:pPr>
      <w:r>
        <w:t xml:space="preserve">Stevenson, Ian (1974, 2nd ed.). </w:t>
      </w:r>
      <w:r>
        <w:rPr>
          <w:i/>
          <w:iCs/>
        </w:rPr>
        <w:t xml:space="preserve">Twenty Cases Suggestive of Reincarnation</w:t>
      </w:r>
      <w:r>
        <w:t xml:space="preserve">; (1997). </w:t>
      </w:r>
      <w:r>
        <w:rPr>
          <w:i/>
          <w:iCs/>
        </w:rPr>
        <w:t xml:space="preserve">Where Reincarnation and Biology Intersect.</w:t>
      </w:r>
      <w:r>
        <w:t xml:space="preserve"> — Case collections cited, as contested scholarship, in Chapter 16.</w:t>
      </w:r>
    </w:p>
    <w:p>
      <w:pPr>
        <w:pStyle w:val="ListParagraph"/>
        <w:numPr>
          <w:ilvl w:val="0"/>
          <w:numId w:val="2"/>
        </w:numPr>
        <w:spacing w:after="80"/>
      </w:pPr>
      <w:r>
        <w:t xml:space="preserve">Tucker, Jim B. (2005). </w:t>
      </w:r>
      <w:r>
        <w:rPr>
          <w:i/>
          <w:iCs/>
        </w:rPr>
        <w:t xml:space="preserve">Life Before Life.</w:t>
      </w:r>
      <w:r>
        <w:t xml:space="preserve"> — Modern survey of children's past-life memory claims (Chapter 16).</w:t>
      </w:r>
    </w:p>
    <w:p>
      <w:pPr>
        <w:pStyle w:val="ListParagraph"/>
        <w:numPr>
          <w:ilvl w:val="0"/>
          <w:numId w:val="2"/>
        </w:numPr>
        <w:spacing w:after="80"/>
      </w:pPr>
      <w:r>
        <w:t xml:space="preserve">Gopi Krishna. </w:t>
      </w:r>
      <w:r>
        <w:rPr>
          <w:i/>
          <w:iCs/>
        </w:rPr>
        <w:t xml:space="preserve">Kundalini: The Evolutionary Energy in Man.</w:t>
      </w:r>
      <w:r>
        <w:t xml:space="preserve"> — The first-person record behind Chapter 37's cautions.</w:t>
      </w:r>
    </w:p>
    <w:p>
      <w:pPr>
        <w:pStyle w:val="ListParagraph"/>
        <w:numPr>
          <w:ilvl w:val="0"/>
          <w:numId w:val="2"/>
        </w:numPr>
        <w:spacing w:after="80"/>
      </w:pPr>
      <w:r>
        <w:t xml:space="preserve">Grof, S. &amp; C. (eds.), </w:t>
      </w:r>
      <w:r>
        <w:rPr>
          <w:i/>
          <w:iCs/>
        </w:rPr>
        <w:t xml:space="preserve">Spiritual Emergency</w:t>
      </w:r>
      <w:r>
        <w:t xml:space="preserve"> (1989). — The clinical frame for kundalini-syndrome phenomena (Chapter 37).</w:t>
      </w:r>
    </w:p>
    <w:p>
      <w:pPr>
        <w:pStyle w:val="ListParagraph"/>
        <w:numPr>
          <w:ilvl w:val="0"/>
          <w:numId w:val="2"/>
        </w:numPr>
        <w:spacing w:after="80"/>
      </w:pPr>
      <w:r>
        <w:t xml:space="preserve">Gergar, Lincoln. </w:t>
      </w:r>
      <w:r>
        <w:rPr>
          <w:i/>
          <w:iCs/>
        </w:rPr>
        <w:t xml:space="preserve">Channel Higher Self</w:t>
      </w:r>
      <w:r>
        <w:t xml:space="preserve"> (teaching archive). — Heart and space meditation; the higher-self material (Chapters 13, 34).</w:t>
      </w:r>
    </w:p>
    <w:p>
      <w:pPr>
        <w:pStyle w:val="ListParagraph"/>
        <w:numPr>
          <w:ilvl w:val="0"/>
          <w:numId w:val="2"/>
        </w:numPr>
        <w:spacing w:after="80"/>
      </w:pPr>
      <w:r>
        <w:t xml:space="preserve">Winter, Dan. </w:t>
      </w:r>
      <w:r>
        <w:rPr>
          <w:i/>
          <w:iCs/>
        </w:rPr>
        <w:t xml:space="preserve">Dan Winter Fractal Field</w:t>
      </w:r>
      <w:r>
        <w:t xml:space="preserve"> (lectures and archive). — The origin source of the framework's vocabulary, audited and extended throughout.</w:t>
      </w:r>
    </w:p>
    <w:p>
      <w:pPr>
        <w:pStyle w:val="ListParagraph"/>
        <w:numPr>
          <w:ilvl w:val="0"/>
          <w:numId w:val="2"/>
        </w:numPr>
        <w:spacing w:after="80"/>
      </w:pPr>
      <w:r>
        <w:t xml:space="preserve">Rohrbaugh, Mark. </w:t>
      </w:r>
      <w:r>
        <w:rPr>
          <w:i/>
          <w:iCs/>
        </w:rPr>
        <w:t xml:space="preserve">PhxMarkER / FractalGUT</w:t>
      </w:r>
      <w:r>
        <w:t xml:space="preserve"> working materials. — The six-axiom quantification this book's audit began from.</w:t>
      </w:r>
    </w:p>
    <w:p>
      <w:pPr>
        <w:pStyle w:val="Heading2"/>
      </w:pPr>
      <w:r>
        <w:t xml:space="preserve">Project record</w:t>
      </w:r>
    </w:p>
    <w:p>
      <w:pPr>
        <w:pStyle w:val="ListParagraph"/>
        <w:numPr>
          <w:ilvl w:val="0"/>
          <w:numId w:val="2"/>
        </w:numPr>
        <w:spacing w:after="80"/>
      </w:pPr>
      <w:r>
        <w:rPr>
          <w:rFonts w:ascii="Courier New" w:cs="Courier New" w:eastAsia="Courier New" w:hAnsi="Courier New"/>
          <w:sz w:val="20"/>
          <w:szCs w:val="20"/>
        </w:rPr>
        <w:t xml:space="preserve">re-work-axiom-07162026/</w:t>
      </w:r>
      <w:r>
        <w:t xml:space="preserve"> — the July 2026 re-foundation: restated axioms, Theorem 0 and the icosian central equation, the numerical audit with committed code, and the blinded experiment designs. Every number in this book traces to </w:t>
      </w:r>
      <w:r>
        <w:rPr>
          <w:rFonts w:ascii="Courier New" w:cs="Courier New" w:eastAsia="Courier New" w:hAnsi="Courier New"/>
          <w:sz w:val="20"/>
          <w:szCs w:val="20"/>
        </w:rPr>
        <w:t xml:space="preserve">audit.py</w:t>
      </w:r>
      <w:r>
        <w:t xml:space="preserve"> in that directory, to a cited external source, or to v1's archived audit outputs (Appendix A) — the last category explicitly flagged for re-derivation under the gatekeeper standard.</w:t>
      </w:r>
    </w:p>
    <w:p>
      <w:pPr>
        <w:pStyle w:val="ListParagraph"/>
        <w:numPr>
          <w:ilvl w:val="0"/>
          <w:numId w:val="2"/>
        </w:numPr>
        <w:spacing w:after="80"/>
      </w:pPr>
      <w:r>
        <w:rPr>
          <w:rFonts w:ascii="Courier New" w:cs="Courier New" w:eastAsia="Courier New" w:hAnsi="Courier New"/>
          <w:sz w:val="20"/>
          <w:szCs w:val="20"/>
        </w:rPr>
        <w:t xml:space="preserve">book-v1-archive/</w:t>
      </w:r>
      <w:r>
        <w:t xml:space="preserve"> — the complete first edition, preserved unedited, wrecks and all, per the flight-museum policy of Chapter 5.</w:t>
      </w:r>
    </w:p>
    <w:sectPr>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Georgia" w:cs="Georgia" w:eastAsia="Georgia" w:hAnsi="Georgia"/>
      <w:b/>
      <w:bCs/>
      <w:color w:val="1F3350"/>
      <w:sz w:val="34"/>
      <w:szCs w:val="34"/>
    </w:rPr>
  </w:style>
  <w:style w:type="paragraph" w:styleId="Heading2">
    <w:name w:val="Heading 2"/>
    <w:basedOn w:val="Normal"/>
    <w:next w:val="Normal"/>
    <w:qFormat/>
    <w:pPr>
      <w:spacing w:after="160" w:before="300"/>
    </w:pPr>
    <w:rPr>
      <w:rFonts w:ascii="Georgia" w:cs="Georgia" w:eastAsia="Georgia" w:hAnsi="Georgia"/>
      <w:b/>
      <w:bCs/>
      <w:color w:val="27405E"/>
      <w:sz w:val="27"/>
      <w:szCs w:val="27"/>
    </w:rPr>
  </w:style>
  <w:style w:type="paragraph" w:styleId="Heading3">
    <w:name w:val="Heading 3"/>
    <w:basedOn w:val="Normal"/>
    <w:next w:val="Normal"/>
    <w:qFormat/>
    <w:pPr>
      <w:spacing w:after="120" w:before="240"/>
    </w:pPr>
    <w:rPr>
      <w:rFonts w:ascii="Georgia" w:cs="Georgia" w:eastAsia="Georgia" w:hAnsi="Georgia"/>
      <w:b/>
      <w:bCs/>
      <w:i/>
      <w:iCs/>
      <w:color w:val="2F4A6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2026-08-06T10:16:49.517Z</dcterms:created>
  <dcterms:modified xsi:type="dcterms:W3CDTF">2026-08-06T10:16:49.529Z</dcterms:modified>
</cp:coreProperties>
</file>

<file path=docProps/custom.xml><?xml version="1.0" encoding="utf-8"?>
<Properties xmlns="http://schemas.openxmlformats.org/officeDocument/2006/custom-properties" xmlns:vt="http://schemas.openxmlformats.org/officeDocument/2006/docPropsVTypes"/>
</file>