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7225F" w14:textId="77777777" w:rsidR="00192DC3" w:rsidRPr="008235BE" w:rsidRDefault="00192DC3" w:rsidP="00192DC3">
      <w:pPr>
        <w:pStyle w:val="Title"/>
        <w:rPr>
          <w:color w:val="auto"/>
        </w:rPr>
      </w:pPr>
      <w:r>
        <w:rPr>
          <w:color w:val="auto"/>
        </w:rPr>
        <w:t>Brijesh AH</w:t>
      </w:r>
    </w:p>
    <w:tbl>
      <w:tblPr>
        <w:tblW w:w="9356" w:type="dxa"/>
        <w:tblCellMar>
          <w:left w:w="0" w:type="dxa"/>
          <w:right w:w="0" w:type="dxa"/>
        </w:tblCellMar>
        <w:tblLook w:val="0600" w:firstRow="0" w:lastRow="0" w:firstColumn="0" w:lastColumn="0" w:noHBand="1" w:noVBand="1"/>
      </w:tblPr>
      <w:tblGrid>
        <w:gridCol w:w="9356"/>
      </w:tblGrid>
      <w:tr w:rsidR="00192DC3" w:rsidRPr="008235BE" w14:paraId="75C0100C" w14:textId="77777777" w:rsidTr="00192DC3">
        <w:trPr>
          <w:trHeight w:val="1201"/>
        </w:trPr>
        <w:tc>
          <w:tcPr>
            <w:tcW w:w="9356" w:type="dxa"/>
          </w:tcPr>
          <w:p w14:paraId="429E8315" w14:textId="77777777" w:rsidR="00192DC3" w:rsidRPr="00A87354" w:rsidRDefault="00192DC3" w:rsidP="00737520">
            <w:pPr>
              <w:pStyle w:val="Subtitle"/>
              <w:rPr>
                <w:rFonts w:asciiTheme="majorHAnsi" w:hAnsiTheme="majorHAnsi" w:cstheme="majorHAnsi"/>
                <w:color w:val="auto"/>
                <w:sz w:val="22"/>
              </w:rPr>
            </w:pPr>
            <w:r w:rsidRPr="00A87354">
              <w:rPr>
                <w:rFonts w:cstheme="minorHAnsi"/>
                <w:color w:val="auto"/>
                <w:sz w:val="22"/>
              </w:rPr>
              <w:t>Marthandam, India, 629151 |</w:t>
            </w:r>
            <w:r w:rsidRPr="00A87354">
              <w:rPr>
                <w:rFonts w:asciiTheme="majorHAnsi" w:hAnsiTheme="majorHAnsi" w:cstheme="majorHAnsi"/>
                <w:color w:val="auto"/>
                <w:sz w:val="22"/>
              </w:rPr>
              <w:t xml:space="preserve"> </w:t>
            </w:r>
            <w:hyperlink r:id="rId5" w:history="1">
              <w:r w:rsidRPr="00A87354">
                <w:rPr>
                  <w:rStyle w:val="Hyperlink"/>
                  <w:rFonts w:cstheme="majorHAnsi"/>
                  <w:color w:val="auto"/>
                  <w:sz w:val="22"/>
                  <w:u w:val="none"/>
                </w:rPr>
                <w:t>ahbrijesh2004@gmail.com |</w:t>
              </w:r>
            </w:hyperlink>
            <w:r w:rsidRPr="00A87354">
              <w:rPr>
                <w:rFonts w:asciiTheme="majorHAnsi" w:hAnsiTheme="majorHAnsi" w:cstheme="majorHAnsi"/>
                <w:color w:val="auto"/>
                <w:sz w:val="22"/>
              </w:rPr>
              <w:t xml:space="preserve"> </w:t>
            </w:r>
            <w:hyperlink r:id="rId6" w:history="1">
              <w:r w:rsidRPr="00A87354">
                <w:rPr>
                  <w:rStyle w:val="Hyperlink"/>
                  <w:rFonts w:cstheme="majorHAnsi"/>
                  <w:color w:val="auto"/>
                  <w:sz w:val="22"/>
                  <w:u w:val="none"/>
                </w:rPr>
                <w:t>LinkedIn</w:t>
              </w:r>
            </w:hyperlink>
            <w:r w:rsidRPr="00A87354">
              <w:rPr>
                <w:rFonts w:asciiTheme="majorHAnsi" w:hAnsiTheme="majorHAnsi" w:cstheme="majorHAnsi"/>
                <w:color w:val="auto"/>
                <w:sz w:val="22"/>
              </w:rPr>
              <w:t xml:space="preserve"> | </w:t>
            </w:r>
            <w:hyperlink r:id="rId7" w:history="1">
              <w:r w:rsidRPr="00A87354">
                <w:rPr>
                  <w:rStyle w:val="Hyperlink"/>
                  <w:rFonts w:cstheme="majorHAnsi"/>
                  <w:color w:val="auto"/>
                  <w:sz w:val="22"/>
                  <w:u w:val="none"/>
                </w:rPr>
                <w:t>GitHub</w:t>
              </w:r>
            </w:hyperlink>
          </w:p>
          <w:p w14:paraId="56179E09" w14:textId="77777777" w:rsidR="00192DC3" w:rsidRPr="00E41C47" w:rsidRDefault="00192DC3" w:rsidP="00737520">
            <w:pPr>
              <w:rPr>
                <w:color w:val="auto"/>
              </w:rPr>
            </w:pPr>
          </w:p>
          <w:p w14:paraId="63169E34" w14:textId="6ECA6FEA" w:rsidR="00192DC3" w:rsidRPr="00971D61" w:rsidRDefault="00A87354" w:rsidP="00737520">
            <w:pPr>
              <w:rPr>
                <w:color w:val="auto"/>
                <w:szCs w:val="20"/>
              </w:rPr>
            </w:pPr>
            <w:r w:rsidRPr="00A87354">
              <w:rPr>
                <w:color w:val="auto"/>
                <w:szCs w:val="20"/>
              </w:rPr>
              <w:t>Enthusiastic entry-level professional seeking a role as an SAP ABAP Developer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tc>
      </w:tr>
    </w:tbl>
    <w:p w14:paraId="08307375" w14:textId="06DC6A56" w:rsidR="00192DC3" w:rsidRDefault="00192DC3" w:rsidP="00192DC3">
      <w:pPr>
        <w:rPr>
          <w:u w:val="single" w:color="000000" w:themeColor="text1"/>
        </w:rPr>
      </w:pP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r>
        <w:rPr>
          <w:u w:val="thick" w:color="000000" w:themeColor="text1"/>
        </w:rPr>
        <w:tab/>
      </w:r>
    </w:p>
    <w:p w14:paraId="6A505B92" w14:textId="77777777" w:rsidR="00192DC3" w:rsidRDefault="00192DC3" w:rsidP="00192DC3">
      <w:pPr>
        <w:rPr>
          <w:u w:val="single" w:color="000000" w:themeColor="text1"/>
        </w:rPr>
      </w:pPr>
    </w:p>
    <w:p w14:paraId="4CCF4DC8" w14:textId="77777777" w:rsidR="00192DC3" w:rsidRPr="008235BE" w:rsidRDefault="00192DC3" w:rsidP="00192DC3">
      <w:pPr>
        <w:pStyle w:val="Heading1"/>
        <w:rPr>
          <w:color w:val="auto"/>
        </w:rPr>
      </w:pPr>
      <w:sdt>
        <w:sdtPr>
          <w:rPr>
            <w:color w:val="auto"/>
          </w:rPr>
          <w:id w:val="507877070"/>
          <w:placeholder>
            <w:docPart w:val="2004CD61DC5542F5B7D176D75DDD1553"/>
          </w:placeholder>
          <w:temporary/>
          <w:showingPlcHdr/>
          <w15:appearance w15:val="hidden"/>
        </w:sdtPr>
        <w:sdtContent>
          <w:r w:rsidRPr="008235BE">
            <w:rPr>
              <w:color w:val="auto"/>
            </w:rPr>
            <w:t>Education</w:t>
          </w:r>
        </w:sdtContent>
      </w:sdt>
    </w:p>
    <w:p w14:paraId="03638584" w14:textId="1C05D712" w:rsidR="00A87354" w:rsidRPr="00A87354" w:rsidRDefault="00192DC3" w:rsidP="00A87354">
      <w:pPr>
        <w:pStyle w:val="Heading2"/>
        <w:rPr>
          <w:rFonts w:asciiTheme="majorHAnsi" w:hAnsiTheme="majorHAnsi" w:cstheme="majorHAnsi"/>
          <w:color w:val="auto"/>
          <w:sz w:val="22"/>
          <w:szCs w:val="22"/>
        </w:rPr>
      </w:pPr>
      <w:r w:rsidRPr="00971D61">
        <w:rPr>
          <w:rFonts w:asciiTheme="majorHAnsi" w:hAnsiTheme="majorHAnsi" w:cstheme="majorHAnsi"/>
          <w:color w:val="auto"/>
          <w:sz w:val="22"/>
          <w:szCs w:val="22"/>
        </w:rPr>
        <w:t>BE CSE | RAJIV GAND</w:t>
      </w:r>
      <w:r w:rsidRPr="00192DC3">
        <w:rPr>
          <w:rFonts w:asciiTheme="majorHAnsi" w:hAnsiTheme="majorHAnsi" w:cstheme="majorHAnsi"/>
          <w:color w:val="auto"/>
          <w:sz w:val="22"/>
          <w:szCs w:val="22"/>
        </w:rPr>
        <w:t xml:space="preserve">HI COLLEGE OF ENGINEERING </w:t>
      </w:r>
    </w:p>
    <w:p w14:paraId="70705740" w14:textId="77777777" w:rsidR="00A87354" w:rsidRDefault="00A87354" w:rsidP="00192DC3">
      <w:pPr>
        <w:rPr>
          <w:color w:val="auto"/>
          <w:spacing w:val="-1"/>
          <w:szCs w:val="20"/>
        </w:rPr>
      </w:pPr>
      <w:r w:rsidRPr="00A87354">
        <w:rPr>
          <w:color w:val="auto"/>
          <w:spacing w:val="-1"/>
          <w:szCs w:val="20"/>
        </w:rPr>
        <w:t>Pursuing a Bachelor’s degree in Computer Science Engineering with a notable CGPA of 8.3 upon completion of the fifth semester. Demonstrated consistent academic performance and commitment to learning, with active involvement in campus activities. Maintained a strong academic record, reflecting resilience and dedication to overcoming challenges, while leveraging strong communication skills to effectively collaborate and engage with peers and faculty.</w:t>
      </w:r>
    </w:p>
    <w:p w14:paraId="2488B84D" w14:textId="321BD2BC" w:rsidR="00192DC3" w:rsidRDefault="00192DC3" w:rsidP="00192DC3">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5788D65B" w14:textId="77777777" w:rsidR="00192DC3" w:rsidRDefault="00192DC3" w:rsidP="00192DC3">
      <w:pPr>
        <w:rPr>
          <w:color w:val="auto"/>
          <w:u w:val="thick" w:color="000000" w:themeColor="text1"/>
        </w:rPr>
      </w:pPr>
    </w:p>
    <w:p w14:paraId="696DC1A9" w14:textId="77777777" w:rsidR="00192DC3" w:rsidRPr="00C47C1D" w:rsidRDefault="00192DC3" w:rsidP="00192DC3">
      <w:pPr>
        <w:pStyle w:val="Heading1"/>
        <w:rPr>
          <w:color w:val="auto"/>
        </w:rPr>
      </w:pPr>
      <w:r w:rsidRPr="00C47C1D">
        <w:rPr>
          <w:color w:val="auto"/>
        </w:rPr>
        <w:t>INTERNSHIP &amp; Job SImULATION’S</w:t>
      </w:r>
    </w:p>
    <w:p w14:paraId="32AB6EBA" w14:textId="77777777" w:rsidR="00192DC3" w:rsidRPr="00192DC3" w:rsidRDefault="00192DC3" w:rsidP="00192DC3">
      <w:pPr>
        <w:pStyle w:val="Heading2"/>
        <w:rPr>
          <w:rFonts w:asciiTheme="majorHAnsi" w:hAnsiTheme="majorHAnsi" w:cstheme="majorHAnsi"/>
          <w:caps/>
          <w:color w:val="auto"/>
          <w:sz w:val="22"/>
          <w:szCs w:val="22"/>
        </w:rPr>
      </w:pPr>
      <w:r w:rsidRPr="00192DC3">
        <w:rPr>
          <w:rFonts w:asciiTheme="majorHAnsi" w:hAnsiTheme="majorHAnsi" w:cstheme="majorHAnsi"/>
          <w:caps/>
          <w:color w:val="auto"/>
          <w:sz w:val="22"/>
          <w:szCs w:val="22"/>
        </w:rPr>
        <w:t>SAP ABAP INTERN | FORD MOTOR COMPANY</w:t>
      </w:r>
    </w:p>
    <w:p w14:paraId="75C3927C" w14:textId="77777777" w:rsidR="00192DC3" w:rsidRPr="00192DC3" w:rsidRDefault="00192DC3" w:rsidP="00192DC3">
      <w:pPr>
        <w:pStyle w:val="Heading3"/>
        <w:rPr>
          <w:rFonts w:cstheme="majorHAnsi"/>
          <w:b/>
          <w:color w:val="auto"/>
          <w:sz w:val="22"/>
          <w:szCs w:val="22"/>
        </w:rPr>
      </w:pPr>
      <w:r w:rsidRPr="00192DC3">
        <w:rPr>
          <w:rFonts w:cstheme="majorHAnsi"/>
          <w:b/>
          <w:color w:val="auto"/>
          <w:sz w:val="22"/>
          <w:szCs w:val="22"/>
        </w:rPr>
        <w:t>JUNE 2024 – AUGUST 2024</w:t>
      </w:r>
    </w:p>
    <w:p w14:paraId="6B252184" w14:textId="7F61D956" w:rsidR="00192DC3" w:rsidRDefault="00342960" w:rsidP="00192DC3">
      <w:pPr>
        <w:rPr>
          <w:color w:val="auto"/>
        </w:rPr>
      </w:pPr>
      <w:r w:rsidRPr="00342960">
        <w:rPr>
          <w:color w:val="auto"/>
        </w:rPr>
        <w:t>As an SAP ABAP Intern at Ford Motor Company, I gained hands-on experience in data conversion techniques, including BDC, LSMW, LTMC, and BAPI. I developed a solid understanding of SAP ERP modules and SAP ABAP syntax, contributing to RICEF development activities. I implemented data migration projects, ensuring seamless integration and accurate data transfer, while collaborating with cross-functional teams to deliver tailored SAP solutions that met specific business requirements.</w:t>
      </w:r>
    </w:p>
    <w:p w14:paraId="7048E14D" w14:textId="77777777" w:rsidR="00342960" w:rsidRPr="00C47C1D" w:rsidRDefault="00342960" w:rsidP="00192DC3">
      <w:pPr>
        <w:rPr>
          <w:color w:val="auto"/>
        </w:rPr>
      </w:pPr>
    </w:p>
    <w:p w14:paraId="0A83C276" w14:textId="77777777" w:rsidR="00192DC3" w:rsidRPr="00971D61" w:rsidRDefault="00192DC3" w:rsidP="00192DC3">
      <w:pPr>
        <w:rPr>
          <w:b/>
          <w:bCs/>
          <w:color w:val="auto"/>
          <w:sz w:val="22"/>
        </w:rPr>
      </w:pPr>
      <w:r w:rsidRPr="00971D61">
        <w:rPr>
          <w:b/>
          <w:bCs/>
          <w:color w:val="auto"/>
          <w:sz w:val="22"/>
        </w:rPr>
        <w:t>JOB SIMULATION’S</w:t>
      </w:r>
    </w:p>
    <w:p w14:paraId="25B4C65B" w14:textId="461EFEC6" w:rsidR="00153F84" w:rsidRDefault="00153F84" w:rsidP="00153F84">
      <w:pPr>
        <w:pStyle w:val="BodyText"/>
        <w:spacing w:before="11"/>
        <w:rPr>
          <w:rFonts w:asciiTheme="minorHAnsi" w:hAnsiTheme="minorHAnsi" w:cstheme="minorHAnsi"/>
          <w:sz w:val="20"/>
          <w:szCs w:val="20"/>
        </w:rPr>
      </w:pPr>
      <w:r w:rsidRPr="00153F84">
        <w:rPr>
          <w:rFonts w:asciiTheme="minorHAnsi" w:hAnsiTheme="minorHAnsi" w:cstheme="minorHAnsi"/>
          <w:sz w:val="20"/>
          <w:szCs w:val="20"/>
        </w:rPr>
        <w:t>Completed job simulations via Forage, encompassing sustainability consulting, software engineering, artificial intelligence, data analytics, and data science. Skills include assessing client needs, conducting data analysis, developing solutions, and presenting findings using Python and Google Colab. These experiences provided practical insights into industry standards and best practices. Collaborated with virtual teams to deliver high-quality results in a simulated professional environment.</w:t>
      </w:r>
    </w:p>
    <w:p w14:paraId="3ECCDD16" w14:textId="345E6E28" w:rsidR="00192DC3" w:rsidRPr="00971D61" w:rsidRDefault="00192DC3" w:rsidP="00153F84">
      <w:pPr>
        <w:pStyle w:val="BodyText"/>
        <w:spacing w:before="11"/>
        <w:ind w:left="856"/>
        <w:rPr>
          <w:sz w:val="20"/>
          <w:szCs w:val="20"/>
        </w:rPr>
      </w:pPr>
      <w:r w:rsidRPr="00971D61">
        <w:rPr>
          <w:sz w:val="20"/>
          <w:szCs w:val="20"/>
        </w:rPr>
        <w:t>Companies:</w:t>
      </w:r>
    </w:p>
    <w:p w14:paraId="544A781F" w14:textId="77777777" w:rsidR="00192DC3" w:rsidRPr="00971D61" w:rsidRDefault="00192DC3" w:rsidP="00192DC3">
      <w:pPr>
        <w:pStyle w:val="ListParagraph"/>
        <w:widowControl w:val="0"/>
        <w:numPr>
          <w:ilvl w:val="1"/>
          <w:numId w:val="2"/>
        </w:numPr>
        <w:tabs>
          <w:tab w:val="left" w:pos="1677"/>
          <w:tab w:val="left" w:pos="1678"/>
        </w:tabs>
        <w:autoSpaceDE w:val="0"/>
        <w:autoSpaceDN w:val="0"/>
        <w:spacing w:before="11" w:line="240" w:lineRule="auto"/>
        <w:contextualSpacing w:val="0"/>
        <w:rPr>
          <w:color w:val="auto"/>
          <w:szCs w:val="20"/>
        </w:rPr>
      </w:pPr>
      <w:r w:rsidRPr="00971D61">
        <w:rPr>
          <w:color w:val="auto"/>
          <w:spacing w:val="-1"/>
          <w:szCs w:val="20"/>
        </w:rPr>
        <w:t>Tata</w:t>
      </w:r>
      <w:r w:rsidRPr="00971D61">
        <w:rPr>
          <w:color w:val="auto"/>
          <w:spacing w:val="-7"/>
          <w:szCs w:val="20"/>
        </w:rPr>
        <w:t xml:space="preserve"> </w:t>
      </w:r>
      <w:r w:rsidRPr="00971D61">
        <w:rPr>
          <w:color w:val="auto"/>
          <w:spacing w:val="-1"/>
          <w:szCs w:val="20"/>
        </w:rPr>
        <w:t>Consultancy</w:t>
      </w:r>
      <w:r w:rsidRPr="00971D61">
        <w:rPr>
          <w:color w:val="auto"/>
          <w:spacing w:val="-7"/>
          <w:szCs w:val="20"/>
        </w:rPr>
        <w:t xml:space="preserve"> </w:t>
      </w:r>
      <w:r w:rsidRPr="00971D61">
        <w:rPr>
          <w:color w:val="auto"/>
          <w:szCs w:val="20"/>
        </w:rPr>
        <w:t>Services</w:t>
      </w:r>
    </w:p>
    <w:p w14:paraId="47EF2304" w14:textId="77777777" w:rsidR="00192DC3" w:rsidRPr="00971D61" w:rsidRDefault="00192DC3" w:rsidP="00192DC3">
      <w:pPr>
        <w:pStyle w:val="ListParagraph"/>
        <w:widowControl w:val="0"/>
        <w:numPr>
          <w:ilvl w:val="1"/>
          <w:numId w:val="2"/>
        </w:numPr>
        <w:tabs>
          <w:tab w:val="left" w:pos="1677"/>
          <w:tab w:val="left" w:pos="1678"/>
        </w:tabs>
        <w:autoSpaceDE w:val="0"/>
        <w:autoSpaceDN w:val="0"/>
        <w:spacing w:before="11" w:line="240" w:lineRule="auto"/>
        <w:contextualSpacing w:val="0"/>
        <w:rPr>
          <w:color w:val="auto"/>
          <w:szCs w:val="20"/>
        </w:rPr>
      </w:pPr>
      <w:r w:rsidRPr="00971D61">
        <w:rPr>
          <w:color w:val="auto"/>
          <w:szCs w:val="20"/>
        </w:rPr>
        <w:t>J.P.</w:t>
      </w:r>
      <w:r w:rsidRPr="00971D61">
        <w:rPr>
          <w:color w:val="auto"/>
          <w:spacing w:val="-6"/>
          <w:szCs w:val="20"/>
        </w:rPr>
        <w:t xml:space="preserve"> </w:t>
      </w:r>
      <w:r w:rsidRPr="00971D61">
        <w:rPr>
          <w:color w:val="auto"/>
          <w:szCs w:val="20"/>
        </w:rPr>
        <w:t>Morgan</w:t>
      </w:r>
    </w:p>
    <w:p w14:paraId="3C1F1D8E" w14:textId="77777777" w:rsidR="00192DC3" w:rsidRPr="00971D61" w:rsidRDefault="00192DC3" w:rsidP="00192DC3">
      <w:pPr>
        <w:pStyle w:val="ListParagraph"/>
        <w:widowControl w:val="0"/>
        <w:numPr>
          <w:ilvl w:val="1"/>
          <w:numId w:val="2"/>
        </w:numPr>
        <w:tabs>
          <w:tab w:val="left" w:pos="1677"/>
          <w:tab w:val="left" w:pos="1678"/>
        </w:tabs>
        <w:autoSpaceDE w:val="0"/>
        <w:autoSpaceDN w:val="0"/>
        <w:spacing w:before="10" w:line="240" w:lineRule="auto"/>
        <w:contextualSpacing w:val="0"/>
        <w:rPr>
          <w:color w:val="auto"/>
          <w:szCs w:val="20"/>
        </w:rPr>
      </w:pPr>
      <w:r w:rsidRPr="00971D61">
        <w:rPr>
          <w:color w:val="auto"/>
          <w:szCs w:val="20"/>
        </w:rPr>
        <w:t>Cognizant</w:t>
      </w:r>
    </w:p>
    <w:p w14:paraId="09B8DA70" w14:textId="77777777" w:rsidR="00192DC3" w:rsidRDefault="00192DC3" w:rsidP="00192DC3">
      <w:pPr>
        <w:pStyle w:val="ListParagraph"/>
        <w:widowControl w:val="0"/>
        <w:numPr>
          <w:ilvl w:val="1"/>
          <w:numId w:val="2"/>
        </w:numPr>
        <w:tabs>
          <w:tab w:val="left" w:pos="1677"/>
          <w:tab w:val="left" w:pos="1678"/>
        </w:tabs>
        <w:autoSpaceDE w:val="0"/>
        <w:autoSpaceDN w:val="0"/>
        <w:spacing w:before="11" w:line="240" w:lineRule="auto"/>
        <w:contextualSpacing w:val="0"/>
        <w:rPr>
          <w:color w:val="auto"/>
          <w:szCs w:val="20"/>
        </w:rPr>
      </w:pPr>
      <w:r w:rsidRPr="00971D61">
        <w:rPr>
          <w:color w:val="auto"/>
          <w:szCs w:val="20"/>
        </w:rPr>
        <w:t>Accenture</w:t>
      </w:r>
      <w:r w:rsidRPr="00971D61">
        <w:rPr>
          <w:color w:val="auto"/>
          <w:spacing w:val="-10"/>
          <w:szCs w:val="20"/>
        </w:rPr>
        <w:t xml:space="preserve"> </w:t>
      </w:r>
      <w:r w:rsidRPr="00971D61">
        <w:rPr>
          <w:color w:val="auto"/>
          <w:szCs w:val="20"/>
        </w:rPr>
        <w:t>North</w:t>
      </w:r>
      <w:r w:rsidRPr="00971D61">
        <w:rPr>
          <w:color w:val="auto"/>
          <w:spacing w:val="-10"/>
          <w:szCs w:val="20"/>
        </w:rPr>
        <w:t xml:space="preserve"> </w:t>
      </w:r>
      <w:r w:rsidRPr="00971D61">
        <w:rPr>
          <w:color w:val="auto"/>
          <w:szCs w:val="20"/>
        </w:rPr>
        <w:t>America</w:t>
      </w:r>
    </w:p>
    <w:p w14:paraId="6D494E83" w14:textId="48AB11EA" w:rsidR="00192DC3" w:rsidRPr="00A87354" w:rsidRDefault="00192DC3" w:rsidP="00342960">
      <w:pPr>
        <w:pStyle w:val="ListParagraph"/>
        <w:widowControl w:val="0"/>
        <w:numPr>
          <w:ilvl w:val="1"/>
          <w:numId w:val="2"/>
        </w:numPr>
        <w:tabs>
          <w:tab w:val="left" w:pos="1677"/>
          <w:tab w:val="left" w:pos="1678"/>
        </w:tabs>
        <w:autoSpaceDE w:val="0"/>
        <w:autoSpaceDN w:val="0"/>
        <w:spacing w:before="11" w:line="240" w:lineRule="auto"/>
        <w:contextualSpacing w:val="0"/>
        <w:rPr>
          <w:color w:val="auto"/>
          <w:szCs w:val="20"/>
          <w:u w:val="single" w:color="000000" w:themeColor="text1"/>
        </w:rPr>
      </w:pPr>
      <w:r w:rsidRPr="00192DC3">
        <w:rPr>
          <w:color w:val="auto"/>
          <w:szCs w:val="20"/>
        </w:rPr>
        <w:t>British</w:t>
      </w:r>
      <w:r w:rsidRPr="00192DC3">
        <w:rPr>
          <w:color w:val="auto"/>
          <w:spacing w:val="-6"/>
          <w:szCs w:val="20"/>
        </w:rPr>
        <w:t xml:space="preserve"> </w:t>
      </w:r>
      <w:r w:rsidRPr="00192DC3">
        <w:rPr>
          <w:color w:val="auto"/>
          <w:szCs w:val="20"/>
        </w:rPr>
        <w:t>Airways</w:t>
      </w:r>
    </w:p>
    <w:p w14:paraId="5C4667C8" w14:textId="32B08500" w:rsidR="00A87354" w:rsidRDefault="00A87354" w:rsidP="00A87354">
      <w:pPr>
        <w:widowControl w:val="0"/>
        <w:tabs>
          <w:tab w:val="left" w:pos="1677"/>
          <w:tab w:val="left" w:pos="1678"/>
        </w:tabs>
        <w:autoSpaceDE w:val="0"/>
        <w:autoSpaceDN w:val="0"/>
        <w:spacing w:before="11" w:line="240" w:lineRule="auto"/>
        <w:rPr>
          <w:color w:val="auto"/>
          <w:szCs w:val="20"/>
          <w:u w:val="thick" w:color="000000" w:themeColor="text1"/>
        </w:rPr>
      </w:pP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p>
    <w:p w14:paraId="2D6A9339" w14:textId="77777777" w:rsidR="00A87354" w:rsidRDefault="00A87354" w:rsidP="00A87354">
      <w:pPr>
        <w:widowControl w:val="0"/>
        <w:tabs>
          <w:tab w:val="left" w:pos="1677"/>
          <w:tab w:val="left" w:pos="1678"/>
        </w:tabs>
        <w:autoSpaceDE w:val="0"/>
        <w:autoSpaceDN w:val="0"/>
        <w:spacing w:before="11" w:line="240" w:lineRule="auto"/>
        <w:rPr>
          <w:color w:val="auto"/>
          <w:szCs w:val="20"/>
          <w:u w:val="single" w:color="000000" w:themeColor="text1"/>
        </w:rPr>
      </w:pPr>
    </w:p>
    <w:p w14:paraId="38B60F96" w14:textId="77777777" w:rsidR="00A87354" w:rsidRDefault="00A87354" w:rsidP="00A87354">
      <w:pPr>
        <w:pStyle w:val="Heading1"/>
        <w:rPr>
          <w:color w:val="auto"/>
        </w:rPr>
      </w:pPr>
      <w:r>
        <w:rPr>
          <w:color w:val="auto"/>
        </w:rPr>
        <w:t>SKILLS</w:t>
      </w:r>
    </w:p>
    <w:tbl>
      <w:tblPr>
        <w:tblW w:w="0" w:type="auto"/>
        <w:tblCellMar>
          <w:left w:w="0" w:type="dxa"/>
          <w:right w:w="0" w:type="dxa"/>
        </w:tblCellMar>
        <w:tblLook w:val="0600" w:firstRow="0" w:lastRow="0" w:firstColumn="0" w:lastColumn="0" w:noHBand="1" w:noVBand="1"/>
      </w:tblPr>
      <w:tblGrid>
        <w:gridCol w:w="4633"/>
        <w:gridCol w:w="4645"/>
      </w:tblGrid>
      <w:tr w:rsidR="00A87354" w14:paraId="412BB04A" w14:textId="77777777" w:rsidTr="00737520">
        <w:trPr>
          <w:trHeight w:val="595"/>
        </w:trPr>
        <w:tc>
          <w:tcPr>
            <w:tcW w:w="4633" w:type="dxa"/>
          </w:tcPr>
          <w:p w14:paraId="3B80BBA5" w14:textId="77777777" w:rsidR="00A87354" w:rsidRPr="00971D61" w:rsidRDefault="00A87354" w:rsidP="00A87354">
            <w:pPr>
              <w:pStyle w:val="ListBullet"/>
              <w:numPr>
                <w:ilvl w:val="0"/>
                <w:numId w:val="3"/>
              </w:numPr>
              <w:rPr>
                <w:color w:val="auto"/>
                <w:szCs w:val="20"/>
              </w:rPr>
            </w:pPr>
            <w:r w:rsidRPr="00971D61">
              <w:rPr>
                <w:color w:val="auto"/>
                <w:szCs w:val="20"/>
              </w:rPr>
              <w:t>SAP GUI</w:t>
            </w:r>
          </w:p>
          <w:p w14:paraId="54AB6DBA" w14:textId="77777777" w:rsidR="00A87354" w:rsidRPr="00971D61" w:rsidRDefault="00A87354" w:rsidP="00A87354">
            <w:pPr>
              <w:pStyle w:val="ListBullet"/>
              <w:numPr>
                <w:ilvl w:val="0"/>
                <w:numId w:val="3"/>
              </w:numPr>
              <w:rPr>
                <w:color w:val="auto"/>
                <w:szCs w:val="20"/>
              </w:rPr>
            </w:pPr>
            <w:r w:rsidRPr="00971D61">
              <w:rPr>
                <w:color w:val="auto"/>
                <w:szCs w:val="20"/>
              </w:rPr>
              <w:t>RICEF Developments</w:t>
            </w:r>
          </w:p>
          <w:p w14:paraId="4F9D48AB" w14:textId="77777777" w:rsidR="00A87354" w:rsidRPr="00971D61" w:rsidRDefault="00A87354" w:rsidP="00A87354">
            <w:pPr>
              <w:pStyle w:val="ListBullet"/>
              <w:numPr>
                <w:ilvl w:val="0"/>
                <w:numId w:val="3"/>
              </w:numPr>
              <w:rPr>
                <w:color w:val="auto"/>
                <w:szCs w:val="20"/>
              </w:rPr>
            </w:pPr>
            <w:r w:rsidRPr="00971D61">
              <w:rPr>
                <w:color w:val="auto"/>
                <w:szCs w:val="20"/>
              </w:rPr>
              <w:t>SAP ABAP</w:t>
            </w:r>
          </w:p>
          <w:p w14:paraId="5FF9A8A1" w14:textId="77777777" w:rsidR="00A87354" w:rsidRPr="00971D61" w:rsidRDefault="00A87354" w:rsidP="00A87354">
            <w:pPr>
              <w:pStyle w:val="ListBullet"/>
              <w:numPr>
                <w:ilvl w:val="0"/>
                <w:numId w:val="3"/>
              </w:numPr>
              <w:rPr>
                <w:color w:val="auto"/>
                <w:szCs w:val="20"/>
              </w:rPr>
            </w:pPr>
            <w:r w:rsidRPr="00971D61">
              <w:rPr>
                <w:color w:val="auto"/>
                <w:szCs w:val="20"/>
              </w:rPr>
              <w:t>Java Programming</w:t>
            </w:r>
          </w:p>
        </w:tc>
        <w:tc>
          <w:tcPr>
            <w:tcW w:w="4645" w:type="dxa"/>
          </w:tcPr>
          <w:p w14:paraId="07C70088" w14:textId="77777777" w:rsidR="00A87354" w:rsidRPr="00971D61" w:rsidRDefault="00A87354" w:rsidP="00A87354">
            <w:pPr>
              <w:pStyle w:val="ListBullet"/>
              <w:numPr>
                <w:ilvl w:val="0"/>
                <w:numId w:val="3"/>
              </w:numPr>
              <w:rPr>
                <w:color w:val="auto"/>
                <w:szCs w:val="20"/>
              </w:rPr>
            </w:pPr>
            <w:r w:rsidRPr="00971D61">
              <w:rPr>
                <w:color w:val="auto"/>
                <w:szCs w:val="20"/>
              </w:rPr>
              <w:t xml:space="preserve">Python Programming </w:t>
            </w:r>
          </w:p>
          <w:p w14:paraId="786C254A" w14:textId="77777777" w:rsidR="00A87354" w:rsidRPr="00971D61" w:rsidRDefault="00A87354" w:rsidP="00A87354">
            <w:pPr>
              <w:pStyle w:val="ListBullet"/>
              <w:numPr>
                <w:ilvl w:val="0"/>
                <w:numId w:val="3"/>
              </w:numPr>
              <w:rPr>
                <w:color w:val="auto"/>
                <w:szCs w:val="20"/>
              </w:rPr>
            </w:pPr>
            <w:r w:rsidRPr="00971D61">
              <w:rPr>
                <w:color w:val="auto"/>
                <w:szCs w:val="20"/>
              </w:rPr>
              <w:t>Data Analytics (NumPy &amp; Pandas)</w:t>
            </w:r>
          </w:p>
          <w:p w14:paraId="67DF7773" w14:textId="77777777" w:rsidR="00A87354" w:rsidRPr="00971D61" w:rsidRDefault="00A87354" w:rsidP="00A87354">
            <w:pPr>
              <w:pStyle w:val="ListBullet"/>
              <w:numPr>
                <w:ilvl w:val="0"/>
                <w:numId w:val="3"/>
              </w:numPr>
              <w:rPr>
                <w:color w:val="auto"/>
                <w:szCs w:val="20"/>
              </w:rPr>
            </w:pPr>
            <w:r w:rsidRPr="00971D61">
              <w:rPr>
                <w:color w:val="auto"/>
                <w:szCs w:val="20"/>
              </w:rPr>
              <w:t>Data Visualization (Matplotlib &amp; Seaborn)</w:t>
            </w:r>
          </w:p>
          <w:p w14:paraId="02F66274" w14:textId="77777777" w:rsidR="00A87354" w:rsidRPr="00971D61" w:rsidRDefault="00A87354" w:rsidP="00A87354">
            <w:pPr>
              <w:pStyle w:val="ListBullet"/>
              <w:numPr>
                <w:ilvl w:val="0"/>
                <w:numId w:val="3"/>
              </w:numPr>
              <w:rPr>
                <w:color w:val="auto"/>
                <w:szCs w:val="20"/>
              </w:rPr>
            </w:pPr>
            <w:r w:rsidRPr="00971D61">
              <w:rPr>
                <w:color w:val="auto"/>
                <w:szCs w:val="20"/>
              </w:rPr>
              <w:t>Machine Learning (TensorFlow &amp; Keras)</w:t>
            </w:r>
          </w:p>
        </w:tc>
      </w:tr>
      <w:tr w:rsidR="00A87354" w14:paraId="059663D0" w14:textId="77777777" w:rsidTr="00737520">
        <w:trPr>
          <w:trHeight w:val="195"/>
        </w:trPr>
        <w:tc>
          <w:tcPr>
            <w:tcW w:w="4633" w:type="dxa"/>
          </w:tcPr>
          <w:p w14:paraId="4416F0E9" w14:textId="77777777" w:rsidR="00A87354" w:rsidRPr="00971D61" w:rsidRDefault="00A87354" w:rsidP="00A87354">
            <w:pPr>
              <w:pStyle w:val="ListBullet"/>
              <w:numPr>
                <w:ilvl w:val="0"/>
                <w:numId w:val="3"/>
              </w:numPr>
              <w:rPr>
                <w:color w:val="auto"/>
                <w:szCs w:val="20"/>
              </w:rPr>
            </w:pPr>
            <w:r w:rsidRPr="00971D61">
              <w:rPr>
                <w:color w:val="auto"/>
                <w:szCs w:val="20"/>
              </w:rPr>
              <w:t>C Programming</w:t>
            </w:r>
          </w:p>
        </w:tc>
        <w:tc>
          <w:tcPr>
            <w:tcW w:w="4645" w:type="dxa"/>
          </w:tcPr>
          <w:p w14:paraId="3F24E5F3" w14:textId="77777777" w:rsidR="00A87354" w:rsidRPr="00971D61" w:rsidRDefault="00A87354" w:rsidP="00A87354">
            <w:pPr>
              <w:pStyle w:val="ListBullet"/>
              <w:numPr>
                <w:ilvl w:val="0"/>
                <w:numId w:val="3"/>
              </w:numPr>
              <w:rPr>
                <w:color w:val="auto"/>
                <w:szCs w:val="20"/>
              </w:rPr>
            </w:pPr>
            <w:r w:rsidRPr="00971D61">
              <w:rPr>
                <w:color w:val="auto"/>
                <w:szCs w:val="20"/>
              </w:rPr>
              <w:t>Fluent in English &amp; Hindi</w:t>
            </w:r>
          </w:p>
        </w:tc>
      </w:tr>
    </w:tbl>
    <w:p w14:paraId="6B32CDF5" w14:textId="77777777" w:rsidR="00192DC3" w:rsidRPr="00192DC3" w:rsidRDefault="00192DC3" w:rsidP="00192DC3">
      <w:pPr>
        <w:widowControl w:val="0"/>
        <w:tabs>
          <w:tab w:val="left" w:pos="1677"/>
          <w:tab w:val="left" w:pos="1678"/>
        </w:tabs>
        <w:autoSpaceDE w:val="0"/>
        <w:autoSpaceDN w:val="0"/>
        <w:spacing w:before="11" w:line="240" w:lineRule="auto"/>
        <w:rPr>
          <w:color w:val="auto"/>
          <w:szCs w:val="20"/>
          <w:u w:val="single" w:color="000000" w:themeColor="text1"/>
        </w:rPr>
      </w:pPr>
    </w:p>
    <w:sectPr w:rsidR="00192DC3" w:rsidRPr="00192DC3" w:rsidSect="00192DC3">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5E7D8C"/>
    <w:multiLevelType w:val="hybridMultilevel"/>
    <w:tmpl w:val="59C671EC"/>
    <w:lvl w:ilvl="0" w:tplc="CCD45610">
      <w:numFmt w:val="bullet"/>
      <w:lvlText w:val=""/>
      <w:lvlJc w:val="left"/>
      <w:pPr>
        <w:ind w:left="1675" w:hanging="366"/>
      </w:pPr>
      <w:rPr>
        <w:rFonts w:ascii="Symbol" w:eastAsia="Symbol" w:hAnsi="Symbol" w:cs="Symbol" w:hint="default"/>
        <w:w w:val="100"/>
        <w:sz w:val="18"/>
        <w:szCs w:val="18"/>
        <w:lang w:val="en-US" w:eastAsia="en-US" w:bidi="ar-SA"/>
      </w:rPr>
    </w:lvl>
    <w:lvl w:ilvl="1" w:tplc="FFAAE618">
      <w:numFmt w:val="bullet"/>
      <w:lvlText w:val="•"/>
      <w:lvlJc w:val="left"/>
      <w:pPr>
        <w:ind w:left="2166" w:hanging="366"/>
      </w:pPr>
      <w:rPr>
        <w:rFonts w:hint="default"/>
        <w:lang w:val="en-US" w:eastAsia="en-US" w:bidi="ar-SA"/>
      </w:rPr>
    </w:lvl>
    <w:lvl w:ilvl="2" w:tplc="C9789B4A">
      <w:numFmt w:val="bullet"/>
      <w:lvlText w:val="•"/>
      <w:lvlJc w:val="left"/>
      <w:pPr>
        <w:ind w:left="2653" w:hanging="366"/>
      </w:pPr>
      <w:rPr>
        <w:rFonts w:hint="default"/>
        <w:lang w:val="en-US" w:eastAsia="en-US" w:bidi="ar-SA"/>
      </w:rPr>
    </w:lvl>
    <w:lvl w:ilvl="3" w:tplc="D06696CA">
      <w:numFmt w:val="bullet"/>
      <w:lvlText w:val="•"/>
      <w:lvlJc w:val="left"/>
      <w:pPr>
        <w:ind w:left="3140" w:hanging="366"/>
      </w:pPr>
      <w:rPr>
        <w:rFonts w:hint="default"/>
        <w:lang w:val="en-US" w:eastAsia="en-US" w:bidi="ar-SA"/>
      </w:rPr>
    </w:lvl>
    <w:lvl w:ilvl="4" w:tplc="31CEFC1A">
      <w:numFmt w:val="bullet"/>
      <w:lvlText w:val="•"/>
      <w:lvlJc w:val="left"/>
      <w:pPr>
        <w:ind w:left="3627" w:hanging="366"/>
      </w:pPr>
      <w:rPr>
        <w:rFonts w:hint="default"/>
        <w:lang w:val="en-US" w:eastAsia="en-US" w:bidi="ar-SA"/>
      </w:rPr>
    </w:lvl>
    <w:lvl w:ilvl="5" w:tplc="3D10F616">
      <w:numFmt w:val="bullet"/>
      <w:lvlText w:val="•"/>
      <w:lvlJc w:val="left"/>
      <w:pPr>
        <w:ind w:left="4114" w:hanging="366"/>
      </w:pPr>
      <w:rPr>
        <w:rFonts w:hint="default"/>
        <w:lang w:val="en-US" w:eastAsia="en-US" w:bidi="ar-SA"/>
      </w:rPr>
    </w:lvl>
    <w:lvl w:ilvl="6" w:tplc="68E6A548">
      <w:numFmt w:val="bullet"/>
      <w:lvlText w:val="•"/>
      <w:lvlJc w:val="left"/>
      <w:pPr>
        <w:ind w:left="4601" w:hanging="366"/>
      </w:pPr>
      <w:rPr>
        <w:rFonts w:hint="default"/>
        <w:lang w:val="en-US" w:eastAsia="en-US" w:bidi="ar-SA"/>
      </w:rPr>
    </w:lvl>
    <w:lvl w:ilvl="7" w:tplc="2BCC976C">
      <w:numFmt w:val="bullet"/>
      <w:lvlText w:val="•"/>
      <w:lvlJc w:val="left"/>
      <w:pPr>
        <w:ind w:left="5088" w:hanging="366"/>
      </w:pPr>
      <w:rPr>
        <w:rFonts w:hint="default"/>
        <w:lang w:val="en-US" w:eastAsia="en-US" w:bidi="ar-SA"/>
      </w:rPr>
    </w:lvl>
    <w:lvl w:ilvl="8" w:tplc="A1CA494C">
      <w:numFmt w:val="bullet"/>
      <w:lvlText w:val="•"/>
      <w:lvlJc w:val="left"/>
      <w:pPr>
        <w:ind w:left="5575" w:hanging="366"/>
      </w:pPr>
      <w:rPr>
        <w:rFonts w:hint="default"/>
        <w:lang w:val="en-US" w:eastAsia="en-US" w:bidi="ar-SA"/>
      </w:rPr>
    </w:lvl>
  </w:abstractNum>
  <w:num w:numId="1" w16cid:durableId="1739477200">
    <w:abstractNumId w:val="0"/>
  </w:num>
  <w:num w:numId="2" w16cid:durableId="158161028">
    <w:abstractNumId w:val="2"/>
  </w:num>
  <w:num w:numId="3" w16cid:durableId="1824541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C3"/>
    <w:rsid w:val="00153F84"/>
    <w:rsid w:val="00192DC3"/>
    <w:rsid w:val="00342960"/>
    <w:rsid w:val="007E03EE"/>
    <w:rsid w:val="00A87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8FEA"/>
  <w15:chartTrackingRefBased/>
  <w15:docId w15:val="{82CC2A36-096D-4E8A-8451-865F8B0B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C3"/>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192DC3"/>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192DC3"/>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192D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192DC3"/>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192DC3"/>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192DC3"/>
    <w:rPr>
      <w:color w:val="0563C1" w:themeColor="hyperlink"/>
      <w:u w:val="single"/>
    </w:rPr>
  </w:style>
  <w:style w:type="paragraph" w:styleId="Subtitle">
    <w:name w:val="Subtitle"/>
    <w:basedOn w:val="Normal"/>
    <w:next w:val="Normal"/>
    <w:link w:val="SubtitleChar"/>
    <w:uiPriority w:val="11"/>
    <w:rsid w:val="00192DC3"/>
    <w:rPr>
      <w:b/>
    </w:rPr>
  </w:style>
  <w:style w:type="character" w:customStyle="1" w:styleId="SubtitleChar">
    <w:name w:val="Subtitle Char"/>
    <w:basedOn w:val="DefaultParagraphFont"/>
    <w:link w:val="Subtitle"/>
    <w:uiPriority w:val="11"/>
    <w:rsid w:val="00192DC3"/>
    <w:rPr>
      <w:b/>
      <w:color w:val="1F4E79" w:themeColor="accent5" w:themeShade="80"/>
      <w:kern w:val="0"/>
      <w:sz w:val="20"/>
      <w:lang w:val="en-US"/>
      <w14:ligatures w14:val="none"/>
    </w:rPr>
  </w:style>
  <w:style w:type="character" w:styleId="UnresolvedMention">
    <w:name w:val="Unresolved Mention"/>
    <w:basedOn w:val="DefaultParagraphFont"/>
    <w:uiPriority w:val="99"/>
    <w:semiHidden/>
    <w:unhideWhenUsed/>
    <w:rsid w:val="00192DC3"/>
    <w:rPr>
      <w:color w:val="605E5C"/>
      <w:shd w:val="clear" w:color="auto" w:fill="E1DFDD"/>
    </w:rPr>
  </w:style>
  <w:style w:type="character" w:customStyle="1" w:styleId="Heading1Char">
    <w:name w:val="Heading 1 Char"/>
    <w:basedOn w:val="DefaultParagraphFont"/>
    <w:link w:val="Heading1"/>
    <w:uiPriority w:val="9"/>
    <w:rsid w:val="00192DC3"/>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192DC3"/>
    <w:rPr>
      <w:rFonts w:eastAsiaTheme="majorEastAsia" w:cs="Times New Roman (Headings CS)"/>
      <w:b/>
      <w:color w:val="1F4E79" w:themeColor="accent5" w:themeShade="80"/>
      <w:kern w:val="0"/>
      <w:sz w:val="20"/>
      <w:szCs w:val="26"/>
      <w:lang w:val="en-US"/>
      <w14:ligatures w14:val="none"/>
    </w:rPr>
  </w:style>
  <w:style w:type="paragraph" w:styleId="ListBullet">
    <w:name w:val="List Bullet"/>
    <w:basedOn w:val="Normal"/>
    <w:uiPriority w:val="99"/>
    <w:qFormat/>
    <w:rsid w:val="00192DC3"/>
    <w:pPr>
      <w:numPr>
        <w:numId w:val="1"/>
      </w:numPr>
      <w:spacing w:before="120"/>
    </w:pPr>
  </w:style>
  <w:style w:type="character" w:customStyle="1" w:styleId="Heading3Char">
    <w:name w:val="Heading 3 Char"/>
    <w:basedOn w:val="DefaultParagraphFont"/>
    <w:link w:val="Heading3"/>
    <w:uiPriority w:val="9"/>
    <w:semiHidden/>
    <w:rsid w:val="00192DC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1"/>
    <w:qFormat/>
    <w:rsid w:val="00192DC3"/>
    <w:pPr>
      <w:ind w:left="720"/>
      <w:contextualSpacing/>
    </w:pPr>
  </w:style>
  <w:style w:type="paragraph" w:styleId="BodyText">
    <w:name w:val="Body Text"/>
    <w:basedOn w:val="Normal"/>
    <w:link w:val="BodyTextChar"/>
    <w:uiPriority w:val="1"/>
    <w:qFormat/>
    <w:rsid w:val="00192DC3"/>
    <w:pPr>
      <w:widowControl w:val="0"/>
      <w:autoSpaceDE w:val="0"/>
      <w:autoSpaceDN w:val="0"/>
      <w:spacing w:line="240" w:lineRule="auto"/>
    </w:pPr>
    <w:rPr>
      <w:rFonts w:ascii="Calibri" w:eastAsia="Calibri" w:hAnsi="Calibri" w:cs="Calibri"/>
      <w:color w:val="auto"/>
      <w:sz w:val="18"/>
      <w:szCs w:val="18"/>
    </w:rPr>
  </w:style>
  <w:style w:type="character" w:customStyle="1" w:styleId="BodyTextChar">
    <w:name w:val="Body Text Char"/>
    <w:basedOn w:val="DefaultParagraphFont"/>
    <w:link w:val="BodyText"/>
    <w:uiPriority w:val="1"/>
    <w:rsid w:val="00192DC3"/>
    <w:rPr>
      <w:rFonts w:ascii="Calibri" w:eastAsia="Calibri" w:hAnsi="Calibri" w:cs="Calibr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HBRIJ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rijeshah" TargetMode="External"/><Relationship Id="rId5" Type="http://schemas.openxmlformats.org/officeDocument/2006/relationships/hyperlink" Target="mailto:ahbrijesh2004@gmail.com%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04CD61DC5542F5B7D176D75DDD1553"/>
        <w:category>
          <w:name w:val="General"/>
          <w:gallery w:val="placeholder"/>
        </w:category>
        <w:types>
          <w:type w:val="bbPlcHdr"/>
        </w:types>
        <w:behaviors>
          <w:behavior w:val="content"/>
        </w:behaviors>
        <w:guid w:val="{0EB4184F-71CB-4D9A-B5BE-B4B4D288B85F}"/>
      </w:docPartPr>
      <w:docPartBody>
        <w:p w:rsidR="00000000" w:rsidRDefault="00A20969" w:rsidP="00A20969">
          <w:pPr>
            <w:pStyle w:val="2004CD61DC5542F5B7D176D75DDD155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9"/>
    <w:rsid w:val="007E03EE"/>
    <w:rsid w:val="00A20969"/>
    <w:rsid w:val="00DC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CB3BE5EA349F9A11E1BC38D76042B">
    <w:name w:val="4ABCB3BE5EA349F9A11E1BC38D76042B"/>
    <w:rsid w:val="00A20969"/>
  </w:style>
  <w:style w:type="paragraph" w:customStyle="1" w:styleId="2004CD61DC5542F5B7D176D75DDD1553">
    <w:name w:val="2004CD61DC5542F5B7D176D75DDD1553"/>
    <w:rsid w:val="00A20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1</cp:revision>
  <dcterms:created xsi:type="dcterms:W3CDTF">2024-08-03T14:51:00Z</dcterms:created>
  <dcterms:modified xsi:type="dcterms:W3CDTF">2024-08-03T15:24:00Z</dcterms:modified>
</cp:coreProperties>
</file>