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72" w:rsidRDefault="00B34772" w:rsidP="001F4F5D">
      <w:pPr>
        <w:pStyle w:val="Heading2"/>
        <w:jc w:val="both"/>
        <w:rPr>
          <w:sz w:val="36"/>
          <w:szCs w:val="32"/>
          <w:lang w:val="en-IN"/>
        </w:rPr>
      </w:pPr>
      <w:r w:rsidRPr="00C20734">
        <w:rPr>
          <w:sz w:val="36"/>
          <w:szCs w:val="32"/>
        </w:rPr>
        <w:t xml:space="preserve">ABMS </w:t>
      </w:r>
      <w:r w:rsidRPr="00C20734">
        <w:rPr>
          <w:sz w:val="36"/>
          <w:szCs w:val="32"/>
          <w:lang w:val="en-IN"/>
        </w:rPr>
        <w:t>(American Board of Medical Specialties)</w:t>
      </w:r>
    </w:p>
    <w:p w:rsidR="00A457CB" w:rsidRDefault="00A457CB" w:rsidP="00A457CB">
      <w:pPr>
        <w:rPr>
          <w:lang w:val="en-IN"/>
        </w:rPr>
      </w:pPr>
    </w:p>
    <w:p w:rsidR="00616703" w:rsidRDefault="00A457CB" w:rsidP="00616703">
      <w:pPr>
        <w:jc w:val="both"/>
      </w:pPr>
      <w:r w:rsidRPr="00A457CB">
        <w:t>For more than 75 years, the American Board of Medical Specialties (ABMS) has been the medical organization overseeing physician certification in the United States. It assists its 24 Member Boards in their efforts to develop and implement educational and professional standards for the evaluation and certification of physician specialists. ABMS Member Boards provide physician certification information to ABMS for its certification verification service programs. ABMS is recognized by the key health care credentialing accreditation entities as a primary equivalent source of Board Certification data for medical specialists. Patients can visit www.CertificationMatters.org or call toll-free (866) ASK-ABMS to see if their physician is Board Certified by an ABMS Member Board. For more information about ABMS, visit www.abms.org or call (312) 436-2600.</w:t>
      </w:r>
    </w:p>
    <w:p w:rsidR="00A457CB" w:rsidRPr="00A457CB" w:rsidRDefault="00A457CB" w:rsidP="00616703">
      <w:pPr>
        <w:jc w:val="both"/>
        <w:rPr>
          <w:lang w:val="en-IN"/>
        </w:rPr>
      </w:pPr>
      <w:r w:rsidRPr="00A457CB">
        <w:t xml:space="preserve"> The 24 Member Boards that comprise the ABMS Board Enterprise and certify nearly 800,000 physicians include the American Board of Allergy and Immunology, American Board of Anesthesiology, American Board of Colon and Rectal Surgery, American Board of Dermatology, American Board of Emergency Medicine, American Board of Family Medicine, American Board of Internal Medicine, American Board of Medical Genetics, American Board of Neurological Surgery, American Board of Nuclear Medicine, American Board of Obstetrics and Gynecology, American Board of Ophthalmology, American Board of Orthopedic Surgery, American Board of Otolaryngology, American Board of Pathology, American Board of Pediatrics, American Board of Physical Medicine and Rehabilitation, American Board of Plastic Surgery, American Board of Preventive Medicine, American Board of Psychiatry and Neurology, American Board of Radiology, American Board of Surgery, American Board of Thoracic Surgery and American Board of Urology.</w:t>
      </w:r>
    </w:p>
    <w:p w:rsidR="00F02C03" w:rsidRPr="00B0088B" w:rsidRDefault="00616703" w:rsidP="00667D0A">
      <w:pPr>
        <w:pStyle w:val="Heading2"/>
        <w:numPr>
          <w:ilvl w:val="0"/>
          <w:numId w:val="3"/>
        </w:numPr>
        <w:jc w:val="both"/>
        <w:rPr>
          <w:color w:val="auto"/>
          <w:sz w:val="22"/>
          <w:szCs w:val="22"/>
          <w:lang w:val="en-IN"/>
        </w:rPr>
      </w:pPr>
      <w:r>
        <w:rPr>
          <w:color w:val="auto"/>
          <w:sz w:val="22"/>
          <w:szCs w:val="22"/>
          <w:lang w:val="en-IN"/>
        </w:rPr>
        <w:t xml:space="preserve">Certification </w:t>
      </w:r>
      <w:r w:rsidR="00AD1950" w:rsidRPr="00B0088B">
        <w:rPr>
          <w:color w:val="auto"/>
          <w:sz w:val="22"/>
          <w:szCs w:val="22"/>
          <w:lang w:val="en-IN"/>
        </w:rPr>
        <w:t>is accomplished through a comprehensive process involving educational requirements, professional peer evaluation, examination, and professional development.</w:t>
      </w:r>
    </w:p>
    <w:p w:rsidR="00F02C03" w:rsidRPr="00B0088B" w:rsidRDefault="00AD1950" w:rsidP="001F4F5D">
      <w:pPr>
        <w:pStyle w:val="Heading2"/>
        <w:numPr>
          <w:ilvl w:val="0"/>
          <w:numId w:val="3"/>
        </w:numPr>
        <w:jc w:val="both"/>
        <w:rPr>
          <w:color w:val="auto"/>
          <w:sz w:val="22"/>
          <w:szCs w:val="22"/>
          <w:lang w:val="en-IN"/>
        </w:rPr>
      </w:pPr>
      <w:r w:rsidRPr="00B0088B">
        <w:rPr>
          <w:color w:val="auto"/>
          <w:sz w:val="22"/>
          <w:szCs w:val="22"/>
          <w:lang w:val="en-IN"/>
        </w:rPr>
        <w:t>ABMS certify specialists in more than 150 medical specialties and sub-specialties.</w:t>
      </w:r>
    </w:p>
    <w:p w:rsidR="00B33649" w:rsidRPr="00B0088B" w:rsidRDefault="00AD1950" w:rsidP="001F4F5D">
      <w:pPr>
        <w:pStyle w:val="Heading2"/>
        <w:numPr>
          <w:ilvl w:val="0"/>
          <w:numId w:val="3"/>
        </w:numPr>
        <w:jc w:val="both"/>
        <w:rPr>
          <w:color w:val="auto"/>
          <w:sz w:val="22"/>
          <w:szCs w:val="22"/>
          <w:lang w:val="en-IN"/>
        </w:rPr>
      </w:pPr>
      <w:r w:rsidRPr="00B0088B">
        <w:rPr>
          <w:color w:val="auto"/>
          <w:sz w:val="22"/>
          <w:szCs w:val="22"/>
          <w:lang w:val="en-IN"/>
        </w:rPr>
        <w:t>ABMS-</w:t>
      </w:r>
      <w:r w:rsidR="00B34772" w:rsidRPr="00B0088B">
        <w:rPr>
          <w:color w:val="auto"/>
          <w:sz w:val="22"/>
          <w:szCs w:val="22"/>
          <w:lang w:val="en-IN"/>
        </w:rPr>
        <w:t>MOC (</w:t>
      </w:r>
      <w:r w:rsidRPr="00B0088B">
        <w:rPr>
          <w:color w:val="auto"/>
          <w:sz w:val="22"/>
          <w:szCs w:val="22"/>
          <w:lang w:val="en-IN"/>
        </w:rPr>
        <w:t>Maintenance of Certification) is a certification program for physicians which is certified by the ABMS</w:t>
      </w:r>
    </w:p>
    <w:p w:rsidR="00B33649" w:rsidRPr="00B0088B" w:rsidRDefault="00B33649" w:rsidP="001F4F5D">
      <w:pPr>
        <w:pStyle w:val="ListParagraph"/>
        <w:numPr>
          <w:ilvl w:val="0"/>
          <w:numId w:val="3"/>
        </w:numPr>
        <w:jc w:val="both"/>
        <w:rPr>
          <w:rFonts w:asciiTheme="majorHAnsi" w:eastAsiaTheme="majorEastAsia" w:hAnsiTheme="majorHAnsi" w:cstheme="majorBidi"/>
          <w:lang w:val="en-IN"/>
        </w:rPr>
      </w:pPr>
      <w:r w:rsidRPr="00B0088B">
        <w:rPr>
          <w:rFonts w:asciiTheme="majorHAnsi" w:eastAsiaTheme="majorEastAsia" w:hAnsiTheme="majorHAnsi" w:cstheme="majorBidi"/>
          <w:lang w:val="en-IN"/>
        </w:rPr>
        <w:t xml:space="preserve">Board </w:t>
      </w:r>
      <w:r w:rsidR="0062021F" w:rsidRPr="00B0088B">
        <w:rPr>
          <w:rFonts w:asciiTheme="majorHAnsi" w:eastAsiaTheme="majorEastAsia" w:hAnsiTheme="majorHAnsi" w:cstheme="majorBidi"/>
          <w:lang w:val="en-IN"/>
        </w:rPr>
        <w:t xml:space="preserve">Certification </w:t>
      </w:r>
      <w:r w:rsidR="0062021F" w:rsidRPr="00B0088B">
        <w:rPr>
          <w:rFonts w:asciiTheme="majorHAnsi" w:eastAsiaTheme="majorEastAsia" w:hAnsiTheme="majorHAnsi" w:cstheme="majorBidi"/>
        </w:rPr>
        <w:t>is</w:t>
      </w:r>
      <w:r w:rsidRPr="00B0088B">
        <w:rPr>
          <w:rFonts w:asciiTheme="majorHAnsi" w:eastAsiaTheme="majorEastAsia" w:hAnsiTheme="majorHAnsi" w:cstheme="majorBidi"/>
        </w:rPr>
        <w:t xml:space="preserve"> very different from medical licensure.</w:t>
      </w:r>
      <w:r w:rsidRPr="00B0088B">
        <w:rPr>
          <w:rFonts w:ascii="Arial" w:hAnsi="Arial" w:cs="Arial"/>
          <w:color w:val="595959"/>
        </w:rPr>
        <w:t xml:space="preserve"> </w:t>
      </w:r>
      <w:r w:rsidRPr="00B0088B">
        <w:rPr>
          <w:rFonts w:asciiTheme="majorHAnsi" w:eastAsiaTheme="majorEastAsia" w:hAnsiTheme="majorHAnsi" w:cstheme="majorBidi"/>
        </w:rPr>
        <w:t>Obtaining a medical license sets the minimum competency requirements to diagnose and treat patients, it is not specialty specific.</w:t>
      </w:r>
    </w:p>
    <w:p w:rsidR="00B33649" w:rsidRPr="00B879B1" w:rsidRDefault="00B33649" w:rsidP="001F4F5D">
      <w:pPr>
        <w:pStyle w:val="ListParagraph"/>
        <w:numPr>
          <w:ilvl w:val="0"/>
          <w:numId w:val="3"/>
        </w:numPr>
        <w:jc w:val="both"/>
        <w:rPr>
          <w:rFonts w:asciiTheme="majorHAnsi" w:eastAsiaTheme="majorEastAsia" w:hAnsiTheme="majorHAnsi" w:cstheme="majorBidi"/>
          <w:lang w:val="en-IN"/>
        </w:rPr>
      </w:pPr>
      <w:r w:rsidRPr="00B0088B">
        <w:rPr>
          <w:rFonts w:asciiTheme="majorHAnsi" w:eastAsiaTheme="majorEastAsia" w:hAnsiTheme="majorHAnsi" w:cstheme="majorBidi"/>
        </w:rPr>
        <w:t>Board Certification demonstrates a physician’s exceptional expertise in a particular specialty and/or subspecialty of medical practice.</w:t>
      </w:r>
    </w:p>
    <w:p w:rsidR="00B879B1" w:rsidRPr="00A64D53" w:rsidRDefault="00B879B1" w:rsidP="001F4F5D">
      <w:pPr>
        <w:pStyle w:val="ListParagraph"/>
        <w:numPr>
          <w:ilvl w:val="0"/>
          <w:numId w:val="3"/>
        </w:numPr>
        <w:jc w:val="both"/>
        <w:rPr>
          <w:rFonts w:asciiTheme="majorHAnsi" w:eastAsiaTheme="majorEastAsia" w:hAnsiTheme="majorHAnsi" w:cstheme="majorBidi"/>
          <w:lang w:val="en-IN"/>
        </w:rPr>
      </w:pPr>
      <w:r w:rsidRPr="00B0088B">
        <w:rPr>
          <w:rFonts w:asciiTheme="majorHAnsi" w:eastAsiaTheme="majorEastAsia" w:hAnsiTheme="majorHAnsi" w:cstheme="majorBidi"/>
        </w:rPr>
        <w:t>Board Certification</w:t>
      </w:r>
      <w:r>
        <w:rPr>
          <w:rFonts w:asciiTheme="majorHAnsi" w:eastAsiaTheme="majorEastAsia" w:hAnsiTheme="majorHAnsi" w:cstheme="majorBidi"/>
        </w:rPr>
        <w:t xml:space="preserve"> helps Physician to compare their practice with others </w:t>
      </w:r>
      <w:r w:rsidR="001F4F5D">
        <w:rPr>
          <w:rFonts w:asciiTheme="majorHAnsi" w:eastAsiaTheme="majorEastAsia" w:hAnsiTheme="majorHAnsi" w:cstheme="majorBidi"/>
        </w:rPr>
        <w:t xml:space="preserve">Physicians, </w:t>
      </w:r>
      <w:r w:rsidR="001F4F5D" w:rsidRPr="00B879B1">
        <w:rPr>
          <w:rFonts w:asciiTheme="majorHAnsi" w:eastAsiaTheme="majorEastAsia" w:hAnsiTheme="majorHAnsi" w:cstheme="majorBidi"/>
        </w:rPr>
        <w:t>how</w:t>
      </w:r>
      <w:r w:rsidRPr="00B879B1">
        <w:rPr>
          <w:rFonts w:asciiTheme="majorHAnsi" w:eastAsiaTheme="majorEastAsia" w:hAnsiTheme="majorHAnsi" w:cstheme="majorBidi"/>
        </w:rPr>
        <w:t xml:space="preserve"> it differs from published best practices, and how their own practice evolves over time, progressing toward the ideal practice.</w:t>
      </w:r>
      <w:r>
        <w:rPr>
          <w:rFonts w:asciiTheme="majorHAnsi" w:eastAsiaTheme="majorEastAsia" w:hAnsiTheme="majorHAnsi" w:cstheme="majorBidi"/>
        </w:rPr>
        <w:t xml:space="preserve"> </w:t>
      </w:r>
    </w:p>
    <w:p w:rsidR="00A64D53" w:rsidRPr="00B0088B" w:rsidRDefault="00A64D53" w:rsidP="001F4F5D">
      <w:pPr>
        <w:pStyle w:val="ListParagraph"/>
        <w:numPr>
          <w:ilvl w:val="0"/>
          <w:numId w:val="3"/>
        </w:numPr>
        <w:jc w:val="both"/>
        <w:rPr>
          <w:rFonts w:asciiTheme="majorHAnsi" w:eastAsiaTheme="majorEastAsia" w:hAnsiTheme="majorHAnsi" w:cstheme="majorBidi"/>
          <w:lang w:val="en-IN"/>
        </w:rPr>
      </w:pPr>
      <w:r w:rsidRPr="00A64D53">
        <w:rPr>
          <w:rFonts w:asciiTheme="majorHAnsi" w:eastAsiaTheme="majorEastAsia" w:hAnsiTheme="majorHAnsi" w:cstheme="majorBidi"/>
        </w:rPr>
        <w:t>Board Certification and the ABMS Program for Maintenance of Certification (ABMS MOC</w:t>
      </w:r>
      <w:r w:rsidRPr="00A64D53">
        <w:rPr>
          <w:rFonts w:asciiTheme="majorHAnsi" w:eastAsiaTheme="majorEastAsia" w:hAnsiTheme="majorHAnsi" w:cstheme="majorBidi"/>
          <w:vertAlign w:val="superscript"/>
        </w:rPr>
        <w:t>®</w:t>
      </w:r>
      <w:r w:rsidRPr="00A64D53">
        <w:rPr>
          <w:rFonts w:asciiTheme="majorHAnsi" w:eastAsiaTheme="majorEastAsia" w:hAnsiTheme="majorHAnsi" w:cstheme="majorBidi"/>
        </w:rPr>
        <w:t>) are highly-visible indicators that physicians know today’s standards of practice.</w:t>
      </w:r>
    </w:p>
    <w:p w:rsidR="003A2362" w:rsidRDefault="00704FC5" w:rsidP="001F4F5D">
      <w:pPr>
        <w:jc w:val="both"/>
        <w:rPr>
          <w:b/>
        </w:rPr>
      </w:pPr>
      <w:r w:rsidRPr="00704FC5">
        <w:rPr>
          <w:b/>
          <w:sz w:val="28"/>
          <w:lang w:val="en-IN"/>
        </w:rPr>
        <w:t xml:space="preserve">Note : </w:t>
      </w:r>
      <w:r w:rsidRPr="00E0169D">
        <w:rPr>
          <w:b/>
        </w:rPr>
        <w:t>When a physician or surgeon is Board Certified by an ABMS specialty board, it means he or she has chosen to achieve expertise in a medical </w:t>
      </w:r>
      <w:hyperlink r:id="rId8" w:tooltip="Specialty &amp; Subspecialty Certificates" w:history="1">
        <w:r w:rsidRPr="00E0169D">
          <w:rPr>
            <w:rStyle w:val="Hyperlink"/>
            <w:b/>
          </w:rPr>
          <w:t>specialty or subspecialty</w:t>
        </w:r>
      </w:hyperlink>
      <w:r w:rsidRPr="00E0169D">
        <w:rPr>
          <w:b/>
        </w:rPr>
        <w:t> by meeting the profession-driven standards and requirements of one (or more) of the </w:t>
      </w:r>
      <w:hyperlink r:id="rId9" w:tooltip="Contact an ABMS Member Board" w:history="1">
        <w:r w:rsidRPr="00E0169D">
          <w:rPr>
            <w:rStyle w:val="Hyperlink"/>
            <w:b/>
          </w:rPr>
          <w:t>24 ABMS certifying boards</w:t>
        </w:r>
      </w:hyperlink>
      <w:r w:rsidRPr="00E0169D">
        <w:rPr>
          <w:b/>
        </w:rPr>
        <w:t>.</w:t>
      </w:r>
    </w:p>
    <w:p w:rsidR="00D9152A" w:rsidRDefault="00BE04A4" w:rsidP="001F4F5D">
      <w:pPr>
        <w:jc w:val="both"/>
        <w:rPr>
          <w:b/>
        </w:rPr>
      </w:pPr>
      <w:hyperlink r:id="rId10" w:history="1">
        <w:r w:rsidRPr="007B6754">
          <w:rPr>
            <w:rStyle w:val="Hyperlink"/>
            <w:b/>
          </w:rPr>
          <w:t>https://en.wikipedia.org/wiki/Board_certification</w:t>
        </w:r>
      </w:hyperlink>
      <w:r>
        <w:rPr>
          <w:noProof/>
          <w:lang w:val="en-IN" w:eastAsia="en-IN"/>
        </w:rPr>
        <w:drawing>
          <wp:inline distT="0" distB="0" distL="0" distR="0" wp14:anchorId="37CEBB1B" wp14:editId="1B858100">
            <wp:extent cx="675208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0473" cy="3582606"/>
                    </a:xfrm>
                    <a:prstGeom prst="rect">
                      <a:avLst/>
                    </a:prstGeom>
                  </pic:spPr>
                </pic:pic>
              </a:graphicData>
            </a:graphic>
          </wp:inline>
        </w:drawing>
      </w:r>
    </w:p>
    <w:p w:rsidR="00155519" w:rsidRDefault="00155519" w:rsidP="001F4F5D">
      <w:pPr>
        <w:jc w:val="both"/>
        <w:rPr>
          <w:color w:val="2E74B5" w:themeColor="accent1" w:themeShade="BF"/>
          <w:sz w:val="36"/>
          <w:szCs w:val="36"/>
        </w:rPr>
      </w:pPr>
      <w:r>
        <w:rPr>
          <w:noProof/>
          <w:lang w:val="en-IN" w:eastAsia="en-IN"/>
        </w:rPr>
        <w:drawing>
          <wp:inline distT="0" distB="0" distL="0" distR="0" wp14:anchorId="6853B192" wp14:editId="4793E2E3">
            <wp:extent cx="6630032"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7670" cy="1345093"/>
                    </a:xfrm>
                    <a:prstGeom prst="rect">
                      <a:avLst/>
                    </a:prstGeom>
                  </pic:spPr>
                </pic:pic>
              </a:graphicData>
            </a:graphic>
          </wp:inline>
        </w:drawing>
      </w:r>
    </w:p>
    <w:p w:rsidR="00C20734" w:rsidRPr="00C20734" w:rsidRDefault="00C20734" w:rsidP="001F4F5D">
      <w:pPr>
        <w:jc w:val="both"/>
        <w:rPr>
          <w:color w:val="2E74B5" w:themeColor="accent1" w:themeShade="BF"/>
          <w:sz w:val="36"/>
          <w:szCs w:val="36"/>
          <w:lang w:val="en-IN"/>
        </w:rPr>
      </w:pPr>
      <w:r w:rsidRPr="00C20734">
        <w:rPr>
          <w:color w:val="2E74B5" w:themeColor="accent1" w:themeShade="BF"/>
          <w:sz w:val="36"/>
          <w:szCs w:val="36"/>
        </w:rPr>
        <w:t>BOARD CERTIFICATION</w:t>
      </w:r>
    </w:p>
    <w:p w:rsidR="00B33649" w:rsidRPr="00B33649" w:rsidRDefault="00B33649" w:rsidP="001F4F5D">
      <w:pPr>
        <w:jc w:val="both"/>
        <w:rPr>
          <w:lang w:val="en-IN"/>
        </w:rPr>
      </w:pPr>
    </w:p>
    <w:p w:rsidR="00B34772" w:rsidRPr="00E16FD9" w:rsidRDefault="00B33649" w:rsidP="003D13F1">
      <w:pPr>
        <w:pStyle w:val="ListParagraph"/>
        <w:numPr>
          <w:ilvl w:val="0"/>
          <w:numId w:val="6"/>
        </w:numPr>
        <w:rPr>
          <w:rFonts w:asciiTheme="majorHAnsi" w:eastAsiaTheme="majorEastAsia" w:hAnsiTheme="majorHAnsi" w:cstheme="majorBidi"/>
          <w:color w:val="2E74B5" w:themeColor="accent1" w:themeShade="BF"/>
          <w:sz w:val="32"/>
          <w:szCs w:val="32"/>
          <w:lang w:val="en-IN"/>
        </w:rPr>
      </w:pPr>
      <w:r w:rsidRPr="00E16FD9">
        <w:rPr>
          <w:rFonts w:asciiTheme="majorHAnsi" w:eastAsiaTheme="majorEastAsia" w:hAnsiTheme="majorHAnsi" w:cstheme="majorBidi"/>
          <w:color w:val="2E74B5" w:themeColor="accent1" w:themeShade="BF"/>
          <w:sz w:val="32"/>
          <w:szCs w:val="32"/>
          <w:lang w:val="en-IN"/>
        </w:rPr>
        <w:t>ABMS-MOC</w:t>
      </w:r>
    </w:p>
    <w:p w:rsidR="00B33649" w:rsidRPr="00C20734" w:rsidRDefault="00B33649" w:rsidP="001F4F5D">
      <w:pPr>
        <w:pStyle w:val="ListParagraph"/>
        <w:numPr>
          <w:ilvl w:val="0"/>
          <w:numId w:val="5"/>
        </w:numPr>
        <w:jc w:val="both"/>
        <w:rPr>
          <w:rFonts w:asciiTheme="majorHAnsi" w:eastAsiaTheme="majorEastAsia" w:hAnsiTheme="majorHAnsi" w:cstheme="majorBidi"/>
          <w:szCs w:val="32"/>
          <w:lang w:val="en-IN"/>
        </w:rPr>
      </w:pPr>
      <w:r w:rsidRPr="00B33649">
        <w:rPr>
          <w:rFonts w:asciiTheme="majorHAnsi" w:eastAsiaTheme="majorEastAsia" w:hAnsiTheme="majorHAnsi" w:cstheme="majorBidi"/>
          <w:szCs w:val="32"/>
        </w:rPr>
        <w:t> ABMS Program for MOC is a system of ongoing professional development and practice assessment and improvement. </w:t>
      </w:r>
    </w:p>
    <w:p w:rsidR="00C20734" w:rsidRPr="00B33649" w:rsidRDefault="00C20734" w:rsidP="001F4F5D">
      <w:pPr>
        <w:pStyle w:val="ListParagraph"/>
        <w:numPr>
          <w:ilvl w:val="0"/>
          <w:numId w:val="5"/>
        </w:numPr>
        <w:jc w:val="both"/>
        <w:rPr>
          <w:rFonts w:asciiTheme="majorHAnsi" w:eastAsiaTheme="majorEastAsia" w:hAnsiTheme="majorHAnsi" w:cstheme="majorBidi"/>
          <w:szCs w:val="32"/>
          <w:lang w:val="en-IN"/>
        </w:rPr>
      </w:pPr>
      <w:r w:rsidRPr="00C20734">
        <w:rPr>
          <w:rFonts w:asciiTheme="majorHAnsi" w:eastAsiaTheme="majorEastAsia" w:hAnsiTheme="majorHAnsi" w:cstheme="majorBidi"/>
          <w:szCs w:val="32"/>
        </w:rPr>
        <w:t>The ABMS Program for MOC activities are the ways which physicians demonstrate their ability to provide high-quality care for the diagnosis and treatment of disease, promotion of health and prevention of disease, and the physical and emotional support of patients and families. </w:t>
      </w:r>
    </w:p>
    <w:p w:rsidR="00B33649" w:rsidRPr="00150C5A" w:rsidRDefault="00B33649" w:rsidP="001F4F5D">
      <w:pPr>
        <w:pStyle w:val="ListParagraph"/>
        <w:numPr>
          <w:ilvl w:val="0"/>
          <w:numId w:val="5"/>
        </w:numPr>
        <w:jc w:val="both"/>
        <w:rPr>
          <w:rFonts w:asciiTheme="majorHAnsi" w:eastAsiaTheme="majorEastAsia" w:hAnsiTheme="majorHAnsi" w:cstheme="majorBidi"/>
          <w:color w:val="2E74B5" w:themeColor="accent1" w:themeShade="BF"/>
          <w:sz w:val="32"/>
          <w:szCs w:val="32"/>
          <w:lang w:val="en-IN"/>
        </w:rPr>
      </w:pPr>
      <w:r w:rsidRPr="00B33649">
        <w:rPr>
          <w:rFonts w:asciiTheme="majorHAnsi" w:eastAsiaTheme="majorEastAsia" w:hAnsiTheme="majorHAnsi" w:cstheme="majorBidi"/>
          <w:szCs w:val="32"/>
        </w:rPr>
        <w:t>It challenges physicians to focus on the continuous development of their skill set, especially those skills that enable them to function effectively in interprofessional teams, integrated systems of care, and community settings.</w:t>
      </w:r>
    </w:p>
    <w:p w:rsidR="00150C5A" w:rsidRPr="00745DD8" w:rsidRDefault="00150C5A" w:rsidP="001F4F5D">
      <w:pPr>
        <w:pStyle w:val="ListParagraph"/>
        <w:numPr>
          <w:ilvl w:val="0"/>
          <w:numId w:val="5"/>
        </w:numPr>
        <w:jc w:val="both"/>
        <w:rPr>
          <w:rFonts w:asciiTheme="majorHAnsi" w:eastAsiaTheme="majorEastAsia" w:hAnsiTheme="majorHAnsi" w:cstheme="majorBidi"/>
          <w:szCs w:val="32"/>
          <w:lang w:val="en-IN"/>
        </w:rPr>
      </w:pPr>
      <w:r w:rsidRPr="00150C5A">
        <w:rPr>
          <w:rFonts w:asciiTheme="majorHAnsi" w:eastAsiaTheme="majorEastAsia" w:hAnsiTheme="majorHAnsi" w:cstheme="majorBidi"/>
          <w:szCs w:val="32"/>
        </w:rPr>
        <w:t>Patients, physicians, health care providers, insurers, and quality organizations look for these markers as the best measure of a physician’s knowledge, experience and skills to provide quality health care within a given specialty.</w:t>
      </w:r>
    </w:p>
    <w:p w:rsidR="00B0088B" w:rsidRPr="00B0088B" w:rsidRDefault="00B0088B" w:rsidP="001F4F5D">
      <w:pPr>
        <w:pStyle w:val="ListParagraph"/>
        <w:numPr>
          <w:ilvl w:val="0"/>
          <w:numId w:val="5"/>
        </w:numPr>
        <w:jc w:val="both"/>
        <w:rPr>
          <w:rFonts w:asciiTheme="majorHAnsi" w:eastAsiaTheme="majorEastAsia" w:hAnsiTheme="majorHAnsi" w:cstheme="majorBidi"/>
          <w:szCs w:val="32"/>
          <w:lang w:val="en-IN"/>
        </w:rPr>
      </w:pPr>
      <w:r w:rsidRPr="00B0088B">
        <w:rPr>
          <w:rFonts w:asciiTheme="majorHAnsi" w:eastAsiaTheme="majorEastAsia" w:hAnsiTheme="majorHAnsi" w:cstheme="majorBidi"/>
          <w:szCs w:val="32"/>
        </w:rPr>
        <w:t xml:space="preserve">Physicians meet </w:t>
      </w:r>
      <w:r>
        <w:rPr>
          <w:rFonts w:asciiTheme="majorHAnsi" w:eastAsiaTheme="majorEastAsia" w:hAnsiTheme="majorHAnsi" w:cstheme="majorBidi"/>
          <w:szCs w:val="32"/>
        </w:rPr>
        <w:t xml:space="preserve">the </w:t>
      </w:r>
      <w:r w:rsidRPr="00B0088B">
        <w:rPr>
          <w:rFonts w:asciiTheme="majorHAnsi" w:eastAsiaTheme="majorEastAsia" w:hAnsiTheme="majorHAnsi" w:cstheme="majorBidi"/>
          <w:szCs w:val="32"/>
        </w:rPr>
        <w:t xml:space="preserve">standards </w:t>
      </w:r>
      <w:r>
        <w:rPr>
          <w:rFonts w:asciiTheme="majorHAnsi" w:eastAsiaTheme="majorEastAsia" w:hAnsiTheme="majorHAnsi" w:cstheme="majorBidi"/>
          <w:szCs w:val="32"/>
        </w:rPr>
        <w:t xml:space="preserve">set by ABMS </w:t>
      </w:r>
      <w:r w:rsidRPr="00B0088B">
        <w:rPr>
          <w:rFonts w:asciiTheme="majorHAnsi" w:eastAsiaTheme="majorEastAsia" w:hAnsiTheme="majorHAnsi" w:cstheme="majorBidi"/>
          <w:szCs w:val="32"/>
        </w:rPr>
        <w:t>in order to become Board Certified. </w:t>
      </w:r>
      <w:hyperlink r:id="rId13" w:tooltip="ABMS Approves New Standards for Physician Certification Program" w:history="1">
        <w:r w:rsidRPr="00B0088B">
          <w:rPr>
            <w:rStyle w:val="Hyperlink"/>
            <w:rFonts w:asciiTheme="majorHAnsi" w:eastAsiaTheme="majorEastAsia" w:hAnsiTheme="majorHAnsi" w:cstheme="majorBidi"/>
            <w:szCs w:val="32"/>
          </w:rPr>
          <w:t>Standards</w:t>
        </w:r>
      </w:hyperlink>
      <w:r w:rsidRPr="00B0088B">
        <w:rPr>
          <w:rFonts w:asciiTheme="majorHAnsi" w:eastAsiaTheme="majorEastAsia" w:hAnsiTheme="majorHAnsi" w:cstheme="majorBidi"/>
          <w:szCs w:val="32"/>
        </w:rPr>
        <w:t> guiding the ABMS Program for Maintenance of Certification (ABMS MOC</w:t>
      </w:r>
      <w:r w:rsidRPr="00B0088B">
        <w:rPr>
          <w:rFonts w:asciiTheme="majorHAnsi" w:eastAsiaTheme="majorEastAsia" w:hAnsiTheme="majorHAnsi" w:cstheme="majorBidi"/>
          <w:szCs w:val="32"/>
          <w:vertAlign w:val="superscript"/>
        </w:rPr>
        <w:t>®</w:t>
      </w:r>
      <w:r w:rsidRPr="00B0088B">
        <w:rPr>
          <w:rFonts w:asciiTheme="majorHAnsi" w:eastAsiaTheme="majorEastAsia" w:hAnsiTheme="majorHAnsi" w:cstheme="majorBidi"/>
          <w:szCs w:val="32"/>
        </w:rPr>
        <w:t>) are patient-centric with a greater emphasis on professionalism, patient safety, and performance improvement.</w:t>
      </w:r>
    </w:p>
    <w:p w:rsidR="00B0088B" w:rsidRPr="00B0088B" w:rsidRDefault="00B0088B" w:rsidP="001F4F5D">
      <w:pPr>
        <w:pStyle w:val="ListParagraph"/>
        <w:numPr>
          <w:ilvl w:val="0"/>
          <w:numId w:val="5"/>
        </w:numPr>
        <w:jc w:val="both"/>
        <w:rPr>
          <w:rFonts w:asciiTheme="majorHAnsi" w:eastAsiaTheme="majorEastAsia" w:hAnsiTheme="majorHAnsi" w:cstheme="majorBidi"/>
          <w:szCs w:val="32"/>
          <w:lang w:val="en-IN"/>
        </w:rPr>
      </w:pPr>
      <w:r w:rsidRPr="00764A67">
        <w:rPr>
          <w:rFonts w:asciiTheme="majorHAnsi" w:eastAsiaTheme="majorEastAsia" w:hAnsiTheme="majorHAnsi" w:cstheme="majorBidi"/>
          <w:szCs w:val="32"/>
        </w:rPr>
        <w:lastRenderedPageBreak/>
        <w:t xml:space="preserve">It </w:t>
      </w:r>
      <w:r w:rsidRPr="00764A67">
        <w:rPr>
          <w:rFonts w:asciiTheme="majorHAnsi" w:hAnsiTheme="majorHAnsi" w:cs="Arial"/>
        </w:rPr>
        <w:t>helps physicians become active participants in the evaluation of their own practices.</w:t>
      </w:r>
    </w:p>
    <w:p w:rsidR="00155519" w:rsidRDefault="00E0169D" w:rsidP="001F4F5D">
      <w:pPr>
        <w:jc w:val="both"/>
        <w:rPr>
          <w:rFonts w:asciiTheme="majorHAnsi" w:eastAsiaTheme="majorEastAsia" w:hAnsiTheme="majorHAnsi" w:cstheme="majorBidi"/>
          <w:color w:val="2E74B5" w:themeColor="accent1" w:themeShade="BF"/>
          <w:sz w:val="32"/>
          <w:szCs w:val="32"/>
        </w:rPr>
      </w:pPr>
      <w:proofErr w:type="gramStart"/>
      <w:r w:rsidRPr="00704FC5">
        <w:rPr>
          <w:b/>
          <w:sz w:val="28"/>
          <w:lang w:val="en-IN"/>
        </w:rPr>
        <w:t>Note :</w:t>
      </w:r>
      <w:proofErr w:type="gramEnd"/>
      <w:r w:rsidRPr="00704FC5">
        <w:rPr>
          <w:b/>
          <w:sz w:val="28"/>
          <w:lang w:val="en-IN"/>
        </w:rPr>
        <w:t xml:space="preserve"> </w:t>
      </w:r>
      <w:r w:rsidR="00A52868" w:rsidRPr="00A52868">
        <w:rPr>
          <w:b/>
        </w:rPr>
        <w:t>Board Certification and the ABMS Program for Maintenance of Certification (ABMS MOC</w:t>
      </w:r>
      <w:r w:rsidR="00A52868" w:rsidRPr="00A52868">
        <w:rPr>
          <w:b/>
          <w:vertAlign w:val="superscript"/>
        </w:rPr>
        <w:t>®</w:t>
      </w:r>
      <w:r w:rsidR="00A52868" w:rsidRPr="00A52868">
        <w:rPr>
          <w:b/>
        </w:rPr>
        <w:t>) are highly-visible indicators that physicians know today’s standards of practice.</w:t>
      </w:r>
    </w:p>
    <w:p w:rsidR="00155519" w:rsidRDefault="00155519" w:rsidP="001F4F5D">
      <w:pPr>
        <w:jc w:val="both"/>
        <w:rPr>
          <w:rFonts w:asciiTheme="majorHAnsi" w:eastAsiaTheme="majorEastAsia" w:hAnsiTheme="majorHAnsi" w:cstheme="majorBidi"/>
          <w:color w:val="2E74B5" w:themeColor="accent1" w:themeShade="BF"/>
          <w:sz w:val="32"/>
          <w:szCs w:val="32"/>
        </w:rPr>
      </w:pPr>
    </w:p>
    <w:p w:rsidR="00E16FD9" w:rsidRPr="003D13F1" w:rsidRDefault="00E16FD9" w:rsidP="003D13F1">
      <w:pPr>
        <w:pStyle w:val="Heading1"/>
        <w:numPr>
          <w:ilvl w:val="0"/>
          <w:numId w:val="11"/>
        </w:numPr>
        <w:spacing w:before="0" w:after="300"/>
        <w:rPr>
          <w:rFonts w:cs="Arial"/>
          <w:bCs/>
          <w:sz w:val="28"/>
          <w:szCs w:val="28"/>
        </w:rPr>
      </w:pPr>
      <w:r w:rsidRPr="003D13F1">
        <w:rPr>
          <w:rFonts w:cs="Arial"/>
          <w:bCs/>
          <w:sz w:val="28"/>
          <w:szCs w:val="28"/>
        </w:rPr>
        <w:t>Assessed Through a Four-Part Framework</w:t>
      </w:r>
    </w:p>
    <w:p w:rsidR="00E16FD9" w:rsidRDefault="00E16FD9" w:rsidP="00E16FD9">
      <w:r w:rsidRPr="00E16FD9">
        <w:t>The four part process reflects evidence-based guidelines, national clinical and quality standards, and specialty best practices.</w:t>
      </w:r>
    </w:p>
    <w:p w:rsidR="00E16FD9" w:rsidRPr="00E16FD9" w:rsidRDefault="00E16FD9" w:rsidP="00E16FD9">
      <w:pPr>
        <w:rPr>
          <w:lang w:val="en-IN"/>
        </w:rPr>
      </w:pPr>
      <w:r w:rsidRPr="00E16FD9">
        <w:rPr>
          <w:lang w:val="en-IN"/>
        </w:rPr>
        <w:t>The four-part MOC process includes:</w:t>
      </w:r>
    </w:p>
    <w:p w:rsidR="00E16FD9" w:rsidRPr="00E16FD9" w:rsidRDefault="00E16FD9" w:rsidP="00E16FD9">
      <w:pPr>
        <w:rPr>
          <w:lang w:val="en-IN"/>
        </w:rPr>
      </w:pPr>
      <w:r w:rsidRPr="00E16FD9">
        <w:rPr>
          <w:lang w:val="en-IN"/>
        </w:rPr>
        <w:t>Part I: Professionalism and Professional Standing</w:t>
      </w:r>
    </w:p>
    <w:p w:rsidR="00E16FD9" w:rsidRPr="00E16FD9" w:rsidRDefault="00E16FD9" w:rsidP="00E16FD9">
      <w:pPr>
        <w:numPr>
          <w:ilvl w:val="0"/>
          <w:numId w:val="7"/>
        </w:numPr>
        <w:rPr>
          <w:lang w:val="en-IN"/>
        </w:rPr>
      </w:pPr>
      <w:r w:rsidRPr="00E16FD9">
        <w:rPr>
          <w:lang w:val="en-IN"/>
        </w:rPr>
        <w:t>Behave in a professional manner</w:t>
      </w:r>
    </w:p>
    <w:p w:rsidR="00E16FD9" w:rsidRPr="00E16FD9" w:rsidRDefault="00E16FD9" w:rsidP="00E16FD9">
      <w:pPr>
        <w:numPr>
          <w:ilvl w:val="0"/>
          <w:numId w:val="7"/>
        </w:numPr>
        <w:rPr>
          <w:lang w:val="en-IN"/>
        </w:rPr>
      </w:pPr>
      <w:r w:rsidRPr="00E16FD9">
        <w:rPr>
          <w:lang w:val="en-IN"/>
        </w:rPr>
        <w:t>Act in the patients’ best interest</w:t>
      </w:r>
    </w:p>
    <w:p w:rsidR="00E16FD9" w:rsidRPr="00E16FD9" w:rsidRDefault="00E16FD9" w:rsidP="00E16FD9">
      <w:pPr>
        <w:numPr>
          <w:ilvl w:val="0"/>
          <w:numId w:val="7"/>
        </w:numPr>
        <w:rPr>
          <w:lang w:val="en-IN"/>
        </w:rPr>
      </w:pPr>
      <w:r w:rsidRPr="00E16FD9">
        <w:rPr>
          <w:lang w:val="en-IN"/>
        </w:rPr>
        <w:t>Hold a valid, unrestricted medical license</w:t>
      </w:r>
    </w:p>
    <w:p w:rsidR="00E16FD9" w:rsidRPr="00E16FD9" w:rsidRDefault="002B53B1" w:rsidP="00E16FD9">
      <w:pPr>
        <w:rPr>
          <w:lang w:val="en-IN"/>
        </w:rPr>
      </w:pPr>
      <w:hyperlink r:id="rId14" w:tgtFrame="_blank" w:tooltip="ABMS_MemberBoardsRequirementsProject_MOC_PartII.pdf" w:history="1">
        <w:r w:rsidR="00E16FD9" w:rsidRPr="00E16FD9">
          <w:rPr>
            <w:rStyle w:val="Hyperlink"/>
            <w:lang w:val="en-IN"/>
          </w:rPr>
          <w:t>Part II: Lifelong Learning and Self-Assessment</w:t>
        </w:r>
      </w:hyperlink>
    </w:p>
    <w:p w:rsidR="00E16FD9" w:rsidRPr="00E16FD9" w:rsidRDefault="00E16FD9" w:rsidP="00E16FD9">
      <w:pPr>
        <w:numPr>
          <w:ilvl w:val="0"/>
          <w:numId w:val="8"/>
        </w:numPr>
        <w:rPr>
          <w:lang w:val="en-IN"/>
        </w:rPr>
      </w:pPr>
      <w:r w:rsidRPr="00E16FD9">
        <w:rPr>
          <w:lang w:val="en-IN"/>
        </w:rPr>
        <w:t>Participate in high quality, unbiased educational and self-assessment activities determined by each Member Board</w:t>
      </w:r>
    </w:p>
    <w:p w:rsidR="00E16FD9" w:rsidRPr="00E16FD9" w:rsidRDefault="00E16FD9" w:rsidP="00E16FD9">
      <w:pPr>
        <w:rPr>
          <w:lang w:val="en-IN"/>
        </w:rPr>
      </w:pPr>
      <w:r w:rsidRPr="00E16FD9">
        <w:rPr>
          <w:lang w:val="en-IN"/>
        </w:rPr>
        <w:t>Part III: Assessment of Knowledge, Judgment, and Skills</w:t>
      </w:r>
    </w:p>
    <w:p w:rsidR="00E16FD9" w:rsidRPr="00E16FD9" w:rsidRDefault="00E16FD9" w:rsidP="00E16FD9">
      <w:pPr>
        <w:numPr>
          <w:ilvl w:val="0"/>
          <w:numId w:val="9"/>
        </w:numPr>
        <w:rPr>
          <w:lang w:val="en-IN"/>
        </w:rPr>
      </w:pPr>
      <w:r w:rsidRPr="00E16FD9">
        <w:rPr>
          <w:lang w:val="en-IN"/>
        </w:rPr>
        <w:t>Pass a written examination and other evaluations</w:t>
      </w:r>
    </w:p>
    <w:p w:rsidR="00E16FD9" w:rsidRPr="00E16FD9" w:rsidRDefault="002B53B1" w:rsidP="00E16FD9">
      <w:pPr>
        <w:rPr>
          <w:lang w:val="en-IN"/>
        </w:rPr>
      </w:pPr>
      <w:hyperlink r:id="rId15" w:tgtFrame="_blank" w:tooltip="ABMS_MemberBoardsRequirementsProject_MOC_PartIV.pdf" w:history="1">
        <w:r w:rsidR="00E16FD9" w:rsidRPr="00E16FD9">
          <w:rPr>
            <w:rStyle w:val="Hyperlink"/>
            <w:lang w:val="en-IN"/>
          </w:rPr>
          <w:t>Part IV: Improvement in Medical Practice</w:t>
        </w:r>
      </w:hyperlink>
    </w:p>
    <w:p w:rsidR="00E16FD9" w:rsidRPr="00E16FD9" w:rsidRDefault="00E16FD9" w:rsidP="00E16FD9">
      <w:pPr>
        <w:numPr>
          <w:ilvl w:val="0"/>
          <w:numId w:val="10"/>
        </w:numPr>
        <w:rPr>
          <w:lang w:val="en-IN"/>
        </w:rPr>
      </w:pPr>
      <w:r w:rsidRPr="00E16FD9">
        <w:rPr>
          <w:lang w:val="en-IN"/>
        </w:rPr>
        <w:t>Engage in ongoing assessment and improvement activities to improve patient outcomes</w:t>
      </w:r>
    </w:p>
    <w:p w:rsidR="00E16FD9" w:rsidRPr="005E3D73" w:rsidRDefault="00E16FD9" w:rsidP="005E3D73">
      <w:pPr>
        <w:numPr>
          <w:ilvl w:val="0"/>
          <w:numId w:val="10"/>
        </w:numPr>
        <w:rPr>
          <w:lang w:val="en-IN"/>
        </w:rPr>
      </w:pPr>
      <w:r w:rsidRPr="00E16FD9">
        <w:rPr>
          <w:lang w:val="en-IN"/>
        </w:rPr>
        <w:t>Demonstrate use of evidence and best practices compared to peers and national benchmarks</w:t>
      </w:r>
    </w:p>
    <w:p w:rsidR="00B34772" w:rsidRPr="00B34772" w:rsidRDefault="00B34772" w:rsidP="001F4F5D">
      <w:pPr>
        <w:jc w:val="both"/>
        <w:rPr>
          <w:sz w:val="32"/>
          <w:szCs w:val="32"/>
        </w:rPr>
      </w:pPr>
      <w:r w:rsidRPr="00B34772">
        <w:rPr>
          <w:rFonts w:asciiTheme="majorHAnsi" w:eastAsiaTheme="majorEastAsia" w:hAnsiTheme="majorHAnsi" w:cstheme="majorBidi"/>
          <w:color w:val="2E74B5" w:themeColor="accent1" w:themeShade="BF"/>
          <w:sz w:val="32"/>
          <w:szCs w:val="32"/>
        </w:rPr>
        <w:t>ABMS Solutions LLC.</w:t>
      </w:r>
    </w:p>
    <w:p w:rsidR="00F02C03" w:rsidRPr="00B34772" w:rsidRDefault="00AD1950" w:rsidP="001F4F5D">
      <w:pPr>
        <w:numPr>
          <w:ilvl w:val="0"/>
          <w:numId w:val="4"/>
        </w:numPr>
        <w:jc w:val="both"/>
        <w:rPr>
          <w:lang w:val="en-IN"/>
        </w:rPr>
      </w:pPr>
      <w:r w:rsidRPr="00B34772">
        <w:rPr>
          <w:lang w:val="en-IN"/>
        </w:rPr>
        <w:t xml:space="preserve">ABMS Solutions LLC is the subsidiary of American Board of Medical </w:t>
      </w:r>
      <w:r w:rsidR="00B34772" w:rsidRPr="00B34772">
        <w:rPr>
          <w:lang w:val="en-IN"/>
        </w:rPr>
        <w:t>Service (</w:t>
      </w:r>
      <w:r w:rsidRPr="00B34772">
        <w:rPr>
          <w:lang w:val="en-IN"/>
        </w:rPr>
        <w:t>ABMS).</w:t>
      </w:r>
    </w:p>
    <w:p w:rsidR="00F02C03" w:rsidRPr="00B34772" w:rsidRDefault="00AD1950" w:rsidP="001F4F5D">
      <w:pPr>
        <w:numPr>
          <w:ilvl w:val="0"/>
          <w:numId w:val="4"/>
        </w:numPr>
        <w:jc w:val="both"/>
        <w:rPr>
          <w:lang w:val="en-IN"/>
        </w:rPr>
      </w:pPr>
      <w:r w:rsidRPr="00B34772">
        <w:rPr>
          <w:lang w:val="en-IN"/>
        </w:rPr>
        <w:t xml:space="preserve">These resources allow hospitals and health systems as well as attorneys, insurance groups, and other professionals to check </w:t>
      </w:r>
      <w:r w:rsidR="00B34772" w:rsidRPr="00B34772">
        <w:rPr>
          <w:lang w:val="en-IN"/>
        </w:rPr>
        <w:t>physician’s</w:t>
      </w:r>
      <w:r w:rsidRPr="00B34772">
        <w:rPr>
          <w:lang w:val="en-IN"/>
        </w:rPr>
        <w:t xml:space="preserve"> records quickly, conveniently, and securely.</w:t>
      </w:r>
    </w:p>
    <w:p w:rsidR="00155519" w:rsidRPr="00155519" w:rsidRDefault="002B53B1" w:rsidP="001F4F5D">
      <w:pPr>
        <w:jc w:val="both"/>
        <w:rPr>
          <w:rFonts w:asciiTheme="majorHAnsi" w:eastAsiaTheme="majorEastAsia" w:hAnsiTheme="majorHAnsi" w:cstheme="majorBidi"/>
          <w:color w:val="2E74B5" w:themeColor="accent1" w:themeShade="BF"/>
        </w:rPr>
      </w:pPr>
      <w:hyperlink r:id="rId16" w:history="1">
        <w:r w:rsidR="00B34772" w:rsidRPr="007A4ACB">
          <w:rPr>
            <w:rStyle w:val="Hyperlink"/>
            <w:rFonts w:asciiTheme="majorHAnsi" w:eastAsiaTheme="majorEastAsia" w:hAnsiTheme="majorHAnsi" w:cstheme="majorBidi"/>
          </w:rPr>
          <w:t>http://www.abmssolutions.com/product-solutions/certifacts-online/</w:t>
        </w:r>
      </w:hyperlink>
    </w:p>
    <w:p w:rsidR="00E0169D" w:rsidRDefault="00E0169D" w:rsidP="001F4F5D">
      <w:pPr>
        <w:jc w:val="both"/>
      </w:pPr>
    </w:p>
    <w:p w:rsidR="00965DAA" w:rsidRPr="00AD1950" w:rsidRDefault="00AD1950" w:rsidP="001F4F5D">
      <w:pPr>
        <w:jc w:val="both"/>
        <w:rPr>
          <w:color w:val="5B9BD5" w:themeColor="accent1"/>
          <w:sz w:val="32"/>
          <w:szCs w:val="32"/>
        </w:rPr>
      </w:pPr>
      <w:r w:rsidRPr="00AD1950">
        <w:rPr>
          <w:color w:val="5B9BD5" w:themeColor="accent1"/>
          <w:sz w:val="32"/>
          <w:szCs w:val="32"/>
        </w:rPr>
        <w:t>ABMS Solutions Products</w:t>
      </w:r>
    </w:p>
    <w:p w:rsidR="00AD1950" w:rsidRDefault="00AD1950" w:rsidP="001F4F5D">
      <w:pPr>
        <w:jc w:val="both"/>
      </w:pPr>
      <w:r w:rsidRPr="00AD1950">
        <w:rPr>
          <w:noProof/>
          <w:color w:val="2E74B5" w:themeColor="accent1" w:themeShade="BF"/>
          <w:sz w:val="32"/>
          <w:szCs w:val="32"/>
          <w:lang w:val="en-IN" w:eastAsia="en-IN"/>
        </w:rPr>
        <w:drawing>
          <wp:inline distT="0" distB="0" distL="0" distR="0" wp14:anchorId="1A8BED2F" wp14:editId="42F4C54E">
            <wp:extent cx="5943600" cy="2531110"/>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p w:rsidR="002F42EB" w:rsidRDefault="002F42EB" w:rsidP="001F4F5D">
      <w:pPr>
        <w:jc w:val="both"/>
      </w:pPr>
    </w:p>
    <w:p w:rsidR="003A2362" w:rsidRDefault="003A2362" w:rsidP="001F4F5D">
      <w:pPr>
        <w:jc w:val="both"/>
        <w:rPr>
          <w:color w:val="5B9BD5" w:themeColor="accent1"/>
          <w:sz w:val="32"/>
          <w:szCs w:val="32"/>
          <w:u w:val="single"/>
          <w:lang w:val="en-IN"/>
        </w:rPr>
      </w:pPr>
    </w:p>
    <w:p w:rsidR="00AD1950" w:rsidRPr="00AD1950" w:rsidRDefault="00AD1950" w:rsidP="001F4F5D">
      <w:pPr>
        <w:jc w:val="both"/>
        <w:rPr>
          <w:color w:val="5B9BD5" w:themeColor="accent1"/>
          <w:sz w:val="32"/>
          <w:szCs w:val="32"/>
          <w:u w:val="single"/>
          <w:lang w:val="en-IN"/>
        </w:rPr>
      </w:pPr>
      <w:proofErr w:type="spellStart"/>
      <w:r w:rsidRPr="00AD1950">
        <w:rPr>
          <w:color w:val="5B9BD5" w:themeColor="accent1"/>
          <w:sz w:val="32"/>
          <w:szCs w:val="32"/>
          <w:u w:val="single"/>
          <w:lang w:val="en-IN"/>
        </w:rPr>
        <w:lastRenderedPageBreak/>
        <w:t>CertiFACTS</w:t>
      </w:r>
      <w:proofErr w:type="spellEnd"/>
      <w:r w:rsidRPr="00AD1950">
        <w:rPr>
          <w:color w:val="5B9BD5" w:themeColor="accent1"/>
          <w:sz w:val="32"/>
          <w:szCs w:val="32"/>
          <w:u w:val="single"/>
          <w:lang w:val="en-IN"/>
        </w:rPr>
        <w:t xml:space="preserve"> Online</w:t>
      </w:r>
      <w:r w:rsidRPr="00AD1950">
        <w:rPr>
          <w:color w:val="5B9BD5" w:themeColor="accent1"/>
          <w:sz w:val="32"/>
          <w:szCs w:val="32"/>
          <w:u w:val="single"/>
          <w:vertAlign w:val="superscript"/>
          <w:lang w:val="en-IN"/>
        </w:rPr>
        <w:t>®</w:t>
      </w:r>
    </w:p>
    <w:p w:rsidR="00AD1950" w:rsidRDefault="00AD1950" w:rsidP="001F4F5D">
      <w:pPr>
        <w:jc w:val="both"/>
      </w:pPr>
    </w:p>
    <w:p w:rsidR="006E7BDC" w:rsidRDefault="00AD1950" w:rsidP="001F4F5D">
      <w:pPr>
        <w:jc w:val="both"/>
      </w:pPr>
      <w:r>
        <w:rPr>
          <w:noProof/>
          <w:lang w:val="en-IN" w:eastAsia="en-IN"/>
        </w:rPr>
        <w:drawing>
          <wp:inline distT="0" distB="0" distL="0" distR="0" wp14:anchorId="25A2B7EA" wp14:editId="5F6DEA27">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3450"/>
                    </a:xfrm>
                    <a:prstGeom prst="rect">
                      <a:avLst/>
                    </a:prstGeom>
                  </pic:spPr>
                </pic:pic>
              </a:graphicData>
            </a:graphic>
          </wp:inline>
        </w:drawing>
      </w:r>
    </w:p>
    <w:p w:rsidR="00AD1950" w:rsidRPr="00AD1950" w:rsidRDefault="00AD1950" w:rsidP="001F4F5D">
      <w:pPr>
        <w:jc w:val="both"/>
        <w:rPr>
          <w:color w:val="5B9BD5" w:themeColor="accent1"/>
        </w:rPr>
      </w:pPr>
      <w:r w:rsidRPr="00AD1950">
        <w:rPr>
          <w:color w:val="5B9BD5" w:themeColor="accent1"/>
        </w:rPr>
        <w:t>http://www.abmssolutions.com/media/99966/certifacts_streamline.pdf</w:t>
      </w:r>
    </w:p>
    <w:p w:rsidR="00AD1950" w:rsidRPr="00AD1950" w:rsidRDefault="00AD1950" w:rsidP="001F4F5D">
      <w:pPr>
        <w:jc w:val="both"/>
        <w:rPr>
          <w:u w:val="single"/>
        </w:rPr>
      </w:pPr>
    </w:p>
    <w:p w:rsidR="00AD1950" w:rsidRDefault="00AD1950" w:rsidP="001F4F5D">
      <w:pPr>
        <w:tabs>
          <w:tab w:val="center" w:pos="4680"/>
        </w:tabs>
        <w:jc w:val="both"/>
        <w:rPr>
          <w:i/>
          <w:iCs/>
          <w:color w:val="5B9BD5" w:themeColor="accent1"/>
          <w:sz w:val="32"/>
          <w:szCs w:val="32"/>
        </w:rPr>
      </w:pPr>
      <w:r w:rsidRPr="00AD1950">
        <w:rPr>
          <w:color w:val="5B9BD5" w:themeColor="accent1"/>
          <w:sz w:val="32"/>
          <w:szCs w:val="32"/>
          <w:u w:val="single"/>
        </w:rPr>
        <w:t>Direct Connect</w:t>
      </w:r>
      <w:r w:rsidRPr="00AD1950">
        <w:rPr>
          <w:color w:val="5B9BD5" w:themeColor="accent1"/>
          <w:sz w:val="32"/>
          <w:szCs w:val="32"/>
          <w:u w:val="single"/>
          <w:vertAlign w:val="superscript"/>
        </w:rPr>
        <w:t>®</w:t>
      </w:r>
      <w:r w:rsidRPr="00AD1950">
        <w:rPr>
          <w:color w:val="5B9BD5" w:themeColor="accent1"/>
          <w:sz w:val="32"/>
          <w:szCs w:val="32"/>
          <w:u w:val="single"/>
        </w:rPr>
        <w:t> </w:t>
      </w:r>
      <w:r w:rsidRPr="00AD1950">
        <w:rPr>
          <w:iCs/>
          <w:color w:val="5B9BD5" w:themeColor="accent1"/>
          <w:sz w:val="32"/>
          <w:szCs w:val="32"/>
          <w:u w:val="single"/>
        </w:rPr>
        <w:t>Select</w:t>
      </w:r>
    </w:p>
    <w:p w:rsidR="00AD1950" w:rsidRDefault="00AD1950" w:rsidP="001F4F5D">
      <w:pPr>
        <w:tabs>
          <w:tab w:val="center" w:pos="4680"/>
        </w:tabs>
        <w:jc w:val="both"/>
      </w:pPr>
      <w:r>
        <w:rPr>
          <w:noProof/>
          <w:lang w:val="en-IN" w:eastAsia="en-IN"/>
        </w:rPr>
        <w:drawing>
          <wp:inline distT="0" distB="0" distL="0" distR="0" wp14:anchorId="45537043" wp14:editId="78DB8E32">
            <wp:extent cx="5943600" cy="3367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7405"/>
                    </a:xfrm>
                    <a:prstGeom prst="rect">
                      <a:avLst/>
                    </a:prstGeom>
                  </pic:spPr>
                </pic:pic>
              </a:graphicData>
            </a:graphic>
          </wp:inline>
        </w:drawing>
      </w:r>
      <w:r w:rsidRPr="00AD1950">
        <w:t xml:space="preserve"> </w:t>
      </w:r>
      <w:r w:rsidRPr="00AD1950">
        <w:rPr>
          <w:color w:val="5B9BD5" w:themeColor="accent1"/>
        </w:rPr>
        <w:t>http://www.abmssolutions.com/media/99967/dc_select_integrate.pdf</w:t>
      </w:r>
    </w:p>
    <w:p w:rsidR="00AD1950" w:rsidRDefault="00AD1950" w:rsidP="001F4F5D">
      <w:pPr>
        <w:tabs>
          <w:tab w:val="center" w:pos="4680"/>
        </w:tabs>
        <w:jc w:val="both"/>
      </w:pPr>
    </w:p>
    <w:p w:rsidR="00FC6E10" w:rsidRDefault="00FC6E10" w:rsidP="001F4F5D">
      <w:pPr>
        <w:tabs>
          <w:tab w:val="center" w:pos="4680"/>
        </w:tabs>
        <w:jc w:val="both"/>
      </w:pPr>
    </w:p>
    <w:p w:rsidR="00FC6E10" w:rsidRDefault="00534FD5" w:rsidP="001F4F5D">
      <w:pPr>
        <w:tabs>
          <w:tab w:val="center" w:pos="4680"/>
        </w:tabs>
        <w:jc w:val="both"/>
      </w:pPr>
      <w:hyperlink r:id="rId20" w:history="1">
        <w:r w:rsidRPr="00ED269F">
          <w:rPr>
            <w:rStyle w:val="Hyperlink"/>
          </w:rPr>
          <w:t>http://www.abim.org/credentialers/default.aspx</w:t>
        </w:r>
      </w:hyperlink>
    </w:p>
    <w:p w:rsidR="00534FD5" w:rsidRDefault="00534FD5" w:rsidP="001F4F5D">
      <w:pPr>
        <w:tabs>
          <w:tab w:val="center" w:pos="4680"/>
        </w:tabs>
        <w:jc w:val="both"/>
      </w:pPr>
    </w:p>
    <w:p w:rsidR="00FC6E10" w:rsidRDefault="00FC6E10" w:rsidP="001F4F5D">
      <w:pPr>
        <w:tabs>
          <w:tab w:val="center" w:pos="4680"/>
        </w:tabs>
        <w:jc w:val="both"/>
      </w:pPr>
      <w:bookmarkStart w:id="0" w:name="_GoBack"/>
      <w:r>
        <w:rPr>
          <w:noProof/>
          <w:lang w:val="en-IN" w:eastAsia="en-IN"/>
        </w:rPr>
        <w:drawing>
          <wp:inline distT="0" distB="0" distL="0" distR="0" wp14:anchorId="21218307" wp14:editId="3EA56369">
            <wp:extent cx="672465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24650" cy="4200525"/>
                    </a:xfrm>
                    <a:prstGeom prst="rect">
                      <a:avLst/>
                    </a:prstGeom>
                  </pic:spPr>
                </pic:pic>
              </a:graphicData>
            </a:graphic>
          </wp:inline>
        </w:drawing>
      </w:r>
      <w:bookmarkEnd w:id="0"/>
    </w:p>
    <w:p w:rsidR="00A8357D" w:rsidRDefault="00A8357D" w:rsidP="001F4F5D">
      <w:pPr>
        <w:tabs>
          <w:tab w:val="center" w:pos="4680"/>
        </w:tabs>
        <w:jc w:val="both"/>
      </w:pPr>
      <w:hyperlink r:id="rId22" w:history="1">
        <w:r w:rsidRPr="00ED269F">
          <w:rPr>
            <w:rStyle w:val="Hyperlink"/>
          </w:rPr>
          <w:t>http://www.abim.org/certification/policies/general/policies.aspx#eligibility</w:t>
        </w:r>
      </w:hyperlink>
    </w:p>
    <w:p w:rsidR="00A8357D" w:rsidRDefault="00A8357D" w:rsidP="001F4F5D">
      <w:pPr>
        <w:tabs>
          <w:tab w:val="center" w:pos="4680"/>
        </w:tabs>
        <w:jc w:val="both"/>
      </w:pPr>
      <w:r>
        <w:rPr>
          <w:noProof/>
          <w:lang w:val="en-IN" w:eastAsia="en-IN"/>
        </w:rPr>
        <w:drawing>
          <wp:inline distT="0" distB="0" distL="0" distR="0" wp14:anchorId="62D6FC50" wp14:editId="67186A57">
            <wp:extent cx="6715125" cy="327533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15125" cy="3275330"/>
                    </a:xfrm>
                    <a:prstGeom prst="rect">
                      <a:avLst/>
                    </a:prstGeom>
                  </pic:spPr>
                </pic:pic>
              </a:graphicData>
            </a:graphic>
          </wp:inline>
        </w:drawing>
      </w:r>
    </w:p>
    <w:sectPr w:rsidR="00A835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3B1" w:rsidRDefault="002B53B1" w:rsidP="003A2362">
      <w:r>
        <w:separator/>
      </w:r>
    </w:p>
  </w:endnote>
  <w:endnote w:type="continuationSeparator" w:id="0">
    <w:p w:rsidR="002B53B1" w:rsidRDefault="002B53B1" w:rsidP="003A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3B1" w:rsidRDefault="002B53B1" w:rsidP="003A2362">
      <w:r>
        <w:separator/>
      </w:r>
    </w:p>
  </w:footnote>
  <w:footnote w:type="continuationSeparator" w:id="0">
    <w:p w:rsidR="002B53B1" w:rsidRDefault="002B53B1" w:rsidP="003A2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A57"/>
    <w:multiLevelType w:val="multilevel"/>
    <w:tmpl w:val="BEA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7966"/>
    <w:multiLevelType w:val="hybridMultilevel"/>
    <w:tmpl w:val="138A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D18E3"/>
    <w:multiLevelType w:val="multilevel"/>
    <w:tmpl w:val="018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47DFD"/>
    <w:multiLevelType w:val="hybridMultilevel"/>
    <w:tmpl w:val="0A70A488"/>
    <w:lvl w:ilvl="0" w:tplc="81E4AAB2">
      <w:start w:val="1"/>
      <w:numFmt w:val="bullet"/>
      <w:lvlText w:val="•"/>
      <w:lvlJc w:val="left"/>
      <w:pPr>
        <w:tabs>
          <w:tab w:val="num" w:pos="720"/>
        </w:tabs>
        <w:ind w:left="720" w:hanging="360"/>
      </w:pPr>
      <w:rPr>
        <w:rFonts w:ascii="Arial" w:hAnsi="Arial" w:hint="default"/>
        <w:color w:val="auto"/>
      </w:rPr>
    </w:lvl>
    <w:lvl w:ilvl="1" w:tplc="EEFE447C" w:tentative="1">
      <w:start w:val="1"/>
      <w:numFmt w:val="bullet"/>
      <w:lvlText w:val="•"/>
      <w:lvlJc w:val="left"/>
      <w:pPr>
        <w:tabs>
          <w:tab w:val="num" w:pos="1440"/>
        </w:tabs>
        <w:ind w:left="1440" w:hanging="360"/>
      </w:pPr>
      <w:rPr>
        <w:rFonts w:ascii="Arial" w:hAnsi="Arial" w:hint="default"/>
      </w:rPr>
    </w:lvl>
    <w:lvl w:ilvl="2" w:tplc="CCB23E4E" w:tentative="1">
      <w:start w:val="1"/>
      <w:numFmt w:val="bullet"/>
      <w:lvlText w:val="•"/>
      <w:lvlJc w:val="left"/>
      <w:pPr>
        <w:tabs>
          <w:tab w:val="num" w:pos="2160"/>
        </w:tabs>
        <w:ind w:left="2160" w:hanging="360"/>
      </w:pPr>
      <w:rPr>
        <w:rFonts w:ascii="Arial" w:hAnsi="Arial" w:hint="default"/>
      </w:rPr>
    </w:lvl>
    <w:lvl w:ilvl="3" w:tplc="A27038EC" w:tentative="1">
      <w:start w:val="1"/>
      <w:numFmt w:val="bullet"/>
      <w:lvlText w:val="•"/>
      <w:lvlJc w:val="left"/>
      <w:pPr>
        <w:tabs>
          <w:tab w:val="num" w:pos="2880"/>
        </w:tabs>
        <w:ind w:left="2880" w:hanging="360"/>
      </w:pPr>
      <w:rPr>
        <w:rFonts w:ascii="Arial" w:hAnsi="Arial" w:hint="default"/>
      </w:rPr>
    </w:lvl>
    <w:lvl w:ilvl="4" w:tplc="2EA0286E" w:tentative="1">
      <w:start w:val="1"/>
      <w:numFmt w:val="bullet"/>
      <w:lvlText w:val="•"/>
      <w:lvlJc w:val="left"/>
      <w:pPr>
        <w:tabs>
          <w:tab w:val="num" w:pos="3600"/>
        </w:tabs>
        <w:ind w:left="3600" w:hanging="360"/>
      </w:pPr>
      <w:rPr>
        <w:rFonts w:ascii="Arial" w:hAnsi="Arial" w:hint="default"/>
      </w:rPr>
    </w:lvl>
    <w:lvl w:ilvl="5" w:tplc="7A78CCEE" w:tentative="1">
      <w:start w:val="1"/>
      <w:numFmt w:val="bullet"/>
      <w:lvlText w:val="•"/>
      <w:lvlJc w:val="left"/>
      <w:pPr>
        <w:tabs>
          <w:tab w:val="num" w:pos="4320"/>
        </w:tabs>
        <w:ind w:left="4320" w:hanging="360"/>
      </w:pPr>
      <w:rPr>
        <w:rFonts w:ascii="Arial" w:hAnsi="Arial" w:hint="default"/>
      </w:rPr>
    </w:lvl>
    <w:lvl w:ilvl="6" w:tplc="3E8A7F38" w:tentative="1">
      <w:start w:val="1"/>
      <w:numFmt w:val="bullet"/>
      <w:lvlText w:val="•"/>
      <w:lvlJc w:val="left"/>
      <w:pPr>
        <w:tabs>
          <w:tab w:val="num" w:pos="5040"/>
        </w:tabs>
        <w:ind w:left="5040" w:hanging="360"/>
      </w:pPr>
      <w:rPr>
        <w:rFonts w:ascii="Arial" w:hAnsi="Arial" w:hint="default"/>
      </w:rPr>
    </w:lvl>
    <w:lvl w:ilvl="7" w:tplc="FF701352" w:tentative="1">
      <w:start w:val="1"/>
      <w:numFmt w:val="bullet"/>
      <w:lvlText w:val="•"/>
      <w:lvlJc w:val="left"/>
      <w:pPr>
        <w:tabs>
          <w:tab w:val="num" w:pos="5760"/>
        </w:tabs>
        <w:ind w:left="5760" w:hanging="360"/>
      </w:pPr>
      <w:rPr>
        <w:rFonts w:ascii="Arial" w:hAnsi="Arial" w:hint="default"/>
      </w:rPr>
    </w:lvl>
    <w:lvl w:ilvl="8" w:tplc="6CC2A6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BB0979"/>
    <w:multiLevelType w:val="hybridMultilevel"/>
    <w:tmpl w:val="CF7425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F87A9A"/>
    <w:multiLevelType w:val="hybridMultilevel"/>
    <w:tmpl w:val="5C9C30FE"/>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4DDF24B1"/>
    <w:multiLevelType w:val="hybridMultilevel"/>
    <w:tmpl w:val="BB5EBA9E"/>
    <w:lvl w:ilvl="0" w:tplc="DCC05BF6">
      <w:start w:val="1"/>
      <w:numFmt w:val="bullet"/>
      <w:lvlText w:val="•"/>
      <w:lvlJc w:val="left"/>
      <w:pPr>
        <w:tabs>
          <w:tab w:val="num" w:pos="720"/>
        </w:tabs>
        <w:ind w:left="720" w:hanging="360"/>
      </w:pPr>
      <w:rPr>
        <w:rFonts w:ascii="Arial" w:hAnsi="Arial" w:hint="default"/>
      </w:rPr>
    </w:lvl>
    <w:lvl w:ilvl="1" w:tplc="4894CFFE" w:tentative="1">
      <w:start w:val="1"/>
      <w:numFmt w:val="bullet"/>
      <w:lvlText w:val="•"/>
      <w:lvlJc w:val="left"/>
      <w:pPr>
        <w:tabs>
          <w:tab w:val="num" w:pos="1440"/>
        </w:tabs>
        <w:ind w:left="1440" w:hanging="360"/>
      </w:pPr>
      <w:rPr>
        <w:rFonts w:ascii="Arial" w:hAnsi="Arial" w:hint="default"/>
      </w:rPr>
    </w:lvl>
    <w:lvl w:ilvl="2" w:tplc="F9E0BC6E" w:tentative="1">
      <w:start w:val="1"/>
      <w:numFmt w:val="bullet"/>
      <w:lvlText w:val="•"/>
      <w:lvlJc w:val="left"/>
      <w:pPr>
        <w:tabs>
          <w:tab w:val="num" w:pos="2160"/>
        </w:tabs>
        <w:ind w:left="2160" w:hanging="360"/>
      </w:pPr>
      <w:rPr>
        <w:rFonts w:ascii="Arial" w:hAnsi="Arial" w:hint="default"/>
      </w:rPr>
    </w:lvl>
    <w:lvl w:ilvl="3" w:tplc="62D2B17A" w:tentative="1">
      <w:start w:val="1"/>
      <w:numFmt w:val="bullet"/>
      <w:lvlText w:val="•"/>
      <w:lvlJc w:val="left"/>
      <w:pPr>
        <w:tabs>
          <w:tab w:val="num" w:pos="2880"/>
        </w:tabs>
        <w:ind w:left="2880" w:hanging="360"/>
      </w:pPr>
      <w:rPr>
        <w:rFonts w:ascii="Arial" w:hAnsi="Arial" w:hint="default"/>
      </w:rPr>
    </w:lvl>
    <w:lvl w:ilvl="4" w:tplc="4530A94C" w:tentative="1">
      <w:start w:val="1"/>
      <w:numFmt w:val="bullet"/>
      <w:lvlText w:val="•"/>
      <w:lvlJc w:val="left"/>
      <w:pPr>
        <w:tabs>
          <w:tab w:val="num" w:pos="3600"/>
        </w:tabs>
        <w:ind w:left="3600" w:hanging="360"/>
      </w:pPr>
      <w:rPr>
        <w:rFonts w:ascii="Arial" w:hAnsi="Arial" w:hint="default"/>
      </w:rPr>
    </w:lvl>
    <w:lvl w:ilvl="5" w:tplc="6A56F206" w:tentative="1">
      <w:start w:val="1"/>
      <w:numFmt w:val="bullet"/>
      <w:lvlText w:val="•"/>
      <w:lvlJc w:val="left"/>
      <w:pPr>
        <w:tabs>
          <w:tab w:val="num" w:pos="4320"/>
        </w:tabs>
        <w:ind w:left="4320" w:hanging="360"/>
      </w:pPr>
      <w:rPr>
        <w:rFonts w:ascii="Arial" w:hAnsi="Arial" w:hint="default"/>
      </w:rPr>
    </w:lvl>
    <w:lvl w:ilvl="6" w:tplc="6DF4AB82" w:tentative="1">
      <w:start w:val="1"/>
      <w:numFmt w:val="bullet"/>
      <w:lvlText w:val="•"/>
      <w:lvlJc w:val="left"/>
      <w:pPr>
        <w:tabs>
          <w:tab w:val="num" w:pos="5040"/>
        </w:tabs>
        <w:ind w:left="5040" w:hanging="360"/>
      </w:pPr>
      <w:rPr>
        <w:rFonts w:ascii="Arial" w:hAnsi="Arial" w:hint="default"/>
      </w:rPr>
    </w:lvl>
    <w:lvl w:ilvl="7" w:tplc="061845C2" w:tentative="1">
      <w:start w:val="1"/>
      <w:numFmt w:val="bullet"/>
      <w:lvlText w:val="•"/>
      <w:lvlJc w:val="left"/>
      <w:pPr>
        <w:tabs>
          <w:tab w:val="num" w:pos="5760"/>
        </w:tabs>
        <w:ind w:left="5760" w:hanging="360"/>
      </w:pPr>
      <w:rPr>
        <w:rFonts w:ascii="Arial" w:hAnsi="Arial" w:hint="default"/>
      </w:rPr>
    </w:lvl>
    <w:lvl w:ilvl="8" w:tplc="83909C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1A7492"/>
    <w:multiLevelType w:val="multilevel"/>
    <w:tmpl w:val="C59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E1AD0"/>
    <w:multiLevelType w:val="hybridMultilevel"/>
    <w:tmpl w:val="223013E8"/>
    <w:lvl w:ilvl="0" w:tplc="F8A8F0A0">
      <w:start w:val="1"/>
      <w:numFmt w:val="bullet"/>
      <w:lvlText w:val=""/>
      <w:lvlJc w:val="left"/>
      <w:pPr>
        <w:ind w:left="643" w:hanging="360"/>
      </w:pPr>
      <w:rPr>
        <w:rFonts w:ascii="Symbol" w:hAnsi="Symbol" w:hint="default"/>
        <w:color w:val="auto"/>
        <w:sz w:val="18"/>
        <w:szCs w:val="1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621F0C5F"/>
    <w:multiLevelType w:val="hybridMultilevel"/>
    <w:tmpl w:val="B9D832D0"/>
    <w:lvl w:ilvl="0" w:tplc="08E6CC0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4D51C1"/>
    <w:multiLevelType w:val="multilevel"/>
    <w:tmpl w:val="365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2"/>
  </w:num>
  <w:num w:numId="8">
    <w:abstractNumId w:val="0"/>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1C"/>
    <w:rsid w:val="00033046"/>
    <w:rsid w:val="00121E5E"/>
    <w:rsid w:val="00123B9D"/>
    <w:rsid w:val="00150C5A"/>
    <w:rsid w:val="00155519"/>
    <w:rsid w:val="001F4F5D"/>
    <w:rsid w:val="002B53B1"/>
    <w:rsid w:val="002F42EB"/>
    <w:rsid w:val="003A2362"/>
    <w:rsid w:val="003D13F1"/>
    <w:rsid w:val="0040430A"/>
    <w:rsid w:val="00531C57"/>
    <w:rsid w:val="00534FD5"/>
    <w:rsid w:val="005E3D73"/>
    <w:rsid w:val="00616703"/>
    <w:rsid w:val="0062021F"/>
    <w:rsid w:val="00667D0A"/>
    <w:rsid w:val="006960CF"/>
    <w:rsid w:val="006E7BDC"/>
    <w:rsid w:val="00704FC5"/>
    <w:rsid w:val="0073706A"/>
    <w:rsid w:val="00745DD8"/>
    <w:rsid w:val="00764A67"/>
    <w:rsid w:val="00965DAA"/>
    <w:rsid w:val="009F7B1C"/>
    <w:rsid w:val="00A457CB"/>
    <w:rsid w:val="00A52868"/>
    <w:rsid w:val="00A64D53"/>
    <w:rsid w:val="00A8357D"/>
    <w:rsid w:val="00AD1950"/>
    <w:rsid w:val="00B0088B"/>
    <w:rsid w:val="00B33649"/>
    <w:rsid w:val="00B34772"/>
    <w:rsid w:val="00B879B1"/>
    <w:rsid w:val="00BB08F5"/>
    <w:rsid w:val="00BE04A4"/>
    <w:rsid w:val="00C20734"/>
    <w:rsid w:val="00C231F8"/>
    <w:rsid w:val="00CC2122"/>
    <w:rsid w:val="00D9152A"/>
    <w:rsid w:val="00E0169D"/>
    <w:rsid w:val="00E16FD9"/>
    <w:rsid w:val="00E3545A"/>
    <w:rsid w:val="00F02C03"/>
    <w:rsid w:val="00FC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351EB-656C-4DE4-AC3B-06D40BC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B3477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45DD8"/>
  </w:style>
  <w:style w:type="paragraph" w:styleId="Header">
    <w:name w:val="header"/>
    <w:basedOn w:val="Normal"/>
    <w:link w:val="HeaderChar"/>
    <w:uiPriority w:val="99"/>
    <w:unhideWhenUsed/>
    <w:rsid w:val="003A2362"/>
    <w:pPr>
      <w:tabs>
        <w:tab w:val="center" w:pos="4513"/>
        <w:tab w:val="right" w:pos="9026"/>
      </w:tabs>
    </w:pPr>
  </w:style>
  <w:style w:type="character" w:customStyle="1" w:styleId="HeaderChar">
    <w:name w:val="Header Char"/>
    <w:basedOn w:val="DefaultParagraphFont"/>
    <w:link w:val="Header"/>
    <w:uiPriority w:val="99"/>
    <w:rsid w:val="003A2362"/>
  </w:style>
  <w:style w:type="paragraph" w:styleId="Footer">
    <w:name w:val="footer"/>
    <w:basedOn w:val="Normal"/>
    <w:link w:val="FooterChar"/>
    <w:uiPriority w:val="99"/>
    <w:unhideWhenUsed/>
    <w:rsid w:val="003A2362"/>
    <w:pPr>
      <w:tabs>
        <w:tab w:val="center" w:pos="4513"/>
        <w:tab w:val="right" w:pos="9026"/>
      </w:tabs>
    </w:pPr>
  </w:style>
  <w:style w:type="character" w:customStyle="1" w:styleId="FooterChar">
    <w:name w:val="Footer Char"/>
    <w:basedOn w:val="DefaultParagraphFont"/>
    <w:link w:val="Footer"/>
    <w:uiPriority w:val="99"/>
    <w:rsid w:val="003A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5407">
      <w:bodyDiv w:val="1"/>
      <w:marLeft w:val="0"/>
      <w:marRight w:val="0"/>
      <w:marTop w:val="0"/>
      <w:marBottom w:val="0"/>
      <w:divBdr>
        <w:top w:val="none" w:sz="0" w:space="0" w:color="auto"/>
        <w:left w:val="none" w:sz="0" w:space="0" w:color="auto"/>
        <w:bottom w:val="none" w:sz="0" w:space="0" w:color="auto"/>
        <w:right w:val="none" w:sz="0" w:space="0" w:color="auto"/>
      </w:divBdr>
    </w:div>
    <w:div w:id="460156192">
      <w:bodyDiv w:val="1"/>
      <w:marLeft w:val="0"/>
      <w:marRight w:val="0"/>
      <w:marTop w:val="0"/>
      <w:marBottom w:val="0"/>
      <w:divBdr>
        <w:top w:val="none" w:sz="0" w:space="0" w:color="auto"/>
        <w:left w:val="none" w:sz="0" w:space="0" w:color="auto"/>
        <w:bottom w:val="none" w:sz="0" w:space="0" w:color="auto"/>
        <w:right w:val="none" w:sz="0" w:space="0" w:color="auto"/>
      </w:divBdr>
    </w:div>
    <w:div w:id="755396773">
      <w:bodyDiv w:val="1"/>
      <w:marLeft w:val="0"/>
      <w:marRight w:val="0"/>
      <w:marTop w:val="0"/>
      <w:marBottom w:val="0"/>
      <w:divBdr>
        <w:top w:val="none" w:sz="0" w:space="0" w:color="auto"/>
        <w:left w:val="none" w:sz="0" w:space="0" w:color="auto"/>
        <w:bottom w:val="none" w:sz="0" w:space="0" w:color="auto"/>
        <w:right w:val="none" w:sz="0" w:space="0" w:color="auto"/>
      </w:divBdr>
      <w:divsChild>
        <w:div w:id="626275596">
          <w:marLeft w:val="605"/>
          <w:marRight w:val="0"/>
          <w:marTop w:val="200"/>
          <w:marBottom w:val="40"/>
          <w:divBdr>
            <w:top w:val="none" w:sz="0" w:space="0" w:color="auto"/>
            <w:left w:val="none" w:sz="0" w:space="0" w:color="auto"/>
            <w:bottom w:val="none" w:sz="0" w:space="0" w:color="auto"/>
            <w:right w:val="none" w:sz="0" w:space="0" w:color="auto"/>
          </w:divBdr>
        </w:div>
        <w:div w:id="867716477">
          <w:marLeft w:val="605"/>
          <w:marRight w:val="0"/>
          <w:marTop w:val="200"/>
          <w:marBottom w:val="40"/>
          <w:divBdr>
            <w:top w:val="none" w:sz="0" w:space="0" w:color="auto"/>
            <w:left w:val="none" w:sz="0" w:space="0" w:color="auto"/>
            <w:bottom w:val="none" w:sz="0" w:space="0" w:color="auto"/>
            <w:right w:val="none" w:sz="0" w:space="0" w:color="auto"/>
          </w:divBdr>
        </w:div>
        <w:div w:id="2127386368">
          <w:marLeft w:val="605"/>
          <w:marRight w:val="0"/>
          <w:marTop w:val="200"/>
          <w:marBottom w:val="40"/>
          <w:divBdr>
            <w:top w:val="none" w:sz="0" w:space="0" w:color="auto"/>
            <w:left w:val="none" w:sz="0" w:space="0" w:color="auto"/>
            <w:bottom w:val="none" w:sz="0" w:space="0" w:color="auto"/>
            <w:right w:val="none" w:sz="0" w:space="0" w:color="auto"/>
          </w:divBdr>
        </w:div>
        <w:div w:id="1095438282">
          <w:marLeft w:val="605"/>
          <w:marRight w:val="0"/>
          <w:marTop w:val="200"/>
          <w:marBottom w:val="40"/>
          <w:divBdr>
            <w:top w:val="none" w:sz="0" w:space="0" w:color="auto"/>
            <w:left w:val="none" w:sz="0" w:space="0" w:color="auto"/>
            <w:bottom w:val="none" w:sz="0" w:space="0" w:color="auto"/>
            <w:right w:val="none" w:sz="0" w:space="0" w:color="auto"/>
          </w:divBdr>
        </w:div>
        <w:div w:id="1445660387">
          <w:marLeft w:val="605"/>
          <w:marRight w:val="0"/>
          <w:marTop w:val="200"/>
          <w:marBottom w:val="40"/>
          <w:divBdr>
            <w:top w:val="none" w:sz="0" w:space="0" w:color="auto"/>
            <w:left w:val="none" w:sz="0" w:space="0" w:color="auto"/>
            <w:bottom w:val="none" w:sz="0" w:space="0" w:color="auto"/>
            <w:right w:val="none" w:sz="0" w:space="0" w:color="auto"/>
          </w:divBdr>
        </w:div>
        <w:div w:id="626622170">
          <w:marLeft w:val="605"/>
          <w:marRight w:val="0"/>
          <w:marTop w:val="200"/>
          <w:marBottom w:val="40"/>
          <w:divBdr>
            <w:top w:val="none" w:sz="0" w:space="0" w:color="auto"/>
            <w:left w:val="none" w:sz="0" w:space="0" w:color="auto"/>
            <w:bottom w:val="none" w:sz="0" w:space="0" w:color="auto"/>
            <w:right w:val="none" w:sz="0" w:space="0" w:color="auto"/>
          </w:divBdr>
        </w:div>
      </w:divsChild>
    </w:div>
    <w:div w:id="985163361">
      <w:bodyDiv w:val="1"/>
      <w:marLeft w:val="0"/>
      <w:marRight w:val="0"/>
      <w:marTop w:val="0"/>
      <w:marBottom w:val="0"/>
      <w:divBdr>
        <w:top w:val="none" w:sz="0" w:space="0" w:color="auto"/>
        <w:left w:val="none" w:sz="0" w:space="0" w:color="auto"/>
        <w:bottom w:val="none" w:sz="0" w:space="0" w:color="auto"/>
        <w:right w:val="none" w:sz="0" w:space="0" w:color="auto"/>
      </w:divBdr>
    </w:div>
    <w:div w:id="1054963813">
      <w:bodyDiv w:val="1"/>
      <w:marLeft w:val="0"/>
      <w:marRight w:val="0"/>
      <w:marTop w:val="0"/>
      <w:marBottom w:val="0"/>
      <w:divBdr>
        <w:top w:val="none" w:sz="0" w:space="0" w:color="auto"/>
        <w:left w:val="none" w:sz="0" w:space="0" w:color="auto"/>
        <w:bottom w:val="none" w:sz="0" w:space="0" w:color="auto"/>
        <w:right w:val="none" w:sz="0" w:space="0" w:color="auto"/>
      </w:divBdr>
    </w:div>
    <w:div w:id="1093208714">
      <w:bodyDiv w:val="1"/>
      <w:marLeft w:val="0"/>
      <w:marRight w:val="0"/>
      <w:marTop w:val="0"/>
      <w:marBottom w:val="0"/>
      <w:divBdr>
        <w:top w:val="none" w:sz="0" w:space="0" w:color="auto"/>
        <w:left w:val="none" w:sz="0" w:space="0" w:color="auto"/>
        <w:bottom w:val="none" w:sz="0" w:space="0" w:color="auto"/>
        <w:right w:val="none" w:sz="0" w:space="0" w:color="auto"/>
      </w:divBdr>
      <w:divsChild>
        <w:div w:id="1558585878">
          <w:marLeft w:val="605"/>
          <w:marRight w:val="0"/>
          <w:marTop w:val="200"/>
          <w:marBottom w:val="40"/>
          <w:divBdr>
            <w:top w:val="none" w:sz="0" w:space="0" w:color="auto"/>
            <w:left w:val="none" w:sz="0" w:space="0" w:color="auto"/>
            <w:bottom w:val="none" w:sz="0" w:space="0" w:color="auto"/>
            <w:right w:val="none" w:sz="0" w:space="0" w:color="auto"/>
          </w:divBdr>
        </w:div>
        <w:div w:id="398946517">
          <w:marLeft w:val="605"/>
          <w:marRight w:val="0"/>
          <w:marTop w:val="200"/>
          <w:marBottom w:val="40"/>
          <w:divBdr>
            <w:top w:val="none" w:sz="0" w:space="0" w:color="auto"/>
            <w:left w:val="none" w:sz="0" w:space="0" w:color="auto"/>
            <w:bottom w:val="none" w:sz="0" w:space="0" w:color="auto"/>
            <w:right w:val="none" w:sz="0" w:space="0" w:color="auto"/>
          </w:divBdr>
        </w:div>
      </w:divsChild>
    </w:div>
    <w:div w:id="1117915055">
      <w:bodyDiv w:val="1"/>
      <w:marLeft w:val="0"/>
      <w:marRight w:val="0"/>
      <w:marTop w:val="0"/>
      <w:marBottom w:val="0"/>
      <w:divBdr>
        <w:top w:val="none" w:sz="0" w:space="0" w:color="auto"/>
        <w:left w:val="none" w:sz="0" w:space="0" w:color="auto"/>
        <w:bottom w:val="none" w:sz="0" w:space="0" w:color="auto"/>
        <w:right w:val="none" w:sz="0" w:space="0" w:color="auto"/>
      </w:divBdr>
      <w:divsChild>
        <w:div w:id="41249495">
          <w:marLeft w:val="605"/>
          <w:marRight w:val="0"/>
          <w:marTop w:val="200"/>
          <w:marBottom w:val="40"/>
          <w:divBdr>
            <w:top w:val="none" w:sz="0" w:space="0" w:color="auto"/>
            <w:left w:val="none" w:sz="0" w:space="0" w:color="auto"/>
            <w:bottom w:val="none" w:sz="0" w:space="0" w:color="auto"/>
            <w:right w:val="none" w:sz="0" w:space="0" w:color="auto"/>
          </w:divBdr>
        </w:div>
        <w:div w:id="1426340209">
          <w:marLeft w:val="605"/>
          <w:marRight w:val="0"/>
          <w:marTop w:val="200"/>
          <w:marBottom w:val="40"/>
          <w:divBdr>
            <w:top w:val="none" w:sz="0" w:space="0" w:color="auto"/>
            <w:left w:val="none" w:sz="0" w:space="0" w:color="auto"/>
            <w:bottom w:val="none" w:sz="0" w:space="0" w:color="auto"/>
            <w:right w:val="none" w:sz="0" w:space="0" w:color="auto"/>
          </w:divBdr>
        </w:div>
        <w:div w:id="1050423212">
          <w:marLeft w:val="605"/>
          <w:marRight w:val="0"/>
          <w:marTop w:val="200"/>
          <w:marBottom w:val="40"/>
          <w:divBdr>
            <w:top w:val="none" w:sz="0" w:space="0" w:color="auto"/>
            <w:left w:val="none" w:sz="0" w:space="0" w:color="auto"/>
            <w:bottom w:val="none" w:sz="0" w:space="0" w:color="auto"/>
            <w:right w:val="none" w:sz="0" w:space="0" w:color="auto"/>
          </w:divBdr>
        </w:div>
        <w:div w:id="467475183">
          <w:marLeft w:val="605"/>
          <w:marRight w:val="0"/>
          <w:marTop w:val="200"/>
          <w:marBottom w:val="40"/>
          <w:divBdr>
            <w:top w:val="none" w:sz="0" w:space="0" w:color="auto"/>
            <w:left w:val="none" w:sz="0" w:space="0" w:color="auto"/>
            <w:bottom w:val="none" w:sz="0" w:space="0" w:color="auto"/>
            <w:right w:val="none" w:sz="0" w:space="0" w:color="auto"/>
          </w:divBdr>
        </w:div>
        <w:div w:id="746027717">
          <w:marLeft w:val="605"/>
          <w:marRight w:val="0"/>
          <w:marTop w:val="200"/>
          <w:marBottom w:val="40"/>
          <w:divBdr>
            <w:top w:val="none" w:sz="0" w:space="0" w:color="auto"/>
            <w:left w:val="none" w:sz="0" w:space="0" w:color="auto"/>
            <w:bottom w:val="none" w:sz="0" w:space="0" w:color="auto"/>
            <w:right w:val="none" w:sz="0" w:space="0" w:color="auto"/>
          </w:divBdr>
        </w:div>
        <w:div w:id="1510754604">
          <w:marLeft w:val="605"/>
          <w:marRight w:val="0"/>
          <w:marTop w:val="200"/>
          <w:marBottom w:val="40"/>
          <w:divBdr>
            <w:top w:val="none" w:sz="0" w:space="0" w:color="auto"/>
            <w:left w:val="none" w:sz="0" w:space="0" w:color="auto"/>
            <w:bottom w:val="none" w:sz="0" w:space="0" w:color="auto"/>
            <w:right w:val="none" w:sz="0" w:space="0" w:color="auto"/>
          </w:divBdr>
        </w:div>
      </w:divsChild>
    </w:div>
    <w:div w:id="1392383338">
      <w:bodyDiv w:val="1"/>
      <w:marLeft w:val="0"/>
      <w:marRight w:val="0"/>
      <w:marTop w:val="0"/>
      <w:marBottom w:val="0"/>
      <w:divBdr>
        <w:top w:val="none" w:sz="0" w:space="0" w:color="auto"/>
        <w:left w:val="none" w:sz="0" w:space="0" w:color="auto"/>
        <w:bottom w:val="none" w:sz="0" w:space="0" w:color="auto"/>
        <w:right w:val="none" w:sz="0" w:space="0" w:color="auto"/>
      </w:divBdr>
      <w:divsChild>
        <w:div w:id="438837667">
          <w:marLeft w:val="605"/>
          <w:marRight w:val="0"/>
          <w:marTop w:val="200"/>
          <w:marBottom w:val="40"/>
          <w:divBdr>
            <w:top w:val="none" w:sz="0" w:space="0" w:color="auto"/>
            <w:left w:val="none" w:sz="0" w:space="0" w:color="auto"/>
            <w:bottom w:val="none" w:sz="0" w:space="0" w:color="auto"/>
            <w:right w:val="none" w:sz="0" w:space="0" w:color="auto"/>
          </w:divBdr>
        </w:div>
        <w:div w:id="1082140780">
          <w:marLeft w:val="605"/>
          <w:marRight w:val="0"/>
          <w:marTop w:val="200"/>
          <w:marBottom w:val="40"/>
          <w:divBdr>
            <w:top w:val="none" w:sz="0" w:space="0" w:color="auto"/>
            <w:left w:val="none" w:sz="0" w:space="0" w:color="auto"/>
            <w:bottom w:val="none" w:sz="0" w:space="0" w:color="auto"/>
            <w:right w:val="none" w:sz="0" w:space="0" w:color="auto"/>
          </w:divBdr>
        </w:div>
        <w:div w:id="1665086974">
          <w:marLeft w:val="605"/>
          <w:marRight w:val="0"/>
          <w:marTop w:val="200"/>
          <w:marBottom w:val="40"/>
          <w:divBdr>
            <w:top w:val="none" w:sz="0" w:space="0" w:color="auto"/>
            <w:left w:val="none" w:sz="0" w:space="0" w:color="auto"/>
            <w:bottom w:val="none" w:sz="0" w:space="0" w:color="auto"/>
            <w:right w:val="none" w:sz="0" w:space="0" w:color="auto"/>
          </w:divBdr>
        </w:div>
        <w:div w:id="1060517673">
          <w:marLeft w:val="605"/>
          <w:marRight w:val="0"/>
          <w:marTop w:val="200"/>
          <w:marBottom w:val="40"/>
          <w:divBdr>
            <w:top w:val="none" w:sz="0" w:space="0" w:color="auto"/>
            <w:left w:val="none" w:sz="0" w:space="0" w:color="auto"/>
            <w:bottom w:val="none" w:sz="0" w:space="0" w:color="auto"/>
            <w:right w:val="none" w:sz="0" w:space="0" w:color="auto"/>
          </w:divBdr>
        </w:div>
        <w:div w:id="696156088">
          <w:marLeft w:val="605"/>
          <w:marRight w:val="0"/>
          <w:marTop w:val="200"/>
          <w:marBottom w:val="40"/>
          <w:divBdr>
            <w:top w:val="none" w:sz="0" w:space="0" w:color="auto"/>
            <w:left w:val="none" w:sz="0" w:space="0" w:color="auto"/>
            <w:bottom w:val="none" w:sz="0" w:space="0" w:color="auto"/>
            <w:right w:val="none" w:sz="0" w:space="0" w:color="auto"/>
          </w:divBdr>
        </w:div>
        <w:div w:id="377436596">
          <w:marLeft w:val="605"/>
          <w:marRight w:val="0"/>
          <w:marTop w:val="200"/>
          <w:marBottom w:val="40"/>
          <w:divBdr>
            <w:top w:val="none" w:sz="0" w:space="0" w:color="auto"/>
            <w:left w:val="none" w:sz="0" w:space="0" w:color="auto"/>
            <w:bottom w:val="none" w:sz="0" w:space="0" w:color="auto"/>
            <w:right w:val="none" w:sz="0" w:space="0" w:color="auto"/>
          </w:divBdr>
        </w:div>
      </w:divsChild>
    </w:div>
    <w:div w:id="1864199435">
      <w:bodyDiv w:val="1"/>
      <w:marLeft w:val="0"/>
      <w:marRight w:val="0"/>
      <w:marTop w:val="0"/>
      <w:marBottom w:val="0"/>
      <w:divBdr>
        <w:top w:val="none" w:sz="0" w:space="0" w:color="auto"/>
        <w:left w:val="none" w:sz="0" w:space="0" w:color="auto"/>
        <w:bottom w:val="none" w:sz="0" w:space="0" w:color="auto"/>
        <w:right w:val="none" w:sz="0" w:space="0" w:color="auto"/>
      </w:divBdr>
    </w:div>
    <w:div w:id="1944651633">
      <w:bodyDiv w:val="1"/>
      <w:marLeft w:val="0"/>
      <w:marRight w:val="0"/>
      <w:marTop w:val="0"/>
      <w:marBottom w:val="0"/>
      <w:divBdr>
        <w:top w:val="none" w:sz="0" w:space="0" w:color="auto"/>
        <w:left w:val="none" w:sz="0" w:space="0" w:color="auto"/>
        <w:bottom w:val="none" w:sz="0" w:space="0" w:color="auto"/>
        <w:right w:val="none" w:sz="0" w:space="0" w:color="auto"/>
      </w:divBdr>
      <w:divsChild>
        <w:div w:id="1788961930">
          <w:marLeft w:val="605"/>
          <w:marRight w:val="0"/>
          <w:marTop w:val="200"/>
          <w:marBottom w:val="40"/>
          <w:divBdr>
            <w:top w:val="none" w:sz="0" w:space="0" w:color="auto"/>
            <w:left w:val="none" w:sz="0" w:space="0" w:color="auto"/>
            <w:bottom w:val="none" w:sz="0" w:space="0" w:color="auto"/>
            <w:right w:val="none" w:sz="0" w:space="0" w:color="auto"/>
          </w:divBdr>
        </w:div>
        <w:div w:id="1335569257">
          <w:marLeft w:val="605"/>
          <w:marRight w:val="0"/>
          <w:marTop w:val="200"/>
          <w:marBottom w:val="40"/>
          <w:divBdr>
            <w:top w:val="none" w:sz="0" w:space="0" w:color="auto"/>
            <w:left w:val="none" w:sz="0" w:space="0" w:color="auto"/>
            <w:bottom w:val="none" w:sz="0" w:space="0" w:color="auto"/>
            <w:right w:val="none" w:sz="0" w:space="0" w:color="auto"/>
          </w:divBdr>
        </w:div>
        <w:div w:id="138377439">
          <w:marLeft w:val="605"/>
          <w:marRight w:val="0"/>
          <w:marTop w:val="200"/>
          <w:marBottom w:val="40"/>
          <w:divBdr>
            <w:top w:val="none" w:sz="0" w:space="0" w:color="auto"/>
            <w:left w:val="none" w:sz="0" w:space="0" w:color="auto"/>
            <w:bottom w:val="none" w:sz="0" w:space="0" w:color="auto"/>
            <w:right w:val="none" w:sz="0" w:space="0" w:color="auto"/>
          </w:divBdr>
        </w:div>
        <w:div w:id="858619402">
          <w:marLeft w:val="605"/>
          <w:marRight w:val="0"/>
          <w:marTop w:val="200"/>
          <w:marBottom w:val="40"/>
          <w:divBdr>
            <w:top w:val="none" w:sz="0" w:space="0" w:color="auto"/>
            <w:left w:val="none" w:sz="0" w:space="0" w:color="auto"/>
            <w:bottom w:val="none" w:sz="0" w:space="0" w:color="auto"/>
            <w:right w:val="none" w:sz="0" w:space="0" w:color="auto"/>
          </w:divBdr>
        </w:div>
        <w:div w:id="901139434">
          <w:marLeft w:val="605"/>
          <w:marRight w:val="0"/>
          <w:marTop w:val="200"/>
          <w:marBottom w:val="40"/>
          <w:divBdr>
            <w:top w:val="none" w:sz="0" w:space="0" w:color="auto"/>
            <w:left w:val="none" w:sz="0" w:space="0" w:color="auto"/>
            <w:bottom w:val="none" w:sz="0" w:space="0" w:color="auto"/>
            <w:right w:val="none" w:sz="0" w:space="0" w:color="auto"/>
          </w:divBdr>
        </w:div>
        <w:div w:id="51322672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ms.org/member-boards/specialty-subspecialty-certificates/" TargetMode="External"/><Relationship Id="rId13" Type="http://schemas.openxmlformats.org/officeDocument/2006/relationships/hyperlink" Target="http://www.abms.org/news-events/abms-approves-new-standards-for-physician-certification-progra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bmssolutions.com/product-solutions/certifacts-online/" TargetMode="External"/><Relationship Id="rId20" Type="http://schemas.openxmlformats.org/officeDocument/2006/relationships/hyperlink" Target="http://www.abim.org/credentialer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bms.org/media/84747/abms_memberboardsrequirementsproject_moc_partiv.pdf" TargetMode="External"/><Relationship Id="rId23" Type="http://schemas.openxmlformats.org/officeDocument/2006/relationships/image" Target="media/image7.png"/><Relationship Id="rId10" Type="http://schemas.openxmlformats.org/officeDocument/2006/relationships/hyperlink" Target="https://en.wikipedia.org/wiki/Board_certific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bms.org/member-boards/contact-an-abms-member-board/" TargetMode="External"/><Relationship Id="rId14" Type="http://schemas.openxmlformats.org/officeDocument/2006/relationships/hyperlink" Target="http://www.abms.org/media/84748/abms_memberboardsrequirementsproject_moc_partii.pdf" TargetMode="External"/><Relationship Id="rId22" Type="http://schemas.openxmlformats.org/officeDocument/2006/relationships/hyperlink" Target="http://www.abim.org/certification/policies/general/policies.aspx#eligi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es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626</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Suresh</dc:creator>
  <cp:keywords/>
  <dc:description/>
  <cp:lastModifiedBy>Shankhdhar</cp:lastModifiedBy>
  <cp:revision>29</cp:revision>
  <dcterms:created xsi:type="dcterms:W3CDTF">2016-07-25T13:20:00Z</dcterms:created>
  <dcterms:modified xsi:type="dcterms:W3CDTF">2016-07-28T09:11:00Z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