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020" w:rsidRDefault="00F33584">
      <w:pPr>
        <w:rPr>
          <w:rFonts w:ascii="Arial" w:hAnsi="Arial" w:cs="Arial"/>
          <w:b/>
          <w:bCs/>
          <w:color w:val="222222"/>
          <w:shd w:val="clear" w:color="auto" w:fill="FFFFFF"/>
        </w:rPr>
      </w:pPr>
      <w:bookmarkStart w:id="0" w:name="_GoBack"/>
      <w:bookmarkEnd w:id="0"/>
      <w:r w:rsidRPr="00170020">
        <w:rPr>
          <w:rFonts w:ascii="Arial" w:eastAsia="Times" w:hAnsi="Arial" w:cs="Arial"/>
          <w:b/>
          <w:bCs/>
          <w:sz w:val="24"/>
          <w:szCs w:val="24"/>
          <w:u w:val="single"/>
          <w:lang w:val="en-US"/>
        </w:rPr>
        <w:t xml:space="preserve">Hospital </w:t>
      </w:r>
      <w:r w:rsidR="00712F6F" w:rsidRPr="00170020">
        <w:rPr>
          <w:rFonts w:ascii="Arial" w:eastAsia="Times" w:hAnsi="Arial" w:cs="Arial"/>
          <w:b/>
          <w:bCs/>
          <w:sz w:val="24"/>
          <w:szCs w:val="24"/>
          <w:u w:val="single"/>
          <w:lang w:val="en-US"/>
        </w:rPr>
        <w:t>privileges</w:t>
      </w:r>
      <w:r w:rsidR="00712F6F">
        <w:rPr>
          <w:rFonts w:ascii="Arial" w:hAnsi="Arial" w:cs="Arial"/>
          <w:b/>
          <w:bCs/>
          <w:color w:val="222222"/>
          <w:shd w:val="clear" w:color="auto" w:fill="FFFFFF"/>
        </w:rPr>
        <w:t xml:space="preserve">: </w:t>
      </w:r>
    </w:p>
    <w:p w:rsidR="008F087F" w:rsidRDefault="00170020">
      <w:pPr>
        <w:rPr>
          <w:rFonts w:eastAsia="Times" w:cs="Times New Roman"/>
          <w:bCs/>
          <w:sz w:val="28"/>
          <w:szCs w:val="28"/>
          <w:lang w:val="en-US"/>
        </w:rPr>
      </w:pPr>
      <w:r>
        <w:rPr>
          <w:rFonts w:ascii="Arial" w:hAnsi="Arial" w:cs="Arial"/>
          <w:b/>
          <w:bCs/>
          <w:color w:val="222222"/>
          <w:shd w:val="clear" w:color="auto" w:fill="FFFFFF"/>
        </w:rPr>
        <w:t xml:space="preserve">Hospital Privileges </w:t>
      </w:r>
      <w:r w:rsidR="00F33584" w:rsidRPr="00170020">
        <w:rPr>
          <w:rFonts w:eastAsia="Times" w:cs="Times New Roman"/>
          <w:bCs/>
          <w:sz w:val="28"/>
          <w:szCs w:val="28"/>
          <w:lang w:val="en-US"/>
        </w:rPr>
        <w:t>are the "prescriptions" that allow physicians to perform certain procedures or operations, or even to admit a patient</w:t>
      </w:r>
    </w:p>
    <w:p w:rsidR="00170020" w:rsidRPr="008F087F" w:rsidRDefault="008F087F">
      <w:pPr>
        <w:rPr>
          <w:rFonts w:ascii="Arial" w:eastAsia="Times" w:hAnsi="Arial" w:cs="Arial"/>
          <w:b/>
          <w:bCs/>
          <w:sz w:val="24"/>
          <w:szCs w:val="24"/>
          <w:u w:val="single"/>
          <w:lang w:val="en-US"/>
        </w:rPr>
      </w:pPr>
      <w:r w:rsidRPr="008F087F">
        <w:rPr>
          <w:rFonts w:ascii="Arial" w:eastAsia="Times" w:hAnsi="Arial" w:cs="Arial"/>
          <w:b/>
          <w:bCs/>
          <w:sz w:val="24"/>
          <w:szCs w:val="24"/>
          <w:u w:val="single"/>
          <w:lang w:val="en-US"/>
        </w:rPr>
        <w:t>Purpose of OPPE and FPPE:</w:t>
      </w:r>
    </w:p>
    <w:p w:rsidR="00170020" w:rsidRPr="00170020" w:rsidRDefault="00170020">
      <w:pPr>
        <w:rPr>
          <w:rFonts w:eastAsia="Times" w:cs="Times New Roman"/>
          <w:bCs/>
          <w:sz w:val="28"/>
          <w:szCs w:val="28"/>
          <w:lang w:val="en-US"/>
        </w:rPr>
      </w:pPr>
      <w:r w:rsidRPr="00170020">
        <w:rPr>
          <w:rFonts w:eastAsia="Times" w:cs="Times New Roman"/>
          <w:bCs/>
          <w:sz w:val="28"/>
          <w:szCs w:val="28"/>
          <w:lang w:val="en-US"/>
        </w:rPr>
        <w:t>As a Condition of Participation, the medical staff is responsible for the quality of medical care provided to patients by the members.  Further, the medical staff is required to periodically conduct an evaluation of the member’s competence</w:t>
      </w:r>
    </w:p>
    <w:p w:rsidR="00F33584" w:rsidRDefault="00F33584">
      <w:pPr>
        <w:rPr>
          <w:rFonts w:ascii="Arial" w:hAnsi="Arial" w:cs="Arial"/>
          <w:b/>
          <w:sz w:val="24"/>
          <w:szCs w:val="24"/>
        </w:rPr>
      </w:pPr>
    </w:p>
    <w:p w:rsidR="00712F6F" w:rsidRDefault="00712F6F" w:rsidP="00712F6F">
      <w:pPr>
        <w:pStyle w:val="Title"/>
        <w:jc w:val="left"/>
        <w:rPr>
          <w:rFonts w:ascii="Arial" w:hAnsi="Arial" w:cs="Arial"/>
          <w:bCs/>
        </w:rPr>
      </w:pPr>
      <w:r w:rsidRPr="00712F6F">
        <w:rPr>
          <w:rFonts w:ascii="Arial" w:hAnsi="Arial" w:cs="Arial"/>
          <w:bCs/>
          <w:u w:val="single"/>
        </w:rPr>
        <w:t>Ongoing Professional Practice Evaluation</w:t>
      </w:r>
      <w:r w:rsidRPr="00712F6F">
        <w:rPr>
          <w:rFonts w:ascii="Arial" w:hAnsi="Arial" w:cs="Arial"/>
          <w:bCs/>
        </w:rPr>
        <w:t xml:space="preserve"> (OPPE):</w:t>
      </w:r>
    </w:p>
    <w:p w:rsidR="00712F6F" w:rsidRPr="00712F6F" w:rsidRDefault="00712F6F" w:rsidP="00712F6F">
      <w:pPr>
        <w:pStyle w:val="Title"/>
        <w:jc w:val="left"/>
        <w:rPr>
          <w:rFonts w:ascii="Arial" w:hAnsi="Arial" w:cs="Arial"/>
          <w:bCs/>
        </w:rPr>
      </w:pPr>
    </w:p>
    <w:p w:rsidR="00712F6F" w:rsidRDefault="00712F6F" w:rsidP="00712F6F">
      <w:pPr>
        <w:pStyle w:val="Title"/>
        <w:jc w:val="left"/>
        <w:rPr>
          <w:rFonts w:asciiTheme="minorHAnsi" w:hAnsiTheme="minorHAnsi"/>
          <w:b w:val="0"/>
          <w:bCs/>
          <w:sz w:val="28"/>
          <w:szCs w:val="28"/>
        </w:rPr>
      </w:pPr>
      <w:r w:rsidRPr="00712F6F">
        <w:rPr>
          <w:rFonts w:asciiTheme="minorHAnsi" w:hAnsiTheme="minorHAnsi"/>
          <w:b w:val="0"/>
          <w:bCs/>
          <w:sz w:val="28"/>
          <w:szCs w:val="28"/>
        </w:rPr>
        <w:t xml:space="preserve">OPPE is a document summary of ongoing data collected for the purpose of assessing a practitioner’s clinical competence and professional behavior. Through this process, practitioners receive feedback for potential personal improvement or confirmation of personal achievement related to the effectiveness of their professional practice in all practitioner competencies.   </w:t>
      </w:r>
    </w:p>
    <w:p w:rsidR="00712F6F" w:rsidRDefault="00712F6F" w:rsidP="00712F6F">
      <w:pPr>
        <w:pStyle w:val="Title"/>
        <w:jc w:val="left"/>
        <w:rPr>
          <w:rFonts w:asciiTheme="minorHAnsi" w:hAnsiTheme="minorHAnsi"/>
          <w:b w:val="0"/>
          <w:bCs/>
          <w:sz w:val="28"/>
          <w:szCs w:val="28"/>
        </w:rPr>
      </w:pPr>
    </w:p>
    <w:p w:rsidR="00712F6F" w:rsidRDefault="00712F6F" w:rsidP="00712F6F">
      <w:pPr>
        <w:pStyle w:val="Title"/>
        <w:jc w:val="left"/>
        <w:rPr>
          <w:rFonts w:asciiTheme="minorHAnsi" w:hAnsiTheme="minorHAnsi"/>
          <w:b w:val="0"/>
          <w:bCs/>
          <w:sz w:val="28"/>
          <w:szCs w:val="28"/>
        </w:rPr>
      </w:pPr>
      <w:r w:rsidRPr="00712F6F">
        <w:rPr>
          <w:rFonts w:ascii="Arial" w:hAnsi="Arial" w:cs="Arial"/>
          <w:bCs/>
          <w:u w:val="single"/>
        </w:rPr>
        <w:t>Measures</w:t>
      </w:r>
      <w:r>
        <w:rPr>
          <w:rFonts w:asciiTheme="minorHAnsi" w:hAnsiTheme="minorHAnsi"/>
          <w:b w:val="0"/>
          <w:bCs/>
          <w:sz w:val="28"/>
          <w:szCs w:val="28"/>
        </w:rPr>
        <w:t>:</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 xml:space="preserve">1. </w:t>
      </w:r>
      <w:r w:rsidR="00712F6F" w:rsidRPr="00712F6F">
        <w:rPr>
          <w:rFonts w:asciiTheme="minorHAnsi" w:hAnsiTheme="minorHAnsi"/>
          <w:b w:val="0"/>
          <w:bCs/>
          <w:sz w:val="28"/>
          <w:szCs w:val="28"/>
        </w:rPr>
        <w:t>Review of operative &amp; other clinical p</w:t>
      </w:r>
      <w:r>
        <w:rPr>
          <w:rFonts w:asciiTheme="minorHAnsi" w:hAnsiTheme="minorHAnsi"/>
          <w:b w:val="0"/>
          <w:bCs/>
          <w:sz w:val="28"/>
          <w:szCs w:val="28"/>
        </w:rPr>
        <w:t>rocedure(s) performed and their O</w:t>
      </w:r>
      <w:r w:rsidR="00712F6F" w:rsidRPr="00712F6F">
        <w:rPr>
          <w:rFonts w:asciiTheme="minorHAnsi" w:hAnsiTheme="minorHAnsi"/>
          <w:b w:val="0"/>
          <w:bCs/>
          <w:sz w:val="28"/>
          <w:szCs w:val="28"/>
        </w:rPr>
        <w:t xml:space="preserve">utcomes </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2</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Patterns of blood and pharmaceutical usage</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3</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Requests for tests &amp; procedures</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lastRenderedPageBreak/>
        <w:t>4</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 xml:space="preserve">Length of stay patterns </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5</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Morbidity &amp; mortality data</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6</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Practitioner’s use of consultants</w:t>
      </w:r>
    </w:p>
    <w:p w:rsidR="00712F6F" w:rsidRPr="00712F6F" w:rsidRDefault="00170020" w:rsidP="00712F6F">
      <w:pPr>
        <w:pStyle w:val="Title"/>
        <w:jc w:val="left"/>
        <w:rPr>
          <w:rFonts w:asciiTheme="minorHAnsi" w:hAnsiTheme="minorHAnsi"/>
          <w:b w:val="0"/>
          <w:bCs/>
          <w:sz w:val="28"/>
          <w:szCs w:val="28"/>
        </w:rPr>
      </w:pPr>
      <w:r>
        <w:rPr>
          <w:rFonts w:asciiTheme="minorHAnsi" w:hAnsiTheme="minorHAnsi"/>
          <w:b w:val="0"/>
          <w:bCs/>
          <w:sz w:val="28"/>
          <w:szCs w:val="28"/>
        </w:rPr>
        <w:t>7</w:t>
      </w:r>
      <w:r w:rsidR="00712F6F">
        <w:rPr>
          <w:rFonts w:asciiTheme="minorHAnsi" w:hAnsiTheme="minorHAnsi"/>
          <w:b w:val="0"/>
          <w:bCs/>
          <w:sz w:val="28"/>
          <w:szCs w:val="28"/>
        </w:rPr>
        <w:t xml:space="preserve">. </w:t>
      </w:r>
      <w:r w:rsidR="00712F6F" w:rsidRPr="00712F6F">
        <w:rPr>
          <w:rFonts w:asciiTheme="minorHAnsi" w:hAnsiTheme="minorHAnsi"/>
          <w:b w:val="0"/>
          <w:bCs/>
          <w:sz w:val="28"/>
          <w:szCs w:val="28"/>
        </w:rPr>
        <w:t>Other relevant criteria as determined by Medical Staff</w:t>
      </w:r>
    </w:p>
    <w:p w:rsidR="00712F6F" w:rsidRPr="00DE5F81" w:rsidRDefault="00712F6F" w:rsidP="00712F6F">
      <w:pPr>
        <w:pStyle w:val="Title"/>
        <w:jc w:val="left"/>
        <w:rPr>
          <w:b w:val="0"/>
          <w:bCs/>
          <w:sz w:val="20"/>
        </w:rPr>
      </w:pPr>
    </w:p>
    <w:p w:rsidR="00712F6F" w:rsidRDefault="00712F6F" w:rsidP="00712F6F">
      <w:pPr>
        <w:rPr>
          <w:b/>
          <w:bCs/>
          <w:sz w:val="20"/>
        </w:rPr>
      </w:pPr>
      <w:r w:rsidRPr="00712F6F">
        <w:rPr>
          <w:rFonts w:ascii="Arial" w:hAnsi="Arial" w:cs="Arial"/>
          <w:b/>
          <w:bCs/>
          <w:sz w:val="24"/>
          <w:szCs w:val="24"/>
          <w:u w:val="single"/>
        </w:rPr>
        <w:t>Focused Professional Practice Evaluation</w:t>
      </w:r>
      <w:r w:rsidRPr="00712F6F">
        <w:rPr>
          <w:rFonts w:ascii="Arial" w:hAnsi="Arial" w:cs="Arial"/>
          <w:b/>
          <w:bCs/>
          <w:sz w:val="24"/>
          <w:szCs w:val="24"/>
        </w:rPr>
        <w:t xml:space="preserve"> (FPPE)</w:t>
      </w:r>
      <w:r>
        <w:rPr>
          <w:rFonts w:ascii="Arial" w:hAnsi="Arial" w:cs="Arial"/>
          <w:b/>
          <w:bCs/>
          <w:sz w:val="24"/>
          <w:szCs w:val="24"/>
        </w:rPr>
        <w:t>:</w:t>
      </w:r>
    </w:p>
    <w:p w:rsidR="005C7E58" w:rsidRDefault="00712F6F" w:rsidP="00712F6F">
      <w:pPr>
        <w:rPr>
          <w:bCs/>
          <w:sz w:val="28"/>
          <w:szCs w:val="28"/>
        </w:rPr>
      </w:pPr>
      <w:r w:rsidRPr="00712F6F">
        <w:rPr>
          <w:bCs/>
          <w:sz w:val="28"/>
          <w:szCs w:val="28"/>
        </w:rPr>
        <w:t xml:space="preserve"> FPPE is the time limited evaluation of practitioner competence in performing a specific privilege.  This process is implemented for all initially requests privileges and whenever a question arises regarding a practitioner’s ability to provide safe, high-quality patient care.  </w:t>
      </w:r>
    </w:p>
    <w:p w:rsidR="00170020" w:rsidRDefault="00170020" w:rsidP="00712F6F">
      <w:pPr>
        <w:rPr>
          <w:bCs/>
          <w:sz w:val="28"/>
          <w:szCs w:val="28"/>
        </w:rPr>
      </w:pPr>
      <w:r w:rsidRPr="00170020">
        <w:rPr>
          <w:rFonts w:ascii="Arial" w:hAnsi="Arial" w:cs="Arial"/>
          <w:b/>
          <w:bCs/>
          <w:sz w:val="24"/>
          <w:szCs w:val="24"/>
          <w:u w:val="single"/>
        </w:rPr>
        <w:t>Measures</w:t>
      </w:r>
      <w:r>
        <w:rPr>
          <w:bCs/>
          <w:sz w:val="28"/>
          <w:szCs w:val="28"/>
        </w:rPr>
        <w:t>:</w:t>
      </w:r>
    </w:p>
    <w:p w:rsidR="00170020" w:rsidRPr="00170020" w:rsidRDefault="00170020" w:rsidP="00170020">
      <w:pPr>
        <w:pStyle w:val="ListParagraph"/>
        <w:numPr>
          <w:ilvl w:val="0"/>
          <w:numId w:val="3"/>
        </w:numPr>
        <w:rPr>
          <w:bCs/>
          <w:sz w:val="28"/>
          <w:szCs w:val="28"/>
        </w:rPr>
      </w:pPr>
      <w:r w:rsidRPr="00170020">
        <w:rPr>
          <w:bCs/>
          <w:sz w:val="28"/>
          <w:szCs w:val="28"/>
        </w:rPr>
        <w:t>All new appointments</w:t>
      </w:r>
    </w:p>
    <w:p w:rsidR="00170020" w:rsidRPr="00170020" w:rsidRDefault="00170020" w:rsidP="00170020">
      <w:pPr>
        <w:pStyle w:val="ListParagraph"/>
        <w:numPr>
          <w:ilvl w:val="0"/>
          <w:numId w:val="3"/>
        </w:numPr>
        <w:rPr>
          <w:bCs/>
          <w:sz w:val="28"/>
          <w:szCs w:val="28"/>
        </w:rPr>
      </w:pPr>
      <w:r w:rsidRPr="00170020">
        <w:rPr>
          <w:bCs/>
          <w:sz w:val="28"/>
          <w:szCs w:val="28"/>
        </w:rPr>
        <w:t xml:space="preserve">All new privileges for existing practitioners </w:t>
      </w:r>
    </w:p>
    <w:p w:rsidR="00170020" w:rsidRPr="00170020" w:rsidRDefault="00170020" w:rsidP="00170020">
      <w:pPr>
        <w:pStyle w:val="ListParagraph"/>
        <w:numPr>
          <w:ilvl w:val="0"/>
          <w:numId w:val="3"/>
        </w:numPr>
        <w:rPr>
          <w:bCs/>
          <w:sz w:val="28"/>
          <w:szCs w:val="28"/>
        </w:rPr>
      </w:pPr>
      <w:r w:rsidRPr="00170020">
        <w:rPr>
          <w:bCs/>
          <w:sz w:val="28"/>
          <w:szCs w:val="28"/>
        </w:rPr>
        <w:t xml:space="preserve">All practitioners returning from prolonged leave of absence* </w:t>
      </w:r>
    </w:p>
    <w:p w:rsidR="00170020" w:rsidRPr="00170020" w:rsidRDefault="00170020" w:rsidP="00170020">
      <w:pPr>
        <w:pStyle w:val="ListParagraph"/>
        <w:numPr>
          <w:ilvl w:val="0"/>
          <w:numId w:val="3"/>
        </w:numPr>
        <w:rPr>
          <w:bCs/>
          <w:sz w:val="28"/>
          <w:szCs w:val="28"/>
        </w:rPr>
      </w:pPr>
      <w:r w:rsidRPr="00170020">
        <w:rPr>
          <w:bCs/>
          <w:sz w:val="28"/>
          <w:szCs w:val="28"/>
        </w:rPr>
        <w:t>OPPE triggers need for FPPE*</w:t>
      </w:r>
    </w:p>
    <w:p w:rsidR="00170020" w:rsidRDefault="00170020" w:rsidP="00170020">
      <w:pPr>
        <w:pStyle w:val="ListParagraph"/>
        <w:numPr>
          <w:ilvl w:val="0"/>
          <w:numId w:val="3"/>
        </w:numPr>
        <w:rPr>
          <w:bCs/>
          <w:sz w:val="28"/>
          <w:szCs w:val="28"/>
        </w:rPr>
      </w:pPr>
      <w:r w:rsidRPr="00170020">
        <w:rPr>
          <w:bCs/>
          <w:sz w:val="28"/>
          <w:szCs w:val="28"/>
        </w:rPr>
        <w:t xml:space="preserve">3 month period </w:t>
      </w:r>
    </w:p>
    <w:p w:rsidR="00170020" w:rsidRPr="00170020" w:rsidRDefault="00170020" w:rsidP="00170020">
      <w:pPr>
        <w:pStyle w:val="ListParagraph"/>
        <w:numPr>
          <w:ilvl w:val="0"/>
          <w:numId w:val="3"/>
        </w:numPr>
        <w:rPr>
          <w:bCs/>
          <w:sz w:val="28"/>
          <w:szCs w:val="28"/>
        </w:rPr>
      </w:pPr>
      <w:r w:rsidRPr="00170020">
        <w:rPr>
          <w:bCs/>
          <w:sz w:val="28"/>
          <w:szCs w:val="28"/>
        </w:rPr>
        <w:t xml:space="preserve">Proctoring of procedures/cases determined by chair </w:t>
      </w:r>
    </w:p>
    <w:p w:rsidR="00170020" w:rsidRPr="00170020" w:rsidRDefault="00170020" w:rsidP="00170020">
      <w:pPr>
        <w:pStyle w:val="ListParagraph"/>
        <w:numPr>
          <w:ilvl w:val="0"/>
          <w:numId w:val="3"/>
        </w:numPr>
        <w:rPr>
          <w:bCs/>
          <w:sz w:val="28"/>
          <w:szCs w:val="28"/>
        </w:rPr>
      </w:pPr>
      <w:r w:rsidRPr="00170020">
        <w:rPr>
          <w:bCs/>
          <w:sz w:val="28"/>
          <w:szCs w:val="28"/>
        </w:rPr>
        <w:t>Chart reviews of 5 cases y Reports of admission activity, LOS, Mortalitity, HQID</w:t>
      </w:r>
    </w:p>
    <w:p w:rsidR="00170020" w:rsidRPr="00170020" w:rsidRDefault="00170020" w:rsidP="00170020">
      <w:pPr>
        <w:pStyle w:val="ListParagraph"/>
        <w:numPr>
          <w:ilvl w:val="0"/>
          <w:numId w:val="3"/>
        </w:numPr>
        <w:rPr>
          <w:bCs/>
          <w:sz w:val="28"/>
          <w:szCs w:val="28"/>
        </w:rPr>
      </w:pPr>
      <w:r w:rsidRPr="00170020">
        <w:rPr>
          <w:bCs/>
          <w:sz w:val="28"/>
          <w:szCs w:val="28"/>
        </w:rPr>
        <w:t>At 3 mo</w:t>
      </w:r>
      <w:r>
        <w:rPr>
          <w:bCs/>
          <w:sz w:val="28"/>
          <w:szCs w:val="28"/>
        </w:rPr>
        <w:t>nths</w:t>
      </w:r>
      <w:r w:rsidRPr="00170020">
        <w:rPr>
          <w:bCs/>
          <w:sz w:val="28"/>
          <w:szCs w:val="28"/>
        </w:rPr>
        <w:t xml:space="preserve">, 6 core competencies rated </w:t>
      </w:r>
    </w:p>
    <w:p w:rsidR="00170020" w:rsidRPr="00170020" w:rsidRDefault="00170020" w:rsidP="00712F6F">
      <w:pPr>
        <w:rPr>
          <w:bCs/>
          <w:sz w:val="28"/>
          <w:szCs w:val="28"/>
        </w:rPr>
      </w:pPr>
      <w:r w:rsidRPr="00170020">
        <w:rPr>
          <w:bCs/>
          <w:sz w:val="28"/>
          <w:szCs w:val="28"/>
        </w:rPr>
        <w:t>Either continue FPPE or go to OPPE</w:t>
      </w:r>
    </w:p>
    <w:sectPr w:rsidR="00170020" w:rsidRPr="0017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altName w:val="Segoe UI"/>
    <w:panose1 w:val="020B0502040204020203"/>
    <w:charset w:val="01"/>
    <w:family w:val="roman"/>
    <w:notTrueType/>
    <w:pitch w:val="variable"/>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6B8"/>
    <w:multiLevelType w:val="multilevel"/>
    <w:tmpl w:val="3136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43E8"/>
    <w:multiLevelType w:val="hybridMultilevel"/>
    <w:tmpl w:val="BE7E9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590CF1"/>
    <w:multiLevelType w:val="multilevel"/>
    <w:tmpl w:val="7100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58"/>
    <w:rsid w:val="00170020"/>
    <w:rsid w:val="005B5FDE"/>
    <w:rsid w:val="005C7E58"/>
    <w:rsid w:val="00712F6F"/>
    <w:rsid w:val="00733D7C"/>
    <w:rsid w:val="008F087F"/>
    <w:rsid w:val="00BC1EC5"/>
    <w:rsid w:val="00F33584"/>
    <w:rsid w:val="00FA14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15B6C-6425-478A-A186-FB5314DC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E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712F6F"/>
    <w:pPr>
      <w:spacing w:after="0" w:line="240" w:lineRule="auto"/>
      <w:jc w:val="center"/>
    </w:pPr>
    <w:rPr>
      <w:rFonts w:ascii="Times New Roman" w:eastAsia="Times" w:hAnsi="Times New Roman" w:cs="Times New Roman"/>
      <w:b/>
      <w:sz w:val="24"/>
      <w:szCs w:val="24"/>
      <w:lang w:val="en-US"/>
    </w:rPr>
  </w:style>
  <w:style w:type="character" w:customStyle="1" w:styleId="TitleChar">
    <w:name w:val="Title Char"/>
    <w:basedOn w:val="DefaultParagraphFont"/>
    <w:link w:val="Title"/>
    <w:rsid w:val="00712F6F"/>
    <w:rPr>
      <w:rFonts w:ascii="Times New Roman" w:eastAsia="Times" w:hAnsi="Times New Roman" w:cs="Times New Roman"/>
      <w:b/>
      <w:sz w:val="24"/>
      <w:szCs w:val="24"/>
      <w:lang w:val="en-US"/>
    </w:rPr>
  </w:style>
  <w:style w:type="paragraph" w:styleId="ListParagraph">
    <w:name w:val="List Paragraph"/>
    <w:basedOn w:val="Normal"/>
    <w:uiPriority w:val="34"/>
    <w:qFormat/>
    <w:rsid w:val="00170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416">
      <w:bodyDiv w:val="1"/>
      <w:marLeft w:val="0"/>
      <w:marRight w:val="0"/>
      <w:marTop w:val="0"/>
      <w:marBottom w:val="0"/>
      <w:divBdr>
        <w:top w:val="none" w:sz="0" w:space="0" w:color="auto"/>
        <w:left w:val="none" w:sz="0" w:space="0" w:color="auto"/>
        <w:bottom w:val="none" w:sz="0" w:space="0" w:color="auto"/>
        <w:right w:val="none" w:sz="0" w:space="0" w:color="auto"/>
      </w:divBdr>
    </w:div>
    <w:div w:id="81737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Lakshmi</dc:creator>
  <cp:keywords/>
  <dc:description/>
  <cp:lastModifiedBy>Manoj Sai</cp:lastModifiedBy>
  <cp:revision>2</cp:revision>
  <dcterms:created xsi:type="dcterms:W3CDTF">2016-07-28T09:08:00Z</dcterms:created>
  <dcterms:modified xsi:type="dcterms:W3CDTF">2016-07-28T09:08:00Z</dcterms:modified>
</cp:coreProperties>
</file>