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 job-definition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generic job-definition contains basic information about a job, like payload, start location, destination location and way-points. In addition it contains the name of the generic team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457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 team-definition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generic team-definition is a geometric definition for a specific payload. It contains the number of bots needed, docking- pre-docking and pre-position for each bot in relation to payload center, the required mechanical interface per bot and the role-definition (leader or member).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689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JOB-MANAGER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Job-Manager starts a new transportation-job by selection of the pre-defined generic job-definition. The Job-Manager integrates the generic Team-Definition specified in the generic Job-Definiitoin and combines both to a Job-Message, published as: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/ttb/central/transportJob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TEAM-PLANNER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team-planner combines the generic job-information, the generic team information and the status information of each bot to build the team. This specific team information has to be handed over to the bot-manager </w:t>
      </w:r>
      <w:r w:rsidDel="00000000" w:rsidR="00000000" w:rsidRPr="00000000">
        <w:rPr>
          <w:color w:val="ff0000"/>
          <w:rtl w:val="0"/>
        </w:rPr>
        <w:t xml:space="preserve">(how? tbd)</w:t>
      </w:r>
      <w:r w:rsidDel="00000000" w:rsidR="00000000" w:rsidRPr="00000000">
        <w:rPr>
          <w:rtl w:val="0"/>
        </w:rPr>
        <w:t xml:space="preserve">, to the bots </w:t>
      </w:r>
      <w:r w:rsidDel="00000000" w:rsidR="00000000" w:rsidRPr="00000000">
        <w:rPr>
          <w:color w:val="ff0000"/>
          <w:rtl w:val="0"/>
        </w:rPr>
        <w:t xml:space="preserve">(how? tbd)</w:t>
      </w:r>
      <w:r w:rsidDel="00000000" w:rsidR="00000000" w:rsidRPr="00000000">
        <w:rPr>
          <w:rtl w:val="0"/>
        </w:rPr>
        <w:t xml:space="preserve"> and it has to change the transport-job status </w:t>
      </w:r>
      <w:r w:rsidDel="00000000" w:rsidR="00000000" w:rsidRPr="00000000">
        <w:rPr>
          <w:color w:val="ff0000"/>
          <w:rtl w:val="0"/>
        </w:rPr>
        <w:t xml:space="preserve">(how? tbd)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teamCommand.msg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teamCommand.msg is used to send commands to specific bot(s) (one or several) or to control an entire team.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For specific bot control the teamCommand.msg is published to </w:t>
      </w:r>
      <w:r w:rsidDel="00000000" w:rsidR="00000000" w:rsidRPr="00000000">
        <w:rPr>
          <w:b w:val="1"/>
          <w:rtl w:val="0"/>
        </w:rPr>
        <w:t xml:space="preserve">/ttb/tetrabotCENTER/ext/teamCommand,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For entire payload conrol it is published to </w:t>
      </w:r>
      <w:r w:rsidDel="00000000" w:rsidR="00000000" w:rsidRPr="00000000">
        <w:rPr>
          <w:b w:val="1"/>
          <w:rtl w:val="0"/>
        </w:rPr>
        <w:t xml:space="preserve">/ttb/tetrabotCENTER/ext/payloadCommand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52675" cy="15906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teamCommand is a container for different commands and it may contain different parameters. Main content is the “commandName”, the “botsAffected”, the “commandValues” (floats) and the “commandStrings” (strings).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to turn position signal 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 to drive to specific 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Commands can be arranged in so called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after="200" w:before="200" w:line="360" w:lineRule="auto"/>
        <w:ind w:right="12.992125984252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