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120" w:before="0"/>
      </w:pPr>
      <w:r>
        <w:t>PROMPT SUMMARY SHEET</w:t>
      </w:r>
    </w:p>
    <w:p>
      <w:pPr>
        <w:spacing w:line="240" w:lineRule="auto" w:after="120" w:before="0"/>
      </w:pPr>
      <w:r>
        <w:t>—</w:t>
      </w:r>
    </w:p>
    <w:p>
      <w:pPr>
        <w:spacing w:line="240" w:lineRule="auto" w:after="120" w:before="0"/>
      </w:pPr>
      <w:r>
        <w:t>Use Case:</w:t>
      </w:r>
    </w:p>
    <w:p>
      <w:pPr>
        <w:spacing w:line="240" w:lineRule="auto" w:after="120" w:before="0"/>
      </w:pPr>
      <w:r>
        <w:t>- Supports users in writing or refining recruiter outreach messages.</w:t>
      </w:r>
    </w:p>
    <w:p>
      <w:pPr>
        <w:spacing w:line="240" w:lineRule="auto" w:after="120" w:before="0"/>
      </w:pPr>
    </w:p>
    <w:p>
      <w:pPr>
        <w:spacing w:line="240" w:lineRule="auto" w:after="120" w:before="0"/>
      </w:pPr>
      <w:r>
        <w:t>Expected Input:</w:t>
      </w:r>
    </w:p>
    <w:p>
      <w:pPr>
        <w:spacing w:line="240" w:lineRule="auto" w:after="120" w:before="0"/>
      </w:pPr>
      <w:r>
        <w:t>- Context of opportunity or recruiter message</w:t>
      </w:r>
    </w:p>
    <w:p>
      <w:pPr>
        <w:spacing w:line="240" w:lineRule="auto" w:after="120" w:before="0"/>
      </w:pPr>
      <w:r>
        <w:t>- Tone or intent preference (if applicable)</w:t>
      </w:r>
    </w:p>
    <w:p>
      <w:pPr>
        <w:spacing w:line="240" w:lineRule="auto" w:after="120" w:before="0"/>
      </w:pPr>
    </w:p>
    <w:p>
      <w:pPr>
        <w:spacing w:line="240" w:lineRule="auto" w:after="120" w:before="0"/>
      </w:pPr>
      <w:r>
        <w:t>Expected Output:</w:t>
      </w:r>
    </w:p>
    <w:p>
      <w:pPr>
        <w:spacing w:line="240" w:lineRule="auto" w:after="120" w:before="0"/>
      </w:pPr>
      <w:r>
        <w:t>- Clear, concise message draft or revision ready for sending</w:t>
      </w:r>
    </w:p>
    <w:p>
      <w:pPr>
        <w:spacing w:line="240" w:lineRule="auto" w:after="120" w:before="0"/>
      </w:pPr>
    </w:p>
    <w:p>
      <w:pPr>
        <w:spacing w:line="240" w:lineRule="auto" w:after="120" w:before="0"/>
      </w:pPr>
      <w:r>
        <w:t>Special Features:</w:t>
      </w:r>
    </w:p>
    <w:p>
      <w:pPr>
        <w:spacing w:line="240" w:lineRule="auto" w:after="120" w:before="0"/>
      </w:pPr>
      <w:r>
        <w:t>- Direct language tuning</w:t>
      </w:r>
    </w:p>
    <w:p>
      <w:pPr>
        <w:spacing w:line="240" w:lineRule="auto" w:after="120" w:before="0"/>
      </w:pPr>
      <w:r>
        <w:t>- Optional tone toggle (friendly, formal, follow-up)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